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85A1B" w14:textId="778BB713" w:rsidR="00880CCB" w:rsidRDefault="00880CCB" w:rsidP="00880CCB">
      <w:pPr>
        <w:pStyle w:val="NormalnyWeb"/>
        <w:spacing w:before="0" w:beforeAutospacing="0" w:after="0" w:afterAutospacing="0"/>
        <w:jc w:val="right"/>
        <w:rPr>
          <w:rFonts w:ascii="Verdana" w:hAnsi="Verdana"/>
          <w:b/>
          <w:bCs/>
          <w:color w:val="000000"/>
          <w:szCs w:val="32"/>
        </w:rPr>
      </w:pPr>
      <w:r>
        <w:rPr>
          <w:rFonts w:ascii="Verdana" w:hAnsi="Verdana"/>
          <w:b/>
          <w:bCs/>
          <w:color w:val="000000"/>
          <w:szCs w:val="32"/>
        </w:rPr>
        <w:t>Załącznik nr 3 do SIWZ</w:t>
      </w:r>
    </w:p>
    <w:p w14:paraId="45FB45F1" w14:textId="77777777" w:rsidR="00880CCB" w:rsidRPr="00880CCB" w:rsidRDefault="00880CCB" w:rsidP="00880CCB">
      <w:pPr>
        <w:pStyle w:val="NormalnyWeb"/>
        <w:spacing w:before="0" w:beforeAutospacing="0" w:after="0" w:afterAutospacing="0"/>
        <w:jc w:val="right"/>
        <w:rPr>
          <w:rFonts w:ascii="Verdana" w:hAnsi="Verdana"/>
          <w:b/>
          <w:bCs/>
          <w:color w:val="000000"/>
          <w:szCs w:val="32"/>
        </w:rPr>
      </w:pPr>
    </w:p>
    <w:p w14:paraId="6A9A18BC" w14:textId="77777777" w:rsidR="00880CCB" w:rsidRDefault="00453CC9" w:rsidP="00880CCB">
      <w:pPr>
        <w:pStyle w:val="NormalnyWeb"/>
        <w:spacing w:before="0" w:beforeAutospacing="0" w:after="0" w:afterAutospacing="0"/>
        <w:jc w:val="center"/>
        <w:rPr>
          <w:rFonts w:ascii="Verdana" w:hAnsi="Verdana"/>
          <w:color w:val="000000"/>
          <w:sz w:val="32"/>
          <w:szCs w:val="32"/>
        </w:rPr>
      </w:pPr>
      <w:r>
        <w:rPr>
          <w:rFonts w:ascii="Verdana" w:hAnsi="Verdana"/>
          <w:b/>
          <w:bCs/>
          <w:color w:val="000000"/>
          <w:sz w:val="32"/>
          <w:szCs w:val="32"/>
        </w:rPr>
        <w:t>OPIS PRZEDMIOTU ZAMÓWIENIA</w:t>
      </w:r>
      <w:r>
        <w:rPr>
          <w:rFonts w:ascii="Verdana" w:hAnsi="Verdana"/>
          <w:color w:val="000000"/>
          <w:sz w:val="32"/>
          <w:szCs w:val="32"/>
        </w:rPr>
        <w:t xml:space="preserve"> </w:t>
      </w:r>
    </w:p>
    <w:p w14:paraId="74607152" w14:textId="6ECA8696" w:rsidR="00453CC9" w:rsidRPr="00880CCB" w:rsidRDefault="00880CCB" w:rsidP="00880CCB">
      <w:pPr>
        <w:pStyle w:val="NormalnyWeb"/>
        <w:spacing w:before="0" w:beforeAutospacing="0" w:after="0" w:afterAutospacing="0"/>
        <w:jc w:val="center"/>
        <w:rPr>
          <w:rFonts w:ascii="Verdana" w:hAnsi="Verdana"/>
          <w:b/>
          <w:color w:val="000000"/>
          <w:sz w:val="32"/>
          <w:szCs w:val="32"/>
        </w:rPr>
      </w:pPr>
      <w:r w:rsidRPr="00880CCB">
        <w:rPr>
          <w:rFonts w:ascii="Verdana" w:hAnsi="Verdana"/>
          <w:b/>
          <w:color w:val="000000"/>
          <w:sz w:val="32"/>
          <w:szCs w:val="32"/>
        </w:rPr>
        <w:t>NA ZADANIE NR 2</w:t>
      </w:r>
      <w:r w:rsidR="00453CC9" w:rsidRPr="00880CCB">
        <w:rPr>
          <w:rFonts w:ascii="Arimo" w:hAnsi="Arimo"/>
          <w:b/>
          <w:color w:val="000000"/>
          <w:sz w:val="18"/>
          <w:szCs w:val="18"/>
        </w:rPr>
        <w:br/>
      </w:r>
      <w:r w:rsidR="00453CC9" w:rsidRPr="00880CCB">
        <w:rPr>
          <w:rFonts w:ascii="Arimo" w:hAnsi="Arimo"/>
          <w:b/>
          <w:color w:val="000000"/>
          <w:sz w:val="18"/>
          <w:szCs w:val="18"/>
        </w:rPr>
        <w:br/>
      </w:r>
    </w:p>
    <w:p w14:paraId="32E853B2" w14:textId="3C7EF5F5" w:rsidR="00453CC9" w:rsidRDefault="00453CC9" w:rsidP="00453CC9">
      <w:pPr>
        <w:pStyle w:val="NormalnyWeb"/>
        <w:spacing w:before="0" w:beforeAutospacing="0" w:after="0" w:afterAutospacing="0"/>
        <w:jc w:val="center"/>
      </w:pPr>
      <w:r>
        <w:rPr>
          <w:rFonts w:ascii="Verdana" w:hAnsi="Verdana"/>
          <w:b/>
          <w:bCs/>
          <w:color w:val="000000"/>
          <w:sz w:val="18"/>
          <w:szCs w:val="18"/>
        </w:rPr>
        <w:t xml:space="preserve">Budowa Infrastruktury </w:t>
      </w:r>
      <w:r w:rsidR="00654E98">
        <w:rPr>
          <w:rFonts w:ascii="Verdana" w:hAnsi="Verdana"/>
          <w:b/>
          <w:bCs/>
          <w:color w:val="000000"/>
          <w:sz w:val="18"/>
          <w:szCs w:val="18"/>
        </w:rPr>
        <w:t>dla Krajowego Centrum Monitorowania Ratownictwa Medycznego, zwanego dalej „</w:t>
      </w:r>
      <w:r>
        <w:rPr>
          <w:rFonts w:ascii="Verdana" w:hAnsi="Verdana"/>
          <w:b/>
          <w:bCs/>
          <w:color w:val="000000"/>
          <w:sz w:val="18"/>
          <w:szCs w:val="18"/>
        </w:rPr>
        <w:t>KCMRM</w:t>
      </w:r>
      <w:r w:rsidR="00654E98">
        <w:rPr>
          <w:rFonts w:ascii="Verdana" w:hAnsi="Verdana"/>
          <w:b/>
          <w:bCs/>
          <w:color w:val="000000"/>
          <w:sz w:val="18"/>
          <w:szCs w:val="18"/>
        </w:rPr>
        <w:t>”</w:t>
      </w:r>
    </w:p>
    <w:p w14:paraId="7710AB68" w14:textId="77777777" w:rsidR="00453CC9" w:rsidRDefault="00453CC9" w:rsidP="00453CC9">
      <w:r>
        <w:br/>
      </w:r>
      <w:r>
        <w:rPr>
          <w:rFonts w:ascii="Verdana" w:hAnsi="Verdana"/>
          <w:color w:val="000000"/>
          <w:sz w:val="18"/>
          <w:szCs w:val="18"/>
        </w:rPr>
        <w:t></w:t>
      </w:r>
    </w:p>
    <w:p w14:paraId="558CB91B" w14:textId="77777777" w:rsidR="00453CC9" w:rsidRDefault="00453CC9" w:rsidP="00453CC9">
      <w:pPr>
        <w:pStyle w:val="Nagwek1"/>
        <w:numPr>
          <w:ilvl w:val="0"/>
          <w:numId w:val="1"/>
        </w:numPr>
        <w:spacing w:before="120" w:beforeAutospacing="0" w:after="120" w:afterAutospacing="0"/>
        <w:ind w:left="360"/>
        <w:jc w:val="both"/>
        <w:textAlignment w:val="baseline"/>
        <w:rPr>
          <w:rFonts w:ascii="Verdana" w:hAnsi="Verdana"/>
          <w:color w:val="000000"/>
        </w:rPr>
      </w:pPr>
      <w:r>
        <w:rPr>
          <w:rFonts w:ascii="Verdana" w:hAnsi="Verdana"/>
          <w:color w:val="000000"/>
          <w:sz w:val="20"/>
          <w:szCs w:val="20"/>
        </w:rPr>
        <w:t>SŁOWNIKI I SKRÓTY</w:t>
      </w:r>
    </w:p>
    <w:p w14:paraId="12A61242" w14:textId="77777777" w:rsidR="00453CC9" w:rsidRDefault="00453CC9" w:rsidP="00453CC9">
      <w:pPr>
        <w:pStyle w:val="NormalnyWeb"/>
        <w:spacing w:before="0" w:beforeAutospacing="0" w:after="0" w:afterAutospacing="0"/>
        <w:ind w:firstLine="708"/>
        <w:jc w:val="both"/>
      </w:pPr>
      <w:r>
        <w:rPr>
          <w:rFonts w:ascii="Verdana" w:hAnsi="Verdana"/>
          <w:color w:val="000000"/>
          <w:sz w:val="18"/>
          <w:szCs w:val="18"/>
        </w:rPr>
        <w:t>Dla potrzeb niniejszego opracowania przyjmuję się następujące definicje skrótów i pojęć:</w:t>
      </w:r>
    </w:p>
    <w:tbl>
      <w:tblPr>
        <w:tblW w:w="0" w:type="auto"/>
        <w:tblCellMar>
          <w:top w:w="15" w:type="dxa"/>
          <w:left w:w="15" w:type="dxa"/>
          <w:bottom w:w="15" w:type="dxa"/>
          <w:right w:w="15" w:type="dxa"/>
        </w:tblCellMar>
        <w:tblLook w:val="04A0" w:firstRow="1" w:lastRow="0" w:firstColumn="1" w:lastColumn="0" w:noHBand="0" w:noVBand="1"/>
      </w:tblPr>
      <w:tblGrid>
        <w:gridCol w:w="2635"/>
        <w:gridCol w:w="6427"/>
      </w:tblGrid>
      <w:tr w:rsidR="00453CC9" w14:paraId="45AC5A22" w14:textId="77777777" w:rsidTr="00453CC9">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hideMark/>
          </w:tcPr>
          <w:p w14:paraId="08173277" w14:textId="77777777" w:rsidR="00453CC9" w:rsidRDefault="00453CC9">
            <w:pPr>
              <w:pStyle w:val="NormalnyWeb"/>
              <w:spacing w:before="0" w:beforeAutospacing="0" w:after="0" w:afterAutospacing="0"/>
            </w:pPr>
            <w:r>
              <w:rPr>
                <w:rFonts w:ascii="Verdana" w:hAnsi="Verdana"/>
                <w:b/>
                <w:bCs/>
                <w:color w:val="000000"/>
                <w:sz w:val="18"/>
                <w:szCs w:val="18"/>
              </w:rPr>
              <w:t>Skrót/pojęcie</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hideMark/>
          </w:tcPr>
          <w:p w14:paraId="7CF7B374" w14:textId="77777777" w:rsidR="00453CC9" w:rsidRDefault="00453CC9">
            <w:pPr>
              <w:pStyle w:val="NormalnyWeb"/>
              <w:spacing w:before="0" w:beforeAutospacing="0" w:after="0" w:afterAutospacing="0"/>
            </w:pPr>
            <w:r>
              <w:rPr>
                <w:rFonts w:ascii="Verdana" w:hAnsi="Verdana"/>
                <w:b/>
                <w:bCs/>
                <w:color w:val="000000"/>
                <w:sz w:val="18"/>
                <w:szCs w:val="18"/>
              </w:rPr>
              <w:t>Definicja</w:t>
            </w:r>
          </w:p>
        </w:tc>
      </w:tr>
      <w:tr w:rsidR="00453CC9" w14:paraId="3ADC7129" w14:textId="77777777" w:rsidTr="00453CC9">
        <w:trPr>
          <w:trHeight w:val="8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0AA0E6" w14:textId="77777777" w:rsidR="00453CC9" w:rsidRDefault="00453CC9">
            <w:pPr>
              <w:pStyle w:val="NormalnyWeb"/>
              <w:spacing w:before="0" w:beforeAutospacing="0" w:after="0" w:afterAutospacing="0"/>
            </w:pPr>
            <w:r>
              <w:rPr>
                <w:rFonts w:ascii="Verdana" w:hAnsi="Verdana"/>
                <w:b/>
                <w:bCs/>
                <w:color w:val="000000"/>
                <w:sz w:val="18"/>
                <w:szCs w:val="18"/>
              </w:rPr>
              <w:t>Dni Robocze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CB432A" w14:textId="4AA86E85" w:rsidR="00453CC9" w:rsidRDefault="00453CC9" w:rsidP="00E423CD">
            <w:pPr>
              <w:pStyle w:val="NormalnyWeb"/>
              <w:spacing w:before="0" w:beforeAutospacing="0" w:after="0" w:afterAutospacing="0"/>
              <w:jc w:val="both"/>
            </w:pPr>
            <w:r>
              <w:rPr>
                <w:rFonts w:ascii="Verdana" w:hAnsi="Verdana"/>
                <w:color w:val="000000"/>
                <w:sz w:val="18"/>
                <w:szCs w:val="18"/>
              </w:rPr>
              <w:t>Oznacza każdy dzień tygodnia od poniedziałku do piątku, za wyjątkiem dni ustawowo wolnych od pracy, w godz. od 8.</w:t>
            </w:r>
            <w:r w:rsidR="00E423CD">
              <w:rPr>
                <w:rFonts w:ascii="Verdana" w:hAnsi="Verdana"/>
                <w:color w:val="000000"/>
                <w:sz w:val="18"/>
                <w:szCs w:val="18"/>
              </w:rPr>
              <w:t xml:space="preserve">00 </w:t>
            </w:r>
            <w:r>
              <w:rPr>
                <w:rFonts w:ascii="Verdana" w:hAnsi="Verdana"/>
                <w:color w:val="000000"/>
                <w:sz w:val="18"/>
                <w:szCs w:val="18"/>
              </w:rPr>
              <w:t>do 16.</w:t>
            </w:r>
            <w:r w:rsidR="00E423CD">
              <w:rPr>
                <w:rFonts w:ascii="Verdana" w:hAnsi="Verdana"/>
                <w:color w:val="000000"/>
                <w:sz w:val="18"/>
                <w:szCs w:val="18"/>
              </w:rPr>
              <w:t>00</w:t>
            </w:r>
            <w:r>
              <w:rPr>
                <w:rFonts w:ascii="Verdana" w:hAnsi="Verdana"/>
                <w:color w:val="000000"/>
                <w:sz w:val="18"/>
                <w:szCs w:val="18"/>
              </w:rPr>
              <w:t>;</w:t>
            </w:r>
          </w:p>
        </w:tc>
      </w:tr>
      <w:tr w:rsidR="00453CC9" w14:paraId="5C69DF23" w14:textId="77777777" w:rsidTr="00453CC9">
        <w:trPr>
          <w:trHeight w:val="5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EDFD46" w14:textId="77777777" w:rsidR="00453CC9" w:rsidRDefault="00453CC9">
            <w:pPr>
              <w:pStyle w:val="NormalnyWeb"/>
              <w:spacing w:before="0" w:beforeAutospacing="0" w:after="0" w:afterAutospacing="0"/>
            </w:pPr>
            <w:r>
              <w:rPr>
                <w:rFonts w:ascii="Verdana" w:hAnsi="Verdana"/>
                <w:b/>
                <w:bCs/>
                <w:color w:val="000000"/>
                <w:sz w:val="18"/>
                <w:szCs w:val="18"/>
              </w:rPr>
              <w:t>Informacje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1A35EF" w14:textId="77777777" w:rsidR="00453CC9" w:rsidRDefault="00453CC9">
            <w:pPr>
              <w:pStyle w:val="NormalnyWeb"/>
              <w:spacing w:before="0" w:beforeAutospacing="0" w:after="0" w:afterAutospacing="0"/>
            </w:pPr>
            <w:r>
              <w:rPr>
                <w:rFonts w:ascii="Verdana" w:hAnsi="Verdana"/>
                <w:color w:val="000000"/>
                <w:sz w:val="18"/>
                <w:szCs w:val="18"/>
              </w:rPr>
              <w:t>Należy przez to rozumieć informacje, o których mowa w art. 78</w:t>
            </w:r>
          </w:p>
          <w:p w14:paraId="3693BA96" w14:textId="77777777" w:rsidR="00453CC9" w:rsidRDefault="00453CC9">
            <w:pPr>
              <w:pStyle w:val="NormalnyWeb"/>
              <w:spacing w:before="0" w:beforeAutospacing="0" w:after="0" w:afterAutospacing="0"/>
              <w:jc w:val="both"/>
            </w:pPr>
            <w:r>
              <w:rPr>
                <w:rFonts w:ascii="Verdana" w:hAnsi="Verdana"/>
                <w:color w:val="000000"/>
                <w:sz w:val="18"/>
                <w:szCs w:val="18"/>
              </w:rPr>
              <w:t>ust. 3 ustawy z dnia 16 lipca 2004 r. — Prawo telekomunikacyjne;</w:t>
            </w:r>
          </w:p>
        </w:tc>
      </w:tr>
      <w:tr w:rsidR="00453CC9" w14:paraId="77A20FCB" w14:textId="77777777" w:rsidTr="00453CC9">
        <w:trPr>
          <w:trHeight w:val="5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A228F7" w14:textId="77777777" w:rsidR="00453CC9" w:rsidRDefault="00453CC9">
            <w:pPr>
              <w:pStyle w:val="NormalnyWeb"/>
              <w:spacing w:before="0" w:beforeAutospacing="0" w:after="0" w:afterAutospacing="0"/>
            </w:pPr>
            <w:r>
              <w:rPr>
                <w:rFonts w:ascii="Verdana" w:hAnsi="Verdana"/>
                <w:b/>
                <w:bCs/>
                <w:color w:val="000000"/>
                <w:sz w:val="18"/>
                <w:szCs w:val="18"/>
              </w:rPr>
              <w:t>Lokalizacja/ Lokalizacje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0A711C" w14:textId="77777777" w:rsidR="00453CC9" w:rsidRDefault="00453CC9">
            <w:pPr>
              <w:pStyle w:val="NormalnyWeb"/>
              <w:spacing w:before="0" w:beforeAutospacing="0" w:after="0" w:afterAutospacing="0"/>
              <w:jc w:val="both"/>
            </w:pPr>
            <w:r>
              <w:rPr>
                <w:rFonts w:ascii="Verdana" w:hAnsi="Verdana"/>
                <w:color w:val="000000"/>
                <w:sz w:val="18"/>
                <w:szCs w:val="18"/>
              </w:rPr>
              <w:t>Oznacza wskazane przez Zamawiającego lokalizacje na terenie RP określone w przedmiocie niniejszego zamówienia;</w:t>
            </w:r>
          </w:p>
        </w:tc>
      </w:tr>
      <w:tr w:rsidR="00453CC9" w14:paraId="7BB36796" w14:textId="77777777" w:rsidTr="00453CC9">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44C9AC" w14:textId="77777777" w:rsidR="00453CC9" w:rsidRDefault="00453CC9">
            <w:pPr>
              <w:pStyle w:val="NormalnyWeb"/>
              <w:spacing w:before="0" w:beforeAutospacing="0" w:after="0" w:afterAutospacing="0"/>
            </w:pPr>
            <w:r>
              <w:rPr>
                <w:rFonts w:ascii="Verdana" w:hAnsi="Verdana"/>
                <w:b/>
                <w:bCs/>
                <w:color w:val="000000"/>
                <w:sz w:val="18"/>
                <w:szCs w:val="18"/>
              </w:rPr>
              <w:t>Oprogramowanie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F986C1" w14:textId="77777777" w:rsidR="00453CC9" w:rsidRDefault="00453CC9">
            <w:pPr>
              <w:pStyle w:val="NormalnyWeb"/>
              <w:spacing w:before="0" w:beforeAutospacing="0" w:after="0" w:afterAutospacing="0"/>
              <w:jc w:val="both"/>
            </w:pPr>
            <w:r>
              <w:rPr>
                <w:rFonts w:ascii="Verdana" w:hAnsi="Verdana"/>
                <w:color w:val="000000"/>
                <w:sz w:val="18"/>
                <w:szCs w:val="18"/>
              </w:rPr>
              <w:t>Oprogramowanie Standardowe i Oprogramowanie Aplikacyjne;</w:t>
            </w:r>
          </w:p>
        </w:tc>
      </w:tr>
      <w:tr w:rsidR="00453CC9" w14:paraId="1CC063E4" w14:textId="77777777" w:rsidTr="00293678">
        <w:trPr>
          <w:trHeight w:val="6148"/>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99DEA7" w14:textId="77777777" w:rsidR="00453CC9" w:rsidRDefault="00453CC9">
            <w:pPr>
              <w:pStyle w:val="NormalnyWeb"/>
              <w:spacing w:before="0" w:beforeAutospacing="0" w:after="0" w:afterAutospacing="0"/>
            </w:pPr>
            <w:r>
              <w:rPr>
                <w:rFonts w:ascii="Verdana" w:hAnsi="Verdana"/>
                <w:b/>
                <w:bCs/>
                <w:color w:val="000000"/>
                <w:sz w:val="18"/>
                <w:szCs w:val="18"/>
              </w:rPr>
              <w:t>Oprogramowanie Standardowe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FF7B92" w14:textId="77777777" w:rsidR="00453CC9" w:rsidRDefault="00453CC9">
            <w:pPr>
              <w:pStyle w:val="NormalnyWeb"/>
              <w:shd w:val="clear" w:color="auto" w:fill="FFFFFF"/>
              <w:spacing w:before="0" w:beforeAutospacing="0" w:after="0" w:afterAutospacing="0"/>
              <w:jc w:val="both"/>
            </w:pPr>
            <w:r>
              <w:rPr>
                <w:rFonts w:ascii="Verdana" w:hAnsi="Verdana"/>
                <w:color w:val="000000"/>
                <w:sz w:val="18"/>
                <w:szCs w:val="18"/>
              </w:rPr>
              <w:t xml:space="preserve">Oznacza oprogramowanie powszechnie dostępne </w:t>
            </w:r>
            <w:r>
              <w:rPr>
                <w:rFonts w:ascii="Arimo" w:hAnsi="Arimo"/>
                <w:color w:val="000000"/>
                <w:sz w:val="18"/>
                <w:szCs w:val="18"/>
              </w:rPr>
              <w:br/>
            </w:r>
            <w:r>
              <w:rPr>
                <w:rFonts w:ascii="Verdana" w:hAnsi="Verdana"/>
                <w:color w:val="000000"/>
                <w:sz w:val="18"/>
                <w:szCs w:val="18"/>
              </w:rPr>
              <w:t xml:space="preserve">i eksploatowane na dzień złożenia oferty, będące przedmiotem dostaw w ramach realizacji niniejszego przedmiotu zamówienia, </w:t>
            </w:r>
            <w:r w:rsidRPr="00293678">
              <w:rPr>
                <w:rFonts w:ascii="Verdana" w:hAnsi="Verdana"/>
                <w:sz w:val="18"/>
                <w:szCs w:val="18"/>
              </w:rPr>
              <w:t>którego producentem jest Wykonawca lub podmiot trzeci</w:t>
            </w:r>
            <w:r>
              <w:rPr>
                <w:rFonts w:ascii="Verdana" w:hAnsi="Verdana"/>
                <w:color w:val="000000"/>
                <w:sz w:val="18"/>
                <w:szCs w:val="18"/>
              </w:rPr>
              <w:t xml:space="preserve">. Zamawiający dopuszcza zastosowanie Oprogramowania Standardowego w poniższych obszarach: </w:t>
            </w:r>
          </w:p>
          <w:p w14:paraId="55344DC7"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system operacyjny,</w:t>
            </w:r>
          </w:p>
          <w:p w14:paraId="5298BEE8"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bazodanowe,</w:t>
            </w:r>
          </w:p>
          <w:p w14:paraId="48E0AE89"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do tworzenia raportów,</w:t>
            </w:r>
          </w:p>
          <w:p w14:paraId="6E9498F4"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do archiwizacji i tworzenia kopii bezpieczeństwa,</w:t>
            </w:r>
          </w:p>
          <w:p w14:paraId="55BCCB04"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antywirusowe,</w:t>
            </w:r>
          </w:p>
          <w:p w14:paraId="46C53464" w14:textId="77777777" w:rsidR="00453CC9" w:rsidRPr="00DB39BB"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lang w:val="en-US"/>
              </w:rPr>
            </w:pPr>
            <w:proofErr w:type="spellStart"/>
            <w:r w:rsidRPr="00DB39BB">
              <w:rPr>
                <w:rFonts w:ascii="Verdana" w:hAnsi="Verdana"/>
                <w:color w:val="000000"/>
                <w:sz w:val="18"/>
                <w:szCs w:val="18"/>
                <w:lang w:val="en-US"/>
              </w:rPr>
              <w:t>oprogramowanie</w:t>
            </w:r>
            <w:proofErr w:type="spellEnd"/>
            <w:r w:rsidRPr="00DB39BB">
              <w:rPr>
                <w:rFonts w:ascii="Verdana" w:hAnsi="Verdana"/>
                <w:color w:val="000000"/>
                <w:sz w:val="18"/>
                <w:szCs w:val="18"/>
                <w:lang w:val="en-US"/>
              </w:rPr>
              <w:t xml:space="preserve"> ETL (</w:t>
            </w:r>
            <w:proofErr w:type="spellStart"/>
            <w:r w:rsidRPr="00DB39BB">
              <w:rPr>
                <w:rFonts w:ascii="Verdana" w:hAnsi="Verdana"/>
                <w:color w:val="000000"/>
                <w:sz w:val="18"/>
                <w:szCs w:val="18"/>
                <w:lang w:val="en-US"/>
              </w:rPr>
              <w:t>ang.</w:t>
            </w:r>
            <w:proofErr w:type="spellEnd"/>
            <w:r w:rsidRPr="00DB39BB">
              <w:rPr>
                <w:rFonts w:ascii="Verdana" w:hAnsi="Verdana"/>
                <w:color w:val="000000"/>
                <w:sz w:val="18"/>
                <w:szCs w:val="18"/>
                <w:lang w:val="en-US"/>
              </w:rPr>
              <w:t xml:space="preserve">  Extract, Transform and Load),</w:t>
            </w:r>
          </w:p>
          <w:p w14:paraId="1677B54D"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komunikator (np. oparty o protokół XMPP),</w:t>
            </w:r>
          </w:p>
          <w:p w14:paraId="0972FDB4"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do wirtualizacji,</w:t>
            </w:r>
          </w:p>
          <w:p w14:paraId="1B7B94BF"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serwera pocztowego,</w:t>
            </w:r>
          </w:p>
          <w:p w14:paraId="6F061942"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serwera aplikacyjnego, kontener aplikacji (z wyłączeniem kodu aplikacji udostępnianej użytkownikowi), serwera WWW,</w:t>
            </w:r>
          </w:p>
          <w:p w14:paraId="5803E9D1"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narzędziowe do monitorowania i diagnozy Systemu,</w:t>
            </w:r>
          </w:p>
          <w:p w14:paraId="292DE60C" w14:textId="77777777" w:rsidR="00453CC9" w:rsidRDefault="00453CC9" w:rsidP="00453CC9">
            <w:pPr>
              <w:pStyle w:val="NormalnyWeb"/>
              <w:numPr>
                <w:ilvl w:val="0"/>
                <w:numId w:val="2"/>
              </w:numPr>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oprogramowanie sterujące i zarządzające centralami telefonicznymi.</w:t>
            </w:r>
          </w:p>
          <w:p w14:paraId="66676505" w14:textId="77777777" w:rsidR="009B0AA7" w:rsidRDefault="009B0AA7">
            <w:pPr>
              <w:pStyle w:val="NormalnyWeb"/>
              <w:spacing w:before="0" w:beforeAutospacing="0" w:after="0" w:afterAutospacing="0"/>
              <w:jc w:val="both"/>
              <w:rPr>
                <w:rFonts w:ascii="Verdana" w:hAnsi="Verdana"/>
                <w:sz w:val="18"/>
                <w:szCs w:val="18"/>
              </w:rPr>
            </w:pPr>
          </w:p>
          <w:p w14:paraId="4AFE7396" w14:textId="77777777" w:rsidR="00453CC9" w:rsidRDefault="00453CC9">
            <w:pPr>
              <w:pStyle w:val="NormalnyWeb"/>
              <w:spacing w:before="0" w:beforeAutospacing="0" w:after="0" w:afterAutospacing="0"/>
              <w:jc w:val="both"/>
              <w:rPr>
                <w:rFonts w:ascii="Verdana" w:hAnsi="Verdana"/>
                <w:sz w:val="18"/>
                <w:szCs w:val="18"/>
              </w:rPr>
            </w:pPr>
            <w:r w:rsidRPr="009B0AA7">
              <w:rPr>
                <w:rFonts w:ascii="Verdana" w:hAnsi="Verdana"/>
                <w:sz w:val="18"/>
                <w:szCs w:val="18"/>
              </w:rPr>
              <w:t>Każde Oprogramowanie Standardowe musi uzyskać akceptację Zamawiającego;</w:t>
            </w:r>
          </w:p>
          <w:p w14:paraId="3E22088B" w14:textId="77777777" w:rsidR="009B0AA7" w:rsidRDefault="009B0AA7">
            <w:pPr>
              <w:pStyle w:val="NormalnyWeb"/>
              <w:spacing w:before="0" w:beforeAutospacing="0" w:after="0" w:afterAutospacing="0"/>
              <w:jc w:val="both"/>
              <w:rPr>
                <w:rFonts w:ascii="Verdana" w:hAnsi="Verdana"/>
                <w:sz w:val="18"/>
                <w:szCs w:val="18"/>
              </w:rPr>
            </w:pPr>
          </w:p>
          <w:p w14:paraId="62A98782" w14:textId="1EA514F7" w:rsidR="009B0AA7" w:rsidRDefault="009B0AA7">
            <w:pPr>
              <w:pStyle w:val="NormalnyWeb"/>
              <w:spacing w:before="0" w:beforeAutospacing="0" w:after="0" w:afterAutospacing="0"/>
              <w:jc w:val="both"/>
            </w:pPr>
          </w:p>
        </w:tc>
      </w:tr>
      <w:tr w:rsidR="00453CC9" w14:paraId="53335E46" w14:textId="77777777" w:rsidTr="00453CC9">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C4D741" w14:textId="77777777" w:rsidR="00453CC9" w:rsidRDefault="00453CC9">
            <w:pPr>
              <w:pStyle w:val="NormalnyWeb"/>
              <w:spacing w:before="0" w:beforeAutospacing="0" w:after="0" w:afterAutospacing="0"/>
            </w:pPr>
            <w:r>
              <w:rPr>
                <w:rFonts w:ascii="Verdana" w:hAnsi="Verdana"/>
                <w:b/>
                <w:bCs/>
                <w:color w:val="000000"/>
                <w:sz w:val="18"/>
                <w:szCs w:val="18"/>
              </w:rPr>
              <w:lastRenderedPageBreak/>
              <w:t>SLA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829FA5" w14:textId="77777777" w:rsidR="00453CC9" w:rsidRDefault="00453CC9">
            <w:pPr>
              <w:pStyle w:val="NormalnyWeb"/>
              <w:spacing w:before="0" w:beforeAutospacing="0" w:after="0" w:afterAutospacing="0"/>
              <w:jc w:val="both"/>
            </w:pPr>
            <w:r>
              <w:rPr>
                <w:rFonts w:ascii="Verdana" w:hAnsi="Verdana"/>
                <w:color w:val="000000"/>
                <w:sz w:val="18"/>
                <w:szCs w:val="18"/>
              </w:rPr>
              <w:t>Service Level Agreement, poziom dostępności usług</w:t>
            </w:r>
          </w:p>
        </w:tc>
      </w:tr>
      <w:tr w:rsidR="00453CC9" w14:paraId="42A181DC" w14:textId="77777777" w:rsidTr="00453CC9">
        <w:trPr>
          <w:trHeight w:val="5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B47B65" w14:textId="77777777" w:rsidR="00453CC9" w:rsidRDefault="00453CC9">
            <w:pPr>
              <w:pStyle w:val="NormalnyWeb"/>
              <w:spacing w:before="0" w:beforeAutospacing="0" w:after="0" w:afterAutospacing="0"/>
            </w:pPr>
            <w:r>
              <w:rPr>
                <w:rFonts w:ascii="Verdana" w:hAnsi="Verdana"/>
                <w:b/>
                <w:bCs/>
                <w:color w:val="000000"/>
                <w:sz w:val="18"/>
                <w:szCs w:val="18"/>
              </w:rPr>
              <w:t>Umowa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EEB4F9" w14:textId="77777777" w:rsidR="00453CC9" w:rsidRDefault="00453CC9">
            <w:pPr>
              <w:pStyle w:val="NormalnyWeb"/>
              <w:spacing w:before="0" w:beforeAutospacing="0" w:after="0" w:afterAutospacing="0"/>
              <w:jc w:val="both"/>
            </w:pPr>
            <w:r>
              <w:rPr>
                <w:rFonts w:ascii="Verdana" w:hAnsi="Verdana"/>
                <w:color w:val="000000"/>
                <w:sz w:val="18"/>
                <w:szCs w:val="18"/>
              </w:rPr>
              <w:t>Umowa zawarta pomiędzy Wykonawcą a Zamawiającym na potrzeby realizacji niniejszego przedmiotu zamówienia;</w:t>
            </w:r>
          </w:p>
        </w:tc>
      </w:tr>
      <w:tr w:rsidR="00453CC9" w14:paraId="0FA8616E" w14:textId="77777777" w:rsidTr="00BE5093">
        <w:trPr>
          <w:trHeight w:val="1116"/>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FFA0C0" w14:textId="77777777" w:rsidR="00453CC9" w:rsidRDefault="00453CC9">
            <w:pPr>
              <w:pStyle w:val="NormalnyWeb"/>
              <w:spacing w:before="0" w:beforeAutospacing="0" w:after="0" w:afterAutospacing="0"/>
            </w:pPr>
            <w:r>
              <w:rPr>
                <w:rFonts w:ascii="Verdana" w:hAnsi="Verdana"/>
                <w:b/>
                <w:bCs/>
                <w:color w:val="000000"/>
                <w:sz w:val="18"/>
                <w:szCs w:val="18"/>
              </w:rPr>
              <w:t>Urządzenia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C6B8B3" w14:textId="77777777" w:rsidR="00453CC9" w:rsidRDefault="00453CC9">
            <w:pPr>
              <w:pStyle w:val="NormalnyWeb"/>
              <w:spacing w:before="0" w:beforeAutospacing="0" w:after="0" w:afterAutospacing="0"/>
              <w:jc w:val="both"/>
            </w:pPr>
            <w:r>
              <w:rPr>
                <w:rFonts w:ascii="Verdana" w:hAnsi="Verdana"/>
                <w:color w:val="000000"/>
                <w:sz w:val="18"/>
                <w:szCs w:val="18"/>
              </w:rPr>
              <w:t>Sprzęt teleinformatyczny wraz z niezbędnym wyposażeniem i odnoszącą się do nich dokumentacją techniczną producenta, w tym również okablowanie strukturalne, będące przedmiotem niniejszego zamówienia;</w:t>
            </w:r>
          </w:p>
        </w:tc>
      </w:tr>
      <w:tr w:rsidR="00453CC9" w14:paraId="1F3F1408" w14:textId="77777777" w:rsidTr="00BE5093">
        <w:trPr>
          <w:trHeight w:val="1121"/>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AE677E" w14:textId="77777777" w:rsidR="00453CC9" w:rsidRDefault="00453CC9">
            <w:pPr>
              <w:pStyle w:val="NormalnyWeb"/>
              <w:spacing w:before="0" w:beforeAutospacing="0" w:after="0" w:afterAutospacing="0"/>
            </w:pPr>
            <w:r>
              <w:rPr>
                <w:rFonts w:ascii="Verdana" w:hAnsi="Verdana"/>
                <w:b/>
                <w:bCs/>
                <w:color w:val="000000"/>
                <w:sz w:val="18"/>
                <w:szCs w:val="18"/>
              </w:rPr>
              <w:t>Usługa Serwisu Gwarancyjnego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C51EE5" w14:textId="77777777" w:rsidR="00453CC9" w:rsidRDefault="00453CC9">
            <w:pPr>
              <w:pStyle w:val="NormalnyWeb"/>
              <w:spacing w:before="0" w:beforeAutospacing="0" w:after="0" w:afterAutospacing="0"/>
              <w:jc w:val="both"/>
            </w:pPr>
            <w:r>
              <w:rPr>
                <w:rFonts w:ascii="Verdana" w:hAnsi="Verdana"/>
                <w:color w:val="000000"/>
                <w:sz w:val="18"/>
                <w:szCs w:val="18"/>
              </w:rPr>
              <w:t>Usługa świadczona w ramach gwarancji udzielonej przez Wykonawcę, polegająca na zapewnieniu przez Wykonawcę poprawności i ciągłości prawidłowego działania Systemu oraz jego poszczególnych komponentów, w szczególności usuwanie Błędów;</w:t>
            </w:r>
          </w:p>
        </w:tc>
      </w:tr>
      <w:tr w:rsidR="00453CC9" w14:paraId="253B58DE" w14:textId="77777777" w:rsidTr="00453CC9">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F02C67" w14:textId="77777777" w:rsidR="00453CC9" w:rsidRDefault="00453CC9">
            <w:pPr>
              <w:pStyle w:val="NormalnyWeb"/>
              <w:spacing w:before="0" w:beforeAutospacing="0" w:after="0" w:afterAutospacing="0"/>
            </w:pPr>
            <w:r>
              <w:rPr>
                <w:rFonts w:ascii="Verdana" w:hAnsi="Verdana"/>
                <w:b/>
                <w:bCs/>
                <w:color w:val="000000"/>
                <w:sz w:val="18"/>
                <w:szCs w:val="18"/>
              </w:rPr>
              <w:t>Wykonawca/Dostawca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E45FC9" w14:textId="77777777" w:rsidR="00453CC9" w:rsidRDefault="00453CC9">
            <w:pPr>
              <w:pStyle w:val="NormalnyWeb"/>
              <w:spacing w:before="0" w:beforeAutospacing="0" w:after="0" w:afterAutospacing="0"/>
              <w:jc w:val="both"/>
            </w:pPr>
            <w:r>
              <w:rPr>
                <w:rFonts w:ascii="Verdana" w:hAnsi="Verdana"/>
                <w:color w:val="000000"/>
                <w:sz w:val="18"/>
                <w:szCs w:val="18"/>
              </w:rPr>
              <w:t>Podmiot realizujący zamówienie;</w:t>
            </w:r>
          </w:p>
        </w:tc>
      </w:tr>
      <w:tr w:rsidR="00453CC9" w14:paraId="6B38385A" w14:textId="77777777" w:rsidTr="00453CC9">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CD14FC" w14:textId="77777777" w:rsidR="00453CC9" w:rsidRDefault="00453CC9">
            <w:pPr>
              <w:pStyle w:val="NormalnyWeb"/>
              <w:spacing w:before="0" w:beforeAutospacing="0" w:after="0" w:afterAutospacing="0"/>
            </w:pPr>
            <w:r>
              <w:rPr>
                <w:rFonts w:ascii="Verdana" w:hAnsi="Verdana"/>
                <w:b/>
                <w:bCs/>
                <w:color w:val="000000"/>
                <w:sz w:val="18"/>
                <w:szCs w:val="18"/>
              </w:rPr>
              <w:t>Zamawiający</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AB0DAC" w14:textId="37473D46" w:rsidR="00453CC9" w:rsidRDefault="0004791E">
            <w:pPr>
              <w:pStyle w:val="NormalnyWeb"/>
              <w:spacing w:before="0" w:beforeAutospacing="0" w:after="0" w:afterAutospacing="0"/>
              <w:jc w:val="both"/>
            </w:pPr>
            <w:r>
              <w:rPr>
                <w:rFonts w:ascii="Verdana" w:hAnsi="Verdana"/>
                <w:color w:val="000000"/>
                <w:sz w:val="18"/>
                <w:szCs w:val="18"/>
              </w:rPr>
              <w:t>Lotnicze Pogotowie Ratunkowe</w:t>
            </w:r>
          </w:p>
        </w:tc>
      </w:tr>
      <w:tr w:rsidR="008B51D5" w14:paraId="4C54B8BF" w14:textId="77777777" w:rsidTr="00453CC9">
        <w:trPr>
          <w:trHeight w:val="2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6CFBA" w14:textId="77777777" w:rsidR="008B51D5" w:rsidRDefault="008B51D5">
            <w:pPr>
              <w:pStyle w:val="NormalnyWeb"/>
              <w:spacing w:before="0" w:beforeAutospacing="0" w:after="0" w:afterAutospacing="0"/>
              <w:rPr>
                <w:rFonts w:ascii="Verdana" w:hAnsi="Verdana"/>
                <w:b/>
                <w:bCs/>
                <w:color w:val="000000"/>
                <w:sz w:val="18"/>
                <w:szCs w:val="18"/>
              </w:rPr>
            </w:pPr>
            <w:r>
              <w:rPr>
                <w:rFonts w:ascii="Verdana" w:hAnsi="Verdana"/>
                <w:b/>
                <w:bCs/>
                <w:color w:val="000000"/>
                <w:sz w:val="18"/>
                <w:szCs w:val="18"/>
              </w:rPr>
              <w:t>Adres Instalacji</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EBF64C" w14:textId="77777777" w:rsidR="008B51D5" w:rsidDel="0004791E" w:rsidRDefault="008B51D5">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Ul. Maszewska 20, 01-925 Warszawa</w:t>
            </w:r>
          </w:p>
        </w:tc>
      </w:tr>
    </w:tbl>
    <w:p w14:paraId="694049E1" w14:textId="6C28951A" w:rsidR="00453CC9" w:rsidRDefault="00453CC9" w:rsidP="00453CC9">
      <w:pPr>
        <w:spacing w:after="240"/>
      </w:pPr>
    </w:p>
    <w:p w14:paraId="625F3C6A" w14:textId="77777777" w:rsidR="00453CC9" w:rsidRDefault="00453CC9" w:rsidP="00453CC9">
      <w:pPr>
        <w:pStyle w:val="NormalnyWeb"/>
        <w:spacing w:before="0" w:beforeAutospacing="0" w:after="0" w:afterAutospacing="0"/>
        <w:ind w:firstLine="708"/>
        <w:jc w:val="both"/>
      </w:pPr>
      <w:r>
        <w:rPr>
          <w:rFonts w:ascii="Verdana" w:hAnsi="Verdana"/>
          <w:color w:val="000000"/>
          <w:sz w:val="18"/>
          <w:szCs w:val="18"/>
        </w:rPr>
        <w:t>Pozostałe pojęcia użyte w dokumencie należy rozumieć zgodnie z ich ogólnie przyjętym znaczeniem.</w:t>
      </w:r>
    </w:p>
    <w:p w14:paraId="7A9D9C20" w14:textId="77777777" w:rsidR="00453CC9" w:rsidRDefault="00453CC9" w:rsidP="00453CC9"/>
    <w:p w14:paraId="0B7B6DDE" w14:textId="77777777" w:rsidR="00453CC9" w:rsidRDefault="00453CC9" w:rsidP="00453CC9">
      <w:pPr>
        <w:pStyle w:val="Nagwek1"/>
        <w:numPr>
          <w:ilvl w:val="0"/>
          <w:numId w:val="4"/>
        </w:numPr>
        <w:spacing w:before="120" w:beforeAutospacing="0" w:after="120" w:afterAutospacing="0"/>
        <w:jc w:val="both"/>
        <w:textAlignment w:val="baseline"/>
        <w:rPr>
          <w:rFonts w:ascii="Verdana" w:hAnsi="Verdana"/>
          <w:color w:val="000000"/>
        </w:rPr>
      </w:pPr>
      <w:r>
        <w:rPr>
          <w:rFonts w:ascii="Verdana" w:hAnsi="Verdana"/>
          <w:color w:val="000000"/>
          <w:sz w:val="20"/>
          <w:szCs w:val="20"/>
        </w:rPr>
        <w:t>CEL ZAMÓWIENIA</w:t>
      </w:r>
    </w:p>
    <w:p w14:paraId="1932830A" w14:textId="77777777" w:rsidR="00453CC9" w:rsidRDefault="00453CC9" w:rsidP="00453CC9">
      <w:pPr>
        <w:pStyle w:val="NormalnyWeb"/>
        <w:spacing w:before="0" w:beforeAutospacing="0" w:after="0" w:afterAutospacing="0"/>
        <w:ind w:firstLine="284"/>
        <w:jc w:val="both"/>
      </w:pPr>
      <w:r>
        <w:rPr>
          <w:rFonts w:ascii="Verdana" w:hAnsi="Verdana"/>
          <w:color w:val="000000"/>
          <w:sz w:val="18"/>
          <w:szCs w:val="18"/>
        </w:rPr>
        <w:t xml:space="preserve">Celem Zamówienia jest dostawa sprzętu i oprogramowania standardowego w celu zbudowania  środowiska wirtualizującego na potrzeby budowanego ośrodka zarządzania KCMRM. </w:t>
      </w:r>
    </w:p>
    <w:p w14:paraId="41D9E29C" w14:textId="77777777" w:rsidR="00453CC9" w:rsidRDefault="00453CC9" w:rsidP="00453CC9">
      <w:pPr>
        <w:pStyle w:val="NormalnyWeb"/>
        <w:spacing w:before="0" w:beforeAutospacing="0" w:after="0" w:afterAutospacing="0"/>
        <w:ind w:firstLine="708"/>
        <w:jc w:val="both"/>
      </w:pPr>
      <w:r>
        <w:rPr>
          <w:rFonts w:ascii="Verdana" w:hAnsi="Verdana"/>
          <w:color w:val="000000"/>
          <w:sz w:val="18"/>
          <w:szCs w:val="18"/>
        </w:rPr>
        <w:t>Jeżeli w OPZ użyto do opisania przedmiotu zamówienia oznaczeń lub parametrów wskazujących konkretnego producenta, konkretny produkt lub wskazano znaki towarowe, patenty, normy, standardy, aprobaty techniczne lub pochodzenie urządzeń, Zamawiający dopuszcza zastosowanie produktów równoważnych, przez które należy rozumieć produkty o parametrach nie gorszych od przedstawionych w OPZ, kompatybilne (współpracujące) z posiadanym przez Zamawiającego systemem zarządzania w tym samym zakresie, co produkty określone w OPZ oraz posiadający równoważne funkcje i parametry co produkt opisany w OPZ. W takim wypadku do oferty należy załączyć dokładny opis oferowanych produktów, z którego jasno wynikać będzie zachowanie warunków równoważności.</w:t>
      </w:r>
    </w:p>
    <w:p w14:paraId="5ED75B8D" w14:textId="77777777" w:rsidR="00453CC9" w:rsidRDefault="00453CC9" w:rsidP="00453CC9"/>
    <w:p w14:paraId="06E02B1C" w14:textId="77777777" w:rsidR="00453CC9" w:rsidRDefault="00453CC9" w:rsidP="00453CC9">
      <w:pPr>
        <w:pStyle w:val="NormalnyWeb"/>
        <w:spacing w:before="0" w:beforeAutospacing="0" w:after="0" w:afterAutospacing="0"/>
        <w:ind w:firstLine="360"/>
        <w:jc w:val="both"/>
      </w:pPr>
      <w:r>
        <w:rPr>
          <w:rFonts w:ascii="Verdana" w:hAnsi="Verdana"/>
          <w:color w:val="000000"/>
          <w:sz w:val="18"/>
          <w:szCs w:val="18"/>
        </w:rPr>
        <w:t>Wszystkie urządzenia dostarczone w ramach realizacji zadania muszą spełniać poniższe warunki:</w:t>
      </w:r>
    </w:p>
    <w:p w14:paraId="60E28073" w14:textId="77777777"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muszą być dostarczone jako fabrycznie nowe, nie używane w innych projektach, oraz nie starsze niż 4 miesiące od daty produkcji,</w:t>
      </w:r>
    </w:p>
    <w:p w14:paraId="6C66AD37" w14:textId="77777777"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wszystkie urządzenia muszą pochodzić z oficjalnego kanału dystrybucji na Polskę lub Unię Europejską dla danego producenta,</w:t>
      </w:r>
    </w:p>
    <w:p w14:paraId="3A101755" w14:textId="77777777"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dostarczane systemy operacyjne muszą być wersją najnowszą proponowaną przez producenta rozwiązania, spełniającej warunki zawarte w OPZ,</w:t>
      </w:r>
    </w:p>
    <w:p w14:paraId="165BF791" w14:textId="77777777"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zarówno urządzenia jak i jego elementy składowe wraz z systemami operacyjnymi oraz aplikacjami nie mogą znajdować się na aktualnej, na czas składania ofert, liście elementów producenta przewidzianych do wycofania z produkcji, sprzedaży lub serwisowania,</w:t>
      </w:r>
    </w:p>
    <w:p w14:paraId="6135276D" w14:textId="593F0E6C"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 xml:space="preserve">urządzenia muszą być objęte 36 miesięcznym serwisem świadczonym </w:t>
      </w:r>
      <w:r w:rsidR="000A1934">
        <w:rPr>
          <w:rFonts w:ascii="Verdana" w:hAnsi="Verdana"/>
          <w:color w:val="000000"/>
          <w:sz w:val="18"/>
          <w:szCs w:val="18"/>
        </w:rPr>
        <w:t>siedem</w:t>
      </w:r>
      <w:r>
        <w:rPr>
          <w:rFonts w:ascii="Verdana" w:hAnsi="Verdana"/>
          <w:color w:val="000000"/>
          <w:sz w:val="18"/>
          <w:szCs w:val="18"/>
        </w:rPr>
        <w:t xml:space="preserve"> dni w tygodniu o ile szczegółowy opis zadania nie mówi inaczej,</w:t>
      </w:r>
    </w:p>
    <w:p w14:paraId="4F3671D0" w14:textId="43067D1F"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 xml:space="preserve">wszelkie koszty dostawy przedmiotu zamówienia pokryje Wykonawca (wyładunek i transport do miejsca </w:t>
      </w:r>
      <w:r w:rsidR="008B51D5">
        <w:rPr>
          <w:rFonts w:ascii="Verdana" w:hAnsi="Verdana"/>
          <w:color w:val="000000"/>
          <w:sz w:val="18"/>
          <w:szCs w:val="18"/>
        </w:rPr>
        <w:t>instalacji</w:t>
      </w:r>
      <w:r>
        <w:rPr>
          <w:rFonts w:ascii="Verdana" w:hAnsi="Verdana"/>
          <w:color w:val="000000"/>
          <w:sz w:val="18"/>
          <w:szCs w:val="18"/>
        </w:rPr>
        <w:t>),</w:t>
      </w:r>
    </w:p>
    <w:p w14:paraId="76B92402" w14:textId="7CAE65EC"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Zamawiający wymaga, by dostarczone oprogramowanie było w</w:t>
      </w:r>
      <w:r w:rsidR="009B0AA7">
        <w:rPr>
          <w:rFonts w:ascii="Verdana" w:hAnsi="Verdana"/>
          <w:color w:val="000000"/>
          <w:sz w:val="18"/>
          <w:szCs w:val="18"/>
        </w:rPr>
        <w:t xml:space="preserve"> najnowszej</w:t>
      </w:r>
      <w:r>
        <w:rPr>
          <w:rFonts w:ascii="Verdana" w:hAnsi="Verdana"/>
          <w:color w:val="000000"/>
          <w:sz w:val="18"/>
          <w:szCs w:val="18"/>
        </w:rPr>
        <w:t xml:space="preserve"> wersji </w:t>
      </w:r>
      <w:r w:rsidR="009B0AA7">
        <w:rPr>
          <w:rFonts w:ascii="Verdana" w:hAnsi="Verdana"/>
          <w:color w:val="000000"/>
          <w:sz w:val="18"/>
          <w:szCs w:val="18"/>
        </w:rPr>
        <w:t>.</w:t>
      </w:r>
    </w:p>
    <w:p w14:paraId="37A74CB3" w14:textId="275FDDC5" w:rsidR="00453CC9" w:rsidRDefault="009B0AA7"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D</w:t>
      </w:r>
      <w:r w:rsidR="00453CC9">
        <w:rPr>
          <w:rFonts w:ascii="Verdana" w:hAnsi="Verdana"/>
          <w:color w:val="000000"/>
          <w:sz w:val="18"/>
          <w:szCs w:val="18"/>
        </w:rPr>
        <w:t xml:space="preserve">odatkowo, jeśli wyraźnie nie wskazano należy uznać, że wszystkie Urządzenia muszą być dostarczone wraz z niezbędnym do instalacji okablowaniem w tym okablowaniem światłowodowym i miedzianym odpowiednio do ilości portów </w:t>
      </w:r>
      <w:r>
        <w:rPr>
          <w:rFonts w:ascii="Verdana" w:hAnsi="Verdana"/>
          <w:color w:val="000000"/>
          <w:sz w:val="18"/>
          <w:szCs w:val="18"/>
        </w:rPr>
        <w:t>U</w:t>
      </w:r>
      <w:r w:rsidR="00453CC9">
        <w:rPr>
          <w:rFonts w:ascii="Verdana" w:hAnsi="Verdana"/>
          <w:color w:val="000000"/>
          <w:sz w:val="18"/>
          <w:szCs w:val="18"/>
        </w:rPr>
        <w:t>rządzeń</w:t>
      </w:r>
      <w:r>
        <w:rPr>
          <w:rFonts w:ascii="Verdana" w:hAnsi="Verdana"/>
          <w:color w:val="000000"/>
          <w:sz w:val="18"/>
          <w:szCs w:val="18"/>
        </w:rPr>
        <w:t>.</w:t>
      </w:r>
    </w:p>
    <w:p w14:paraId="28363F21" w14:textId="09BD3DC6"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lastRenderedPageBreak/>
        <w:t>Urządzenia muszą być wyprodukowane przez producenta lub producentów posiadających odpowiednie certyfikat</w:t>
      </w:r>
      <w:r w:rsidR="0024005C">
        <w:rPr>
          <w:rFonts w:ascii="Verdana" w:hAnsi="Verdana"/>
          <w:color w:val="000000"/>
          <w:sz w:val="18"/>
          <w:szCs w:val="18"/>
        </w:rPr>
        <w:t>y</w:t>
      </w:r>
      <w:r>
        <w:rPr>
          <w:rFonts w:ascii="Verdana" w:hAnsi="Verdana"/>
          <w:color w:val="000000"/>
          <w:sz w:val="18"/>
          <w:szCs w:val="18"/>
        </w:rPr>
        <w:t xml:space="preserve"> ISO dla produkcji odpowiedniego do oferowanych typów urządzeń.</w:t>
      </w:r>
    </w:p>
    <w:p w14:paraId="44208F22" w14:textId="23E24AB1"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 xml:space="preserve">Oferowane urządzenia muszą znajdować się na liście publicznie dostępnych wykazów kompatybilności względem oferowanego oprogramowania dla wirtualizacji oraz systemów operacyjnych spełniających warunki zawarte w OPZ. Na żądanie </w:t>
      </w:r>
      <w:r w:rsidR="0024005C">
        <w:rPr>
          <w:rFonts w:ascii="Verdana" w:hAnsi="Verdana"/>
          <w:color w:val="000000"/>
          <w:sz w:val="18"/>
          <w:szCs w:val="18"/>
        </w:rPr>
        <w:t>Wykonawca</w:t>
      </w:r>
      <w:r>
        <w:rPr>
          <w:rFonts w:ascii="Verdana" w:hAnsi="Verdana"/>
          <w:color w:val="000000"/>
          <w:sz w:val="18"/>
          <w:szCs w:val="18"/>
        </w:rPr>
        <w:t xml:space="preserve"> przedłoży potwierdzenie w postaci potwierdzonego za zgodność wydruku z np. stron internetowych wraz z podaniem odnośników do nich.</w:t>
      </w:r>
    </w:p>
    <w:p w14:paraId="301FE365" w14:textId="6AFAEE2B"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 xml:space="preserve">W celach usprawnienia obsługi serwisowej wymagane jest aby pamięć masowa oraz serwery pochodziły od </w:t>
      </w:r>
      <w:r w:rsidR="006B053E">
        <w:rPr>
          <w:rFonts w:ascii="Verdana" w:hAnsi="Verdana"/>
          <w:color w:val="000000"/>
          <w:sz w:val="18"/>
          <w:szCs w:val="18"/>
        </w:rPr>
        <w:t>jednego</w:t>
      </w:r>
      <w:r>
        <w:rPr>
          <w:rFonts w:ascii="Verdana" w:hAnsi="Verdana"/>
          <w:color w:val="000000"/>
          <w:sz w:val="18"/>
          <w:szCs w:val="18"/>
        </w:rPr>
        <w:t xml:space="preserve"> producenta. </w:t>
      </w:r>
    </w:p>
    <w:p w14:paraId="52635D93" w14:textId="77777777" w:rsidR="00453CC9" w:rsidRDefault="00453CC9" w:rsidP="00453CC9">
      <w:pPr>
        <w:pStyle w:val="NormalnyWeb"/>
        <w:numPr>
          <w:ilvl w:val="0"/>
          <w:numId w:val="5"/>
        </w:numPr>
        <w:spacing w:before="0" w:beforeAutospacing="0" w:after="0" w:afterAutospacing="0"/>
        <w:jc w:val="both"/>
        <w:textAlignment w:val="baseline"/>
        <w:rPr>
          <w:b/>
          <w:bCs/>
          <w:color w:val="000000"/>
          <w:sz w:val="18"/>
          <w:szCs w:val="18"/>
        </w:rPr>
      </w:pPr>
      <w:r>
        <w:rPr>
          <w:rFonts w:ascii="Verdana" w:hAnsi="Verdana"/>
          <w:color w:val="000000"/>
          <w:sz w:val="18"/>
          <w:szCs w:val="18"/>
        </w:rPr>
        <w:t xml:space="preserve">W celach weryfikacji zgodności przedmiotu oferty wykonawcy z minimalnymi wymaganiami określonymi w OPZ wymagane jest załączenie do oferty szczegółowej specyfikacji oferowanych modeli sprzętu wszystkich ich podzespołów, opcji, akcesoriów oraz oprogramowania. </w:t>
      </w:r>
    </w:p>
    <w:p w14:paraId="4909BFF8" w14:textId="77777777" w:rsidR="00453CC9" w:rsidRDefault="00453CC9" w:rsidP="00453CC9">
      <w:pPr>
        <w:spacing w:after="240"/>
        <w:rPr>
          <w:sz w:val="24"/>
          <w:szCs w:val="24"/>
        </w:rPr>
      </w:pPr>
    </w:p>
    <w:p w14:paraId="161678B2" w14:textId="77777777" w:rsidR="00453CC9" w:rsidRDefault="00453CC9" w:rsidP="00453CC9">
      <w:pPr>
        <w:pStyle w:val="NormalnyWeb"/>
        <w:spacing w:before="0" w:beforeAutospacing="0" w:after="240" w:afterAutospacing="0"/>
        <w:ind w:firstLine="284"/>
        <w:jc w:val="both"/>
      </w:pPr>
      <w:r>
        <w:rPr>
          <w:rFonts w:ascii="Verdana" w:hAnsi="Verdana"/>
          <w:color w:val="000000"/>
          <w:sz w:val="18"/>
          <w:szCs w:val="18"/>
        </w:rPr>
        <w:t xml:space="preserve">Zamawiający nie wymaga konfiguracji środowiska wraz z jego docelową funkcjonalności a jedynie uruchomienie do poziomu środowiska wirtualnego, wymogiem jest natomiast uruchomienie środowiska wraz z uruchomieniem funkcjonalności wysokiej dostępności. </w:t>
      </w:r>
    </w:p>
    <w:p w14:paraId="7720F1D8" w14:textId="77777777" w:rsidR="00453CC9" w:rsidRDefault="00453CC9" w:rsidP="00453CC9">
      <w:pPr>
        <w:pStyle w:val="NormalnyWeb"/>
        <w:spacing w:before="0" w:beforeAutospacing="0" w:after="0" w:afterAutospacing="0"/>
        <w:ind w:firstLine="708"/>
        <w:jc w:val="both"/>
      </w:pPr>
      <w:r>
        <w:rPr>
          <w:rFonts w:ascii="Verdana" w:hAnsi="Verdana"/>
          <w:color w:val="000000"/>
          <w:sz w:val="18"/>
          <w:szCs w:val="18"/>
        </w:rPr>
        <w:t xml:space="preserve">Zamawiający zapewni w Lokalizacjach miejsce w serwerowni o następujących parametrach środowiskowych: </w:t>
      </w:r>
    </w:p>
    <w:p w14:paraId="45EAD99D" w14:textId="77777777" w:rsidR="00453CC9" w:rsidRDefault="00453CC9" w:rsidP="00453CC9">
      <w:pPr>
        <w:pStyle w:val="NormalnyWeb"/>
        <w:numPr>
          <w:ilvl w:val="0"/>
          <w:numId w:val="6"/>
        </w:numPr>
        <w:spacing w:before="0" w:beforeAutospacing="0" w:after="60" w:afterAutospacing="0"/>
        <w:ind w:left="712"/>
        <w:jc w:val="both"/>
        <w:textAlignment w:val="baseline"/>
        <w:rPr>
          <w:rFonts w:ascii="Noto Sans Symbols" w:hAnsi="Noto Sans Symbols"/>
          <w:color w:val="000000"/>
          <w:sz w:val="18"/>
          <w:szCs w:val="18"/>
        </w:rPr>
      </w:pPr>
      <w:r>
        <w:rPr>
          <w:rFonts w:ascii="Verdana" w:hAnsi="Verdana"/>
          <w:color w:val="000000"/>
          <w:sz w:val="18"/>
          <w:szCs w:val="18"/>
        </w:rPr>
        <w:t>temperatury w zakresie 0-40</w:t>
      </w:r>
      <w:r>
        <w:rPr>
          <w:rFonts w:ascii="Verdana" w:hAnsi="Verdana"/>
          <w:color w:val="000000"/>
          <w:sz w:val="11"/>
          <w:szCs w:val="11"/>
          <w:vertAlign w:val="superscript"/>
        </w:rPr>
        <w:t>o</w:t>
      </w:r>
      <w:r>
        <w:rPr>
          <w:rFonts w:ascii="Verdana" w:hAnsi="Verdana"/>
          <w:color w:val="000000"/>
          <w:sz w:val="18"/>
          <w:szCs w:val="18"/>
        </w:rPr>
        <w:t xml:space="preserve"> C, </w:t>
      </w:r>
    </w:p>
    <w:p w14:paraId="5DAB3679" w14:textId="77777777" w:rsidR="00453CC9" w:rsidRDefault="00453CC9" w:rsidP="00453CC9">
      <w:pPr>
        <w:pStyle w:val="NormalnyWeb"/>
        <w:numPr>
          <w:ilvl w:val="0"/>
          <w:numId w:val="6"/>
        </w:numPr>
        <w:spacing w:before="0" w:beforeAutospacing="0" w:after="60" w:afterAutospacing="0"/>
        <w:ind w:left="712"/>
        <w:jc w:val="both"/>
        <w:textAlignment w:val="baseline"/>
        <w:rPr>
          <w:rFonts w:ascii="Noto Sans Symbols" w:hAnsi="Noto Sans Symbols"/>
          <w:color w:val="000000"/>
          <w:sz w:val="18"/>
          <w:szCs w:val="18"/>
        </w:rPr>
      </w:pPr>
      <w:r>
        <w:rPr>
          <w:rFonts w:ascii="Verdana" w:hAnsi="Verdana"/>
          <w:color w:val="000000"/>
          <w:sz w:val="18"/>
          <w:szCs w:val="18"/>
        </w:rPr>
        <w:t xml:space="preserve">wilgotności w zakresie 20-85%. </w:t>
      </w:r>
    </w:p>
    <w:p w14:paraId="0C55A304" w14:textId="77777777" w:rsidR="00453CC9" w:rsidRDefault="00453CC9" w:rsidP="00453CC9">
      <w:pPr>
        <w:rPr>
          <w:rFonts w:ascii="Times New Roman" w:hAnsi="Times New Roman"/>
          <w:sz w:val="24"/>
          <w:szCs w:val="24"/>
        </w:rPr>
      </w:pPr>
    </w:p>
    <w:p w14:paraId="4C5B88E0" w14:textId="77777777" w:rsidR="00453CC9" w:rsidRDefault="00453CC9" w:rsidP="00453CC9">
      <w:pPr>
        <w:pStyle w:val="Nagwek1"/>
        <w:numPr>
          <w:ilvl w:val="0"/>
          <w:numId w:val="7"/>
        </w:numPr>
        <w:spacing w:before="120" w:beforeAutospacing="0" w:after="120" w:afterAutospacing="0"/>
        <w:jc w:val="both"/>
        <w:textAlignment w:val="baseline"/>
        <w:rPr>
          <w:rFonts w:ascii="Verdana" w:hAnsi="Verdana"/>
          <w:color w:val="000000"/>
        </w:rPr>
      </w:pPr>
      <w:r>
        <w:rPr>
          <w:rFonts w:ascii="Verdana" w:hAnsi="Verdana"/>
          <w:color w:val="000000"/>
          <w:sz w:val="20"/>
          <w:szCs w:val="20"/>
        </w:rPr>
        <w:t xml:space="preserve"> PRZEDMIOT ZAMÓWIENIA</w:t>
      </w:r>
    </w:p>
    <w:p w14:paraId="6E9ECA98" w14:textId="23CB9B72" w:rsidR="00453CC9" w:rsidRDefault="00453CC9" w:rsidP="00453CC9">
      <w:pPr>
        <w:pStyle w:val="NormalnyWeb"/>
        <w:spacing w:before="0" w:beforeAutospacing="0" w:after="0" w:afterAutospacing="0"/>
        <w:ind w:firstLine="708"/>
      </w:pPr>
      <w:r>
        <w:rPr>
          <w:rFonts w:ascii="Verdana" w:hAnsi="Verdana"/>
          <w:color w:val="000000"/>
          <w:sz w:val="18"/>
          <w:szCs w:val="18"/>
        </w:rPr>
        <w:t xml:space="preserve">Przedmiot zamówienia obejmuje dostawę </w:t>
      </w:r>
      <w:r w:rsidR="003057AA">
        <w:rPr>
          <w:rFonts w:ascii="Verdana" w:hAnsi="Verdana"/>
          <w:color w:val="000000"/>
          <w:sz w:val="18"/>
          <w:szCs w:val="18"/>
        </w:rPr>
        <w:t xml:space="preserve">Urządzeń </w:t>
      </w:r>
      <w:r>
        <w:rPr>
          <w:rFonts w:ascii="Verdana" w:hAnsi="Verdana"/>
          <w:color w:val="000000"/>
          <w:sz w:val="18"/>
          <w:szCs w:val="18"/>
        </w:rPr>
        <w:t xml:space="preserve">w tym 3 serwerów oraz macierzy dyskowej oraz oprogramowania </w:t>
      </w:r>
      <w:proofErr w:type="spellStart"/>
      <w:r>
        <w:rPr>
          <w:rFonts w:ascii="Verdana" w:hAnsi="Verdana"/>
          <w:color w:val="000000"/>
          <w:sz w:val="18"/>
          <w:szCs w:val="18"/>
        </w:rPr>
        <w:t>wirtualizacyjnego</w:t>
      </w:r>
      <w:proofErr w:type="spellEnd"/>
      <w:r>
        <w:rPr>
          <w:rFonts w:ascii="Verdana" w:hAnsi="Verdana"/>
          <w:color w:val="000000"/>
          <w:sz w:val="18"/>
          <w:szCs w:val="18"/>
        </w:rPr>
        <w:t>.</w:t>
      </w:r>
    </w:p>
    <w:p w14:paraId="5CCF2586" w14:textId="41700D76" w:rsidR="00453CC9" w:rsidRDefault="00453CC9" w:rsidP="00453CC9">
      <w:pPr>
        <w:pStyle w:val="NormalnyWeb"/>
        <w:spacing w:before="0" w:beforeAutospacing="0" w:after="0" w:afterAutospacing="0"/>
        <w:ind w:firstLine="708"/>
        <w:jc w:val="both"/>
      </w:pPr>
      <w:r>
        <w:rPr>
          <w:rFonts w:ascii="Verdana" w:hAnsi="Verdana"/>
          <w:color w:val="000000"/>
          <w:sz w:val="18"/>
          <w:szCs w:val="18"/>
        </w:rPr>
        <w:t>W ramach Umowy Urządzenia dostarczone przez Wykonawc</w:t>
      </w:r>
      <w:r w:rsidR="0024005C">
        <w:rPr>
          <w:rFonts w:ascii="Verdana" w:hAnsi="Verdana"/>
          <w:color w:val="000000"/>
          <w:sz w:val="18"/>
          <w:szCs w:val="18"/>
        </w:rPr>
        <w:t>ę</w:t>
      </w:r>
      <w:r>
        <w:rPr>
          <w:rFonts w:ascii="Verdana" w:hAnsi="Verdana"/>
          <w:color w:val="000000"/>
          <w:sz w:val="18"/>
          <w:szCs w:val="18"/>
        </w:rPr>
        <w:t xml:space="preserve"> winny zostać zamontowane oraz zainstalowane w Lokalizacji wskazanej przez Zamawiającego.</w:t>
      </w:r>
    </w:p>
    <w:p w14:paraId="755F8A0E" w14:textId="5DCBEEEC" w:rsidR="00453CC9" w:rsidRDefault="00453CC9" w:rsidP="00293678">
      <w:pPr>
        <w:pStyle w:val="NormalnyWeb"/>
        <w:spacing w:before="0" w:beforeAutospacing="0" w:after="0" w:afterAutospacing="0"/>
      </w:pPr>
    </w:p>
    <w:p w14:paraId="6D4024E2" w14:textId="77777777" w:rsidR="00453CC9" w:rsidRDefault="00453CC9" w:rsidP="00453CC9">
      <w:pPr>
        <w:pStyle w:val="Nagwek1"/>
        <w:numPr>
          <w:ilvl w:val="0"/>
          <w:numId w:val="8"/>
        </w:numPr>
        <w:spacing w:before="120" w:beforeAutospacing="0" w:after="120" w:afterAutospacing="0"/>
        <w:jc w:val="both"/>
        <w:textAlignment w:val="baseline"/>
        <w:rPr>
          <w:rFonts w:ascii="Verdana" w:hAnsi="Verdana"/>
          <w:color w:val="000000"/>
        </w:rPr>
      </w:pPr>
      <w:r>
        <w:rPr>
          <w:rFonts w:ascii="Verdana" w:hAnsi="Verdana"/>
          <w:color w:val="000000"/>
          <w:sz w:val="20"/>
          <w:szCs w:val="20"/>
        </w:rPr>
        <w:t>WYMAGANIA Z ZAKRESIE URZĄDZEŃ i OPROGRAMOWANIA</w:t>
      </w:r>
    </w:p>
    <w:p w14:paraId="50D3DE39" w14:textId="77777777" w:rsidR="00453CC9" w:rsidRDefault="00453CC9" w:rsidP="00453CC9">
      <w:pPr>
        <w:pStyle w:val="NormalnyWeb"/>
        <w:spacing w:before="0" w:beforeAutospacing="0" w:after="0" w:afterAutospacing="0"/>
        <w:ind w:firstLine="360"/>
        <w:jc w:val="both"/>
      </w:pPr>
      <w:r>
        <w:rPr>
          <w:rFonts w:ascii="Verdana" w:hAnsi="Verdana"/>
          <w:color w:val="000000"/>
          <w:sz w:val="18"/>
          <w:szCs w:val="18"/>
        </w:rPr>
        <w:t>O ile inaczej nie zaznaczono, wszelkie zapisy zawierające parametry techniczne należy odczytywać jako parametry minimalne.</w:t>
      </w:r>
    </w:p>
    <w:p w14:paraId="6B010EBD" w14:textId="77777777" w:rsidR="00453CC9" w:rsidRDefault="00453CC9" w:rsidP="00453CC9"/>
    <w:p w14:paraId="229F674B" w14:textId="77777777" w:rsidR="00453CC9" w:rsidRDefault="00453CC9" w:rsidP="00453CC9">
      <w:pPr>
        <w:pStyle w:val="Nagwek2"/>
        <w:numPr>
          <w:ilvl w:val="1"/>
          <w:numId w:val="9"/>
        </w:numPr>
        <w:spacing w:before="240" w:beforeAutospacing="0" w:after="60" w:afterAutospacing="0"/>
        <w:ind w:left="360"/>
        <w:jc w:val="both"/>
        <w:textAlignment w:val="baseline"/>
        <w:rPr>
          <w:rFonts w:ascii="Verdana" w:hAnsi="Verdana"/>
          <w:color w:val="000000"/>
        </w:rPr>
      </w:pPr>
      <w:r>
        <w:rPr>
          <w:rFonts w:ascii="Verdana" w:hAnsi="Verdana"/>
          <w:color w:val="000000"/>
          <w:sz w:val="20"/>
          <w:szCs w:val="20"/>
        </w:rPr>
        <w:t>Serwer produkcyjny - 3szt.:</w:t>
      </w:r>
    </w:p>
    <w:p w14:paraId="584A5AD2" w14:textId="77777777" w:rsidR="00453CC9" w:rsidRDefault="00453CC9" w:rsidP="00453CC9">
      <w:pPr>
        <w:pStyle w:val="NormalnyWeb"/>
        <w:spacing w:before="0" w:beforeAutospacing="0" w:after="0" w:afterAutospacing="0"/>
        <w:ind w:firstLine="708"/>
        <w:jc w:val="both"/>
      </w:pPr>
      <w:r>
        <w:rPr>
          <w:rFonts w:ascii="Verdana" w:hAnsi="Verdana"/>
          <w:color w:val="000000"/>
          <w:sz w:val="18"/>
          <w:szCs w:val="18"/>
        </w:rPr>
        <w:t xml:space="preserve">Serwery są przewidziane jako serwery działające na rzecz środowiska wirtualnego uruchomiane w klastrze HA platformy wirtualizującej . </w:t>
      </w:r>
    </w:p>
    <w:p w14:paraId="378B1B6E" w14:textId="77777777" w:rsidR="00453CC9" w:rsidRDefault="00453CC9" w:rsidP="00453CC9"/>
    <w:tbl>
      <w:tblPr>
        <w:tblW w:w="0" w:type="auto"/>
        <w:tblCellMar>
          <w:top w:w="15" w:type="dxa"/>
          <w:left w:w="15" w:type="dxa"/>
          <w:bottom w:w="15" w:type="dxa"/>
          <w:right w:w="15" w:type="dxa"/>
        </w:tblCellMar>
        <w:tblLook w:val="04A0" w:firstRow="1" w:lastRow="0" w:firstColumn="1" w:lastColumn="0" w:noHBand="0" w:noVBand="1"/>
      </w:tblPr>
      <w:tblGrid>
        <w:gridCol w:w="1321"/>
        <w:gridCol w:w="6045"/>
        <w:gridCol w:w="1696"/>
      </w:tblGrid>
      <w:tr w:rsidR="00A270E4" w14:paraId="21819866" w14:textId="73AE991F" w:rsidTr="0073666D">
        <w:trPr>
          <w:trHeight w:val="880"/>
        </w:trPr>
        <w:tc>
          <w:tcPr>
            <w:tcW w:w="1321"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hideMark/>
          </w:tcPr>
          <w:p w14:paraId="5798A707" w14:textId="77777777" w:rsidR="00A270E4" w:rsidRDefault="00A270E4" w:rsidP="00A270E4">
            <w:pPr>
              <w:pStyle w:val="NormalnyWeb"/>
              <w:spacing w:before="0" w:beforeAutospacing="0" w:after="0" w:afterAutospacing="0"/>
              <w:rPr>
                <w:rFonts w:ascii="Verdana" w:hAnsi="Verdana"/>
                <w:b/>
                <w:bCs/>
                <w:color w:val="000000"/>
                <w:sz w:val="18"/>
                <w:szCs w:val="18"/>
              </w:rPr>
            </w:pPr>
          </w:p>
          <w:p w14:paraId="4530CBC8" w14:textId="77777777" w:rsidR="00A270E4" w:rsidRDefault="00A270E4" w:rsidP="00A270E4">
            <w:pPr>
              <w:pStyle w:val="NormalnyWeb"/>
              <w:spacing w:before="0" w:beforeAutospacing="0" w:after="0" w:afterAutospacing="0"/>
            </w:pPr>
            <w:r>
              <w:rPr>
                <w:rFonts w:ascii="Verdana" w:hAnsi="Verdana"/>
                <w:b/>
                <w:bCs/>
                <w:color w:val="000000"/>
                <w:sz w:val="18"/>
                <w:szCs w:val="18"/>
              </w:rPr>
              <w:t>Kod wymagania</w:t>
            </w:r>
          </w:p>
        </w:tc>
        <w:tc>
          <w:tcPr>
            <w:tcW w:w="6045"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hideMark/>
          </w:tcPr>
          <w:p w14:paraId="7C06874D" w14:textId="77777777" w:rsidR="00A270E4" w:rsidRPr="00A270E4" w:rsidRDefault="00A270E4" w:rsidP="00A270E4">
            <w:pPr>
              <w:pStyle w:val="NormalnyWeb"/>
              <w:spacing w:before="0" w:beforeAutospacing="0" w:after="0" w:afterAutospacing="0"/>
              <w:ind w:firstLine="708"/>
              <w:jc w:val="both"/>
              <w:rPr>
                <w:rFonts w:ascii="Verdana" w:hAnsi="Verdana"/>
                <w:b/>
                <w:sz w:val="18"/>
                <w:szCs w:val="18"/>
              </w:rPr>
            </w:pPr>
            <w:r w:rsidRPr="00A270E4">
              <w:rPr>
                <w:rFonts w:ascii="Verdana" w:hAnsi="Verdana"/>
                <w:b/>
                <w:bCs/>
                <w:color w:val="000000"/>
                <w:sz w:val="18"/>
                <w:szCs w:val="18"/>
              </w:rPr>
              <w:t>Opis wymagania</w:t>
            </w:r>
          </w:p>
        </w:tc>
        <w:tc>
          <w:tcPr>
            <w:tcW w:w="1696" w:type="dxa"/>
            <w:tcBorders>
              <w:top w:val="single" w:sz="4" w:space="0" w:color="000000"/>
              <w:left w:val="single" w:sz="4" w:space="0" w:color="000000"/>
              <w:bottom w:val="single" w:sz="4" w:space="0" w:color="000000"/>
              <w:right w:val="single" w:sz="4" w:space="0" w:color="000000"/>
            </w:tcBorders>
            <w:shd w:val="clear" w:color="auto" w:fill="8DB3E2"/>
          </w:tcPr>
          <w:p w14:paraId="473834C1" w14:textId="77777777" w:rsidR="00A270E4" w:rsidRDefault="00A270E4" w:rsidP="00A270E4">
            <w:pPr>
              <w:pStyle w:val="NormalnyWeb"/>
              <w:spacing w:before="0" w:beforeAutospacing="0" w:after="0" w:afterAutospacing="0"/>
              <w:rPr>
                <w:rFonts w:ascii="Verdana" w:hAnsi="Verdana"/>
                <w:b/>
                <w:bCs/>
                <w:color w:val="000000" w:themeColor="text1"/>
                <w:sz w:val="18"/>
                <w:szCs w:val="18"/>
              </w:rPr>
            </w:pPr>
          </w:p>
          <w:p w14:paraId="0C3535E6" w14:textId="2B5A6DEF" w:rsidR="00A270E4" w:rsidRPr="00A270E4" w:rsidRDefault="00A270E4" w:rsidP="00A270E4">
            <w:pPr>
              <w:pStyle w:val="NormalnyWeb"/>
              <w:spacing w:before="0" w:beforeAutospacing="0" w:after="0" w:afterAutospacing="0"/>
              <w:rPr>
                <w:rFonts w:ascii="Verdana" w:hAnsi="Verdana"/>
                <w:b/>
                <w:bCs/>
                <w:color w:val="000000"/>
                <w:sz w:val="18"/>
                <w:szCs w:val="18"/>
              </w:rPr>
            </w:pPr>
            <w:r>
              <w:rPr>
                <w:rFonts w:ascii="Verdana" w:hAnsi="Verdana"/>
                <w:b/>
                <w:bCs/>
                <w:color w:val="000000" w:themeColor="text1"/>
                <w:sz w:val="18"/>
                <w:szCs w:val="18"/>
              </w:rPr>
              <w:t xml:space="preserve">Parametry </w:t>
            </w:r>
            <w:r w:rsidRPr="00A270E4">
              <w:rPr>
                <w:rFonts w:ascii="Verdana" w:hAnsi="Verdana"/>
                <w:b/>
                <w:bCs/>
                <w:color w:val="000000" w:themeColor="text1"/>
                <w:sz w:val="18"/>
                <w:szCs w:val="18"/>
              </w:rPr>
              <w:t>dodatkowo punktowane</w:t>
            </w:r>
          </w:p>
        </w:tc>
      </w:tr>
      <w:tr w:rsidR="00A270E4" w14:paraId="34B599FB" w14:textId="706160F0" w:rsidTr="0073666D">
        <w:trPr>
          <w:trHeight w:val="48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3C04B9D"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SR.01</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216F40" w14:textId="378FD4A5" w:rsidR="00A270E4" w:rsidRDefault="00A270E4" w:rsidP="00A270E4">
            <w:pPr>
              <w:pStyle w:val="NormalnyWeb"/>
              <w:spacing w:before="0" w:beforeAutospacing="0" w:after="0" w:afterAutospacing="0"/>
              <w:jc w:val="both"/>
            </w:pPr>
            <w:r>
              <w:rPr>
                <w:rFonts w:ascii="Verdana" w:hAnsi="Verdana"/>
                <w:color w:val="000000"/>
                <w:sz w:val="18"/>
                <w:szCs w:val="18"/>
              </w:rPr>
              <w:t>Dwa dziesięcio-rdzeniowe procesory w architekturze x86 64 bitowy lub równoważne</w:t>
            </w:r>
          </w:p>
        </w:tc>
        <w:tc>
          <w:tcPr>
            <w:tcW w:w="1696" w:type="dxa"/>
            <w:tcBorders>
              <w:top w:val="single" w:sz="4" w:space="0" w:color="000000"/>
              <w:left w:val="single" w:sz="4" w:space="0" w:color="000000"/>
              <w:bottom w:val="single" w:sz="4" w:space="0" w:color="000000"/>
              <w:right w:val="single" w:sz="4" w:space="0" w:color="000000"/>
            </w:tcBorders>
          </w:tcPr>
          <w:p w14:paraId="62D0D3B7" w14:textId="7466E0A2" w:rsidR="00A270E4" w:rsidRPr="00A270E4" w:rsidRDefault="00A270E4" w:rsidP="00A270E4">
            <w:pPr>
              <w:pStyle w:val="NormalnyWeb"/>
              <w:spacing w:before="0" w:beforeAutospacing="0" w:after="0" w:afterAutospacing="0"/>
              <w:jc w:val="both"/>
              <w:rPr>
                <w:rFonts w:ascii="Verdana" w:hAnsi="Verdana"/>
                <w:color w:val="000000"/>
                <w:sz w:val="18"/>
                <w:szCs w:val="18"/>
              </w:rPr>
            </w:pPr>
            <w:r w:rsidRPr="00A270E4">
              <w:rPr>
                <w:rFonts w:ascii="Verdana" w:hAnsi="Verdana"/>
                <w:sz w:val="18"/>
                <w:szCs w:val="18"/>
              </w:rPr>
              <w:t xml:space="preserve">Dodatkowe kolejne rdzenie procesora serwera – 5 </w:t>
            </w:r>
            <w:r>
              <w:rPr>
                <w:rFonts w:ascii="Verdana" w:hAnsi="Verdana"/>
                <w:sz w:val="18"/>
                <w:szCs w:val="18"/>
              </w:rPr>
              <w:t>punktów</w:t>
            </w:r>
          </w:p>
        </w:tc>
      </w:tr>
      <w:tr w:rsidR="00A270E4" w14:paraId="484AAF21" w14:textId="00570F7E" w:rsidTr="0073666D">
        <w:trPr>
          <w:trHeight w:val="7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5E100B6"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SR.02</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E51E63" w14:textId="77777777" w:rsidR="00A270E4" w:rsidRDefault="00A270E4" w:rsidP="00A270E4">
            <w:pPr>
              <w:pStyle w:val="NormalnyWeb"/>
              <w:spacing w:before="0" w:beforeAutospacing="0" w:after="0" w:afterAutospacing="0"/>
              <w:jc w:val="both"/>
            </w:pPr>
            <w:r>
              <w:rPr>
                <w:rFonts w:ascii="Verdana" w:hAnsi="Verdana"/>
                <w:color w:val="000000"/>
                <w:sz w:val="18"/>
                <w:szCs w:val="18"/>
              </w:rPr>
              <w:t>Zainstalowane co najmniej 128 GB pamięci RAM DDR4 w modułach o pojemności co najmniej 16GB każdy, o taktowaniu co najmniej 2666MHz.</w:t>
            </w:r>
          </w:p>
          <w:p w14:paraId="57CB6E64" w14:textId="77777777" w:rsidR="00A270E4" w:rsidRDefault="00A270E4" w:rsidP="00A270E4">
            <w:pPr>
              <w:pStyle w:val="NormalnyWeb"/>
              <w:spacing w:before="0" w:beforeAutospacing="0" w:after="0" w:afterAutospacing="0"/>
              <w:jc w:val="both"/>
            </w:pPr>
            <w:r>
              <w:rPr>
                <w:rFonts w:ascii="Verdana" w:hAnsi="Verdana"/>
                <w:color w:val="000000"/>
                <w:sz w:val="18"/>
                <w:szCs w:val="18"/>
              </w:rPr>
              <w:lastRenderedPageBreak/>
              <w:t xml:space="preserve">Minimum 24 </w:t>
            </w:r>
            <w:proofErr w:type="spellStart"/>
            <w:r>
              <w:rPr>
                <w:rFonts w:ascii="Verdana" w:hAnsi="Verdana"/>
                <w:color w:val="000000"/>
                <w:sz w:val="18"/>
                <w:szCs w:val="18"/>
              </w:rPr>
              <w:t>sloty</w:t>
            </w:r>
            <w:proofErr w:type="spellEnd"/>
            <w:r>
              <w:rPr>
                <w:rFonts w:ascii="Verdana" w:hAnsi="Verdana"/>
                <w:color w:val="000000"/>
                <w:sz w:val="18"/>
                <w:szCs w:val="18"/>
              </w:rPr>
              <w:t xml:space="preserve"> na pamięć, wsparcie pamięci typu RDIMM oraz LRDIMM.</w:t>
            </w:r>
          </w:p>
          <w:p w14:paraId="3256D589" w14:textId="77777777" w:rsidR="00A270E4" w:rsidRDefault="00A270E4" w:rsidP="00A270E4">
            <w:pPr>
              <w:pStyle w:val="NormalnyWeb"/>
              <w:spacing w:before="0" w:beforeAutospacing="0" w:after="0" w:afterAutospacing="0"/>
              <w:jc w:val="both"/>
            </w:pPr>
            <w:r>
              <w:rPr>
                <w:rFonts w:ascii="Verdana" w:hAnsi="Verdana"/>
                <w:color w:val="000000"/>
                <w:sz w:val="18"/>
                <w:szCs w:val="18"/>
              </w:rPr>
              <w:t xml:space="preserve">Pamięć o częstotliwości 2666MHz. Możliwość rozbudowy RAM do co najmniej 3TB (dopuszcza się wymianę modułów pamięci) Zabezpieczenie pamięci poprzez ECC, Memory Mirroring, Memory </w:t>
            </w:r>
            <w:proofErr w:type="spellStart"/>
            <w:r>
              <w:rPr>
                <w:rFonts w:ascii="Verdana" w:hAnsi="Verdana"/>
                <w:color w:val="000000"/>
                <w:sz w:val="18"/>
                <w:szCs w:val="18"/>
              </w:rPr>
              <w:t>Rank</w:t>
            </w:r>
            <w:proofErr w:type="spellEnd"/>
            <w:r>
              <w:rPr>
                <w:rFonts w:ascii="Verdana" w:hAnsi="Verdana"/>
                <w:color w:val="000000"/>
                <w:sz w:val="18"/>
                <w:szCs w:val="18"/>
              </w:rPr>
              <w:t xml:space="preserve"> Sparing, Patrol </w:t>
            </w:r>
            <w:proofErr w:type="spellStart"/>
            <w:r>
              <w:rPr>
                <w:rFonts w:ascii="Verdana" w:hAnsi="Verdana"/>
                <w:color w:val="000000"/>
                <w:sz w:val="18"/>
                <w:szCs w:val="18"/>
              </w:rPr>
              <w:t>Scrubbing</w:t>
            </w:r>
            <w:proofErr w:type="spellEnd"/>
            <w:r>
              <w:rPr>
                <w:rFonts w:ascii="Verdana" w:hAnsi="Verdana"/>
                <w:color w:val="000000"/>
                <w:sz w:val="18"/>
                <w:szCs w:val="18"/>
              </w:rPr>
              <w:t xml:space="preserve"> oraz </w:t>
            </w:r>
            <w:proofErr w:type="spellStart"/>
            <w:r>
              <w:rPr>
                <w:rFonts w:ascii="Verdana" w:hAnsi="Verdana"/>
                <w:color w:val="000000"/>
                <w:sz w:val="18"/>
                <w:szCs w:val="18"/>
              </w:rPr>
              <w:t>Demand</w:t>
            </w:r>
            <w:proofErr w:type="spellEnd"/>
            <w:r>
              <w:rPr>
                <w:rFonts w:ascii="Verdana" w:hAnsi="Verdana"/>
                <w:color w:val="000000"/>
                <w:sz w:val="18"/>
                <w:szCs w:val="18"/>
              </w:rPr>
              <w:t xml:space="preserve"> </w:t>
            </w:r>
            <w:proofErr w:type="spellStart"/>
            <w:r>
              <w:rPr>
                <w:rFonts w:ascii="Verdana" w:hAnsi="Verdana"/>
                <w:color w:val="000000"/>
                <w:sz w:val="18"/>
                <w:szCs w:val="18"/>
              </w:rPr>
              <w:t>Scrubbing</w:t>
            </w:r>
            <w:proofErr w:type="spellEnd"/>
            <w:r>
              <w:rPr>
                <w:rFonts w:ascii="Verdana" w:hAnsi="Verdana"/>
                <w:color w:val="000000"/>
                <w:sz w:val="18"/>
                <w:szCs w:val="18"/>
              </w:rPr>
              <w:t xml:space="preserve">. </w:t>
            </w:r>
          </w:p>
        </w:tc>
        <w:tc>
          <w:tcPr>
            <w:tcW w:w="1696" w:type="dxa"/>
            <w:tcBorders>
              <w:top w:val="single" w:sz="4" w:space="0" w:color="000000"/>
              <w:left w:val="single" w:sz="4" w:space="0" w:color="000000"/>
              <w:bottom w:val="single" w:sz="4" w:space="0" w:color="000000"/>
              <w:right w:val="single" w:sz="4" w:space="0" w:color="000000"/>
            </w:tcBorders>
          </w:tcPr>
          <w:p w14:paraId="26F9F97D" w14:textId="2E1086D5" w:rsidR="00A270E4" w:rsidRPr="00A270E4" w:rsidRDefault="00A270E4" w:rsidP="00A270E4">
            <w:pPr>
              <w:pStyle w:val="NormalnyWeb"/>
              <w:spacing w:before="0" w:beforeAutospacing="0" w:after="0" w:afterAutospacing="0"/>
              <w:jc w:val="both"/>
              <w:rPr>
                <w:rFonts w:ascii="Verdana" w:hAnsi="Verdana"/>
                <w:color w:val="000000"/>
                <w:sz w:val="18"/>
                <w:szCs w:val="18"/>
              </w:rPr>
            </w:pPr>
            <w:r w:rsidRPr="00A270E4">
              <w:rPr>
                <w:rFonts w:ascii="Verdana" w:hAnsi="Verdana"/>
                <w:sz w:val="18"/>
                <w:szCs w:val="18"/>
              </w:rPr>
              <w:lastRenderedPageBreak/>
              <w:t>Dodatkowa pamięć RAM 32 GB – 10 punktów</w:t>
            </w:r>
          </w:p>
        </w:tc>
      </w:tr>
      <w:tr w:rsidR="00A270E4" w14:paraId="04BF7402" w14:textId="5EE50A66" w:rsidTr="0073666D">
        <w:trPr>
          <w:trHeight w:val="7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42D4DF7" w14:textId="77777777" w:rsidR="00A270E4" w:rsidRDefault="00A270E4" w:rsidP="00A270E4">
            <w:pPr>
              <w:pStyle w:val="NormalnyWeb"/>
              <w:spacing w:before="0" w:beforeAutospacing="0" w:after="0" w:afterAutospacing="0"/>
              <w:jc w:val="center"/>
            </w:pPr>
            <w:r>
              <w:rPr>
                <w:rFonts w:ascii="Verdana" w:hAnsi="Verdana"/>
                <w:color w:val="000000"/>
                <w:sz w:val="18"/>
                <w:szCs w:val="18"/>
              </w:rPr>
              <w:lastRenderedPageBreak/>
              <w:t>SR.03</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14F9CA" w14:textId="77777777" w:rsidR="00A270E4" w:rsidRDefault="00A270E4" w:rsidP="00A270E4">
            <w:pPr>
              <w:pStyle w:val="NormalnyWeb"/>
              <w:spacing w:before="0" w:beforeAutospacing="0" w:after="0" w:afterAutospacing="0"/>
              <w:jc w:val="both"/>
            </w:pPr>
            <w:r>
              <w:rPr>
                <w:rFonts w:ascii="Verdana" w:hAnsi="Verdana"/>
                <w:color w:val="000000"/>
                <w:sz w:val="18"/>
                <w:szCs w:val="18"/>
              </w:rPr>
              <w:t>Płyta główna umożliwiająca obsługę procesora zaoferowanego przez Wykonawcę zaprojektowana i wyprodukowana przez producenta serwera. Chipset płyty głównej z natywną obsługą USB 3.0.</w:t>
            </w:r>
          </w:p>
        </w:tc>
        <w:tc>
          <w:tcPr>
            <w:tcW w:w="1696" w:type="dxa"/>
            <w:tcBorders>
              <w:top w:val="single" w:sz="4" w:space="0" w:color="000000"/>
              <w:left w:val="single" w:sz="4" w:space="0" w:color="000000"/>
              <w:bottom w:val="single" w:sz="4" w:space="0" w:color="000000"/>
              <w:right w:val="single" w:sz="4" w:space="0" w:color="000000"/>
            </w:tcBorders>
          </w:tcPr>
          <w:p w14:paraId="13CCD90D" w14:textId="2C30B7B6" w:rsidR="00A270E4" w:rsidRDefault="00FC6A34"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6683F186" w14:textId="34AF9413" w:rsidTr="0073666D">
        <w:trPr>
          <w:trHeight w:val="2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D217FD"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SR.04</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EF25A4" w14:textId="77777777" w:rsidR="00A270E4" w:rsidRDefault="00A270E4" w:rsidP="00A270E4">
            <w:pPr>
              <w:pStyle w:val="NormalnyWeb"/>
              <w:spacing w:before="0" w:beforeAutospacing="0" w:after="0" w:afterAutospacing="0"/>
              <w:jc w:val="both"/>
            </w:pPr>
            <w:r>
              <w:rPr>
                <w:rFonts w:ascii="Verdana" w:hAnsi="Verdana"/>
                <w:color w:val="000000"/>
                <w:sz w:val="18"/>
                <w:szCs w:val="18"/>
              </w:rPr>
              <w:t>Kontroler dyskowy obsługujący poziomy RAID 0/1/5/10.</w:t>
            </w:r>
          </w:p>
        </w:tc>
        <w:tc>
          <w:tcPr>
            <w:tcW w:w="1696" w:type="dxa"/>
            <w:tcBorders>
              <w:top w:val="single" w:sz="4" w:space="0" w:color="000000"/>
              <w:left w:val="single" w:sz="4" w:space="0" w:color="000000"/>
              <w:bottom w:val="single" w:sz="4" w:space="0" w:color="000000"/>
              <w:right w:val="single" w:sz="4" w:space="0" w:color="000000"/>
            </w:tcBorders>
          </w:tcPr>
          <w:p w14:paraId="4ED07A43" w14:textId="35B317C1"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5845E353" w14:textId="2EEF429E" w:rsidTr="0073666D">
        <w:trPr>
          <w:trHeight w:val="48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ED57FB6"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SR.05</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9167C0" w14:textId="77777777" w:rsidR="00A270E4" w:rsidRDefault="00A270E4" w:rsidP="00A270E4">
            <w:pPr>
              <w:pStyle w:val="NormalnyWeb"/>
              <w:spacing w:before="0" w:beforeAutospacing="0" w:after="0" w:afterAutospacing="0"/>
              <w:jc w:val="both"/>
            </w:pPr>
            <w:r>
              <w:rPr>
                <w:rFonts w:ascii="Verdana" w:hAnsi="Verdana"/>
                <w:color w:val="000000"/>
                <w:sz w:val="18"/>
                <w:szCs w:val="18"/>
              </w:rPr>
              <w:t xml:space="preserve">2 dyski SAS pracujące w redundantnej konfiguracji o pojemności minimum 32GB.. Wymagana jest możliwość zastosowania w obudowie serwera modułu dyskowego (lub modułów dyskowych), którego gniazda dyskowe pozwalają na zamienne zastosowanie dysków SAS/SATA 2,5” oraz dysków </w:t>
            </w:r>
            <w:proofErr w:type="spellStart"/>
            <w:r>
              <w:rPr>
                <w:rFonts w:ascii="Verdana" w:hAnsi="Verdana"/>
                <w:color w:val="000000"/>
                <w:sz w:val="18"/>
                <w:szCs w:val="18"/>
              </w:rPr>
              <w:t>NVMe</w:t>
            </w:r>
            <w:proofErr w:type="spellEnd"/>
            <w:r>
              <w:rPr>
                <w:rFonts w:ascii="Verdana" w:hAnsi="Verdana"/>
                <w:color w:val="000000"/>
                <w:sz w:val="18"/>
                <w:szCs w:val="18"/>
              </w:rPr>
              <w:t xml:space="preserve"> w formacie 2,5” w tym samym gnieździe dyskowym, z możliwością uzyskania co najmniej 8 takich gniazd dyskowych w pojedynczym serwerze. Zamawiający dopuszcza zastosowanie kart SD pracujących w redundantnej konfiguracji</w:t>
            </w:r>
          </w:p>
        </w:tc>
        <w:tc>
          <w:tcPr>
            <w:tcW w:w="1696" w:type="dxa"/>
            <w:tcBorders>
              <w:top w:val="single" w:sz="4" w:space="0" w:color="000000"/>
              <w:left w:val="single" w:sz="4" w:space="0" w:color="000000"/>
              <w:bottom w:val="single" w:sz="4" w:space="0" w:color="000000"/>
              <w:right w:val="single" w:sz="4" w:space="0" w:color="000000"/>
            </w:tcBorders>
          </w:tcPr>
          <w:p w14:paraId="2BDB7EEB" w14:textId="32A32034"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56123E4C" w14:textId="1EA0B6D8" w:rsidTr="0073666D">
        <w:trPr>
          <w:trHeight w:val="48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C2ED84C"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SR.06</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2C99B9" w14:textId="77777777" w:rsidR="00A270E4" w:rsidRDefault="00A270E4" w:rsidP="00A270E4">
            <w:pPr>
              <w:pStyle w:val="NormalnyWeb"/>
              <w:spacing w:before="0" w:beforeAutospacing="0" w:after="0" w:afterAutospacing="0"/>
              <w:jc w:val="both"/>
            </w:pPr>
            <w:r>
              <w:rPr>
                <w:rFonts w:ascii="Verdana" w:hAnsi="Verdana"/>
                <w:color w:val="000000"/>
                <w:sz w:val="18"/>
                <w:szCs w:val="18"/>
              </w:rPr>
              <w:t xml:space="preserve">Obudowa typu </w:t>
            </w:r>
            <w:proofErr w:type="spellStart"/>
            <w:r>
              <w:rPr>
                <w:rFonts w:ascii="Verdana" w:hAnsi="Verdana"/>
                <w:color w:val="000000"/>
                <w:sz w:val="18"/>
                <w:szCs w:val="18"/>
              </w:rPr>
              <w:t>rack</w:t>
            </w:r>
            <w:proofErr w:type="spellEnd"/>
            <w:r>
              <w:rPr>
                <w:rFonts w:ascii="Verdana" w:hAnsi="Verdana"/>
                <w:color w:val="000000"/>
                <w:sz w:val="18"/>
                <w:szCs w:val="18"/>
              </w:rPr>
              <w:t xml:space="preserve"> o wielkości maksymalnej 2U, wentylatory redundantne typu hot-plug.</w:t>
            </w:r>
          </w:p>
        </w:tc>
        <w:tc>
          <w:tcPr>
            <w:tcW w:w="1696" w:type="dxa"/>
            <w:tcBorders>
              <w:top w:val="single" w:sz="4" w:space="0" w:color="000000"/>
              <w:left w:val="single" w:sz="4" w:space="0" w:color="000000"/>
              <w:bottom w:val="single" w:sz="4" w:space="0" w:color="000000"/>
              <w:right w:val="single" w:sz="4" w:space="0" w:color="000000"/>
            </w:tcBorders>
          </w:tcPr>
          <w:p w14:paraId="16933C29" w14:textId="3717439B"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193E700F" w14:textId="2977B382" w:rsidTr="0073666D">
        <w:trPr>
          <w:trHeight w:val="7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4ECDFA0"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SR.07</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4BB3D2" w14:textId="77777777" w:rsidR="00A270E4" w:rsidRDefault="00A270E4" w:rsidP="00A270E4">
            <w:pPr>
              <w:pStyle w:val="NormalnyWeb"/>
              <w:spacing w:before="0" w:beforeAutospacing="0" w:after="0" w:afterAutospacing="0"/>
              <w:jc w:val="both"/>
            </w:pPr>
            <w:r>
              <w:rPr>
                <w:rFonts w:ascii="Verdana" w:hAnsi="Verdana"/>
                <w:color w:val="000000"/>
                <w:sz w:val="18"/>
                <w:szCs w:val="18"/>
              </w:rPr>
              <w:t xml:space="preserve">Zintegrowana karta graficzna z minimum 16MB pamięci osiągająca rozdzielczość 1920x1200 przy 60 </w:t>
            </w:r>
            <w:proofErr w:type="spellStart"/>
            <w:r>
              <w:rPr>
                <w:rFonts w:ascii="Verdana" w:hAnsi="Verdana"/>
                <w:color w:val="000000"/>
                <w:sz w:val="18"/>
                <w:szCs w:val="18"/>
              </w:rPr>
              <w:t>Hz</w:t>
            </w:r>
            <w:proofErr w:type="spellEnd"/>
            <w:r>
              <w:rPr>
                <w:rFonts w:ascii="Verdana" w:hAnsi="Verdana"/>
                <w:color w:val="000000"/>
                <w:sz w:val="18"/>
                <w:szCs w:val="18"/>
              </w:rPr>
              <w:t xml:space="preserve"> z głębią koloru co najmniej 16 bitów/piksel.</w:t>
            </w:r>
          </w:p>
        </w:tc>
        <w:tc>
          <w:tcPr>
            <w:tcW w:w="1696" w:type="dxa"/>
            <w:tcBorders>
              <w:top w:val="single" w:sz="4" w:space="0" w:color="000000"/>
              <w:left w:val="single" w:sz="4" w:space="0" w:color="000000"/>
              <w:bottom w:val="single" w:sz="4" w:space="0" w:color="000000"/>
              <w:right w:val="single" w:sz="4" w:space="0" w:color="000000"/>
            </w:tcBorders>
          </w:tcPr>
          <w:p w14:paraId="702E480F" w14:textId="12896D8C"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7D719F4A" w14:textId="3A8F4C61" w:rsidTr="0073666D">
        <w:trPr>
          <w:trHeight w:val="98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B5DB117"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SR.08</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5F7754" w14:textId="77777777" w:rsidR="00A270E4" w:rsidRDefault="00A270E4" w:rsidP="00A270E4">
            <w:pPr>
              <w:pStyle w:val="NormalnyWeb"/>
              <w:spacing w:before="0" w:beforeAutospacing="0" w:after="0" w:afterAutospacing="0"/>
              <w:jc w:val="both"/>
            </w:pPr>
            <w:r>
              <w:rPr>
                <w:rFonts w:ascii="Verdana" w:hAnsi="Verdana"/>
                <w:color w:val="000000"/>
                <w:sz w:val="18"/>
                <w:szCs w:val="18"/>
              </w:rPr>
              <w:t xml:space="preserve">2 karty </w:t>
            </w:r>
            <w:proofErr w:type="spellStart"/>
            <w:r>
              <w:rPr>
                <w:rFonts w:ascii="Verdana" w:hAnsi="Verdana"/>
                <w:color w:val="000000"/>
                <w:sz w:val="18"/>
                <w:szCs w:val="18"/>
              </w:rPr>
              <w:t>Fibre</w:t>
            </w:r>
            <w:proofErr w:type="spellEnd"/>
            <w:r>
              <w:rPr>
                <w:rFonts w:ascii="Verdana" w:hAnsi="Verdana"/>
                <w:color w:val="000000"/>
                <w:sz w:val="18"/>
                <w:szCs w:val="18"/>
              </w:rPr>
              <w:t xml:space="preserve"> Channel minimum o prędkości przesyłania danych 16 </w:t>
            </w:r>
            <w:proofErr w:type="spellStart"/>
            <w:r>
              <w:rPr>
                <w:rFonts w:ascii="Verdana" w:hAnsi="Verdana"/>
                <w:color w:val="000000"/>
                <w:sz w:val="18"/>
                <w:szCs w:val="18"/>
              </w:rPr>
              <w:t>Gb</w:t>
            </w:r>
            <w:proofErr w:type="spellEnd"/>
            <w:r>
              <w:rPr>
                <w:rFonts w:ascii="Verdana" w:hAnsi="Verdana"/>
                <w:color w:val="000000"/>
                <w:sz w:val="18"/>
                <w:szCs w:val="18"/>
              </w:rPr>
              <w:t xml:space="preserve">/s 2 portowe. Karty muszą być identyczne i kompatybilne z zamawianym serwerem </w:t>
            </w:r>
            <w:proofErr w:type="spellStart"/>
            <w:r>
              <w:rPr>
                <w:rFonts w:ascii="Verdana" w:hAnsi="Verdana"/>
                <w:color w:val="000000"/>
                <w:sz w:val="18"/>
                <w:szCs w:val="18"/>
              </w:rPr>
              <w:t>rack</w:t>
            </w:r>
            <w:proofErr w:type="spellEnd"/>
            <w:r>
              <w:rPr>
                <w:rFonts w:ascii="Verdana" w:hAnsi="Verdana"/>
                <w:color w:val="000000"/>
                <w:sz w:val="18"/>
                <w:szCs w:val="18"/>
              </w:rPr>
              <w:t>. Muszą być również umieszczone w portach  o przepustowości pozwalających na wykorzystanie pełnej wydajności transferu.</w:t>
            </w:r>
          </w:p>
        </w:tc>
        <w:tc>
          <w:tcPr>
            <w:tcW w:w="1696" w:type="dxa"/>
            <w:tcBorders>
              <w:top w:val="single" w:sz="4" w:space="0" w:color="000000"/>
              <w:left w:val="single" w:sz="4" w:space="0" w:color="000000"/>
              <w:bottom w:val="single" w:sz="4" w:space="0" w:color="000000"/>
              <w:right w:val="single" w:sz="4" w:space="0" w:color="000000"/>
            </w:tcBorders>
          </w:tcPr>
          <w:p w14:paraId="2671F27E" w14:textId="3D3C5E57"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044A1B9B" w14:textId="7C7089A9" w:rsidTr="0073666D">
        <w:trPr>
          <w:trHeight w:val="200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AF8C88E"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SR.09</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32AE01" w14:textId="77777777" w:rsidR="00A270E4" w:rsidRDefault="00A270E4" w:rsidP="00A270E4">
            <w:pPr>
              <w:pStyle w:val="NormalnyWeb"/>
              <w:spacing w:before="20" w:beforeAutospacing="0" w:after="0" w:afterAutospacing="0"/>
              <w:jc w:val="both"/>
            </w:pPr>
            <w:r>
              <w:rPr>
                <w:rFonts w:ascii="Verdana" w:hAnsi="Verdana"/>
                <w:color w:val="000000"/>
                <w:sz w:val="18"/>
                <w:szCs w:val="18"/>
              </w:rPr>
              <w:t xml:space="preserve">Minimum 2 dwuportowe karty sieciowe Ethernet, minimum 2 portowe, o przepustowości 1Gb/s z możliwością obsługi stosu TCP/IP – TOE. Dopuszczalne jest stosowanie kart wbudowanych w płytę główną lub w formie modułu rozszerzenia. Zewnętrzne karty PCI-E muszą być identyczne  i kompatybilne z zamawianym serwerem </w:t>
            </w:r>
            <w:proofErr w:type="spellStart"/>
            <w:r>
              <w:rPr>
                <w:rFonts w:ascii="Verdana" w:hAnsi="Verdana"/>
                <w:color w:val="000000"/>
                <w:sz w:val="18"/>
                <w:szCs w:val="18"/>
              </w:rPr>
              <w:t>rack</w:t>
            </w:r>
            <w:proofErr w:type="spellEnd"/>
            <w:r>
              <w:rPr>
                <w:rFonts w:ascii="Verdana" w:hAnsi="Verdana"/>
                <w:color w:val="000000"/>
                <w:sz w:val="18"/>
                <w:szCs w:val="18"/>
              </w:rPr>
              <w:t xml:space="preserve"> i zapewnić zgodność z oprogramowaniem do wirtualizacji (dotyczy również kart wbudowanych lub w formie modułu). Muszą być również umieszczone w portach  o przepustowości pozwalających na wykorzystanie pełnej wydajności ich transferu.</w:t>
            </w:r>
          </w:p>
        </w:tc>
        <w:tc>
          <w:tcPr>
            <w:tcW w:w="1696" w:type="dxa"/>
            <w:tcBorders>
              <w:top w:val="single" w:sz="4" w:space="0" w:color="000000"/>
              <w:left w:val="single" w:sz="4" w:space="0" w:color="000000"/>
              <w:bottom w:val="single" w:sz="4" w:space="0" w:color="000000"/>
              <w:right w:val="single" w:sz="4" w:space="0" w:color="000000"/>
            </w:tcBorders>
          </w:tcPr>
          <w:p w14:paraId="045E19F3" w14:textId="4FFBF836" w:rsidR="00A270E4" w:rsidRDefault="0073666D" w:rsidP="00A270E4">
            <w:pPr>
              <w:pStyle w:val="NormalnyWeb"/>
              <w:spacing w:before="2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7001B2A2" w14:textId="29163501" w:rsidTr="0073666D">
        <w:trPr>
          <w:trHeight w:val="98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A11C87A"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SR.10</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44A885" w14:textId="77777777" w:rsidR="00A270E4" w:rsidRDefault="00A270E4" w:rsidP="00A270E4">
            <w:pPr>
              <w:pStyle w:val="NormalnyWeb"/>
              <w:spacing w:before="20" w:beforeAutospacing="0" w:after="0" w:afterAutospacing="0"/>
              <w:jc w:val="both"/>
            </w:pPr>
            <w:r>
              <w:rPr>
                <w:rFonts w:ascii="Verdana" w:hAnsi="Verdana"/>
                <w:color w:val="000000"/>
                <w:sz w:val="18"/>
                <w:szCs w:val="18"/>
              </w:rPr>
              <w:t>Zestaw szybkiego montażu, czyli wszelkie elementy montażowe szafy do szafy 19” np. śruby, nakrętki, uchwyty, maskownice, szyny, prowadnice i inne elementy, wymagane do późniejszej prawidłowej i bezpiecznej instalacji i eksploatacji urządzeń w szafach.</w:t>
            </w:r>
          </w:p>
        </w:tc>
        <w:tc>
          <w:tcPr>
            <w:tcW w:w="1696" w:type="dxa"/>
            <w:tcBorders>
              <w:top w:val="single" w:sz="4" w:space="0" w:color="000000"/>
              <w:left w:val="single" w:sz="4" w:space="0" w:color="000000"/>
              <w:bottom w:val="single" w:sz="4" w:space="0" w:color="000000"/>
              <w:right w:val="single" w:sz="4" w:space="0" w:color="000000"/>
            </w:tcBorders>
          </w:tcPr>
          <w:p w14:paraId="53FC23E8" w14:textId="106E09D6" w:rsidR="00A270E4" w:rsidRDefault="0073666D" w:rsidP="00A270E4">
            <w:pPr>
              <w:pStyle w:val="NormalnyWeb"/>
              <w:spacing w:before="2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4E5A1C7E" w14:textId="0AFA4C22" w:rsidTr="0073666D">
        <w:trPr>
          <w:trHeight w:val="2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C2ED329"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SR.11</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678B5B" w14:textId="77777777" w:rsidR="00A270E4" w:rsidRDefault="00A270E4" w:rsidP="00A270E4">
            <w:pPr>
              <w:pStyle w:val="NormalnyWeb"/>
              <w:spacing w:before="20" w:beforeAutospacing="0" w:after="0" w:afterAutospacing="0"/>
              <w:jc w:val="both"/>
            </w:pPr>
            <w:r>
              <w:rPr>
                <w:rFonts w:ascii="Verdana" w:hAnsi="Verdana"/>
                <w:color w:val="000000"/>
                <w:sz w:val="18"/>
                <w:szCs w:val="18"/>
              </w:rPr>
              <w:t>Minimum dwa identyczne zasilacze zainstalowane wewnątrz serwera, pracujące redundantnie, zapewniające możliwość wyłączenia i wyjęcia dowolnego z nich z serwera bez przerywania pracy serwera oraz bez ograniczania wydajności serwera, o mocy każdego zasilacza nie przekraczającej 750W, z certyfikatem minimum Platinum</w:t>
            </w:r>
          </w:p>
        </w:tc>
        <w:tc>
          <w:tcPr>
            <w:tcW w:w="1696" w:type="dxa"/>
            <w:tcBorders>
              <w:top w:val="single" w:sz="4" w:space="0" w:color="000000"/>
              <w:left w:val="single" w:sz="4" w:space="0" w:color="000000"/>
              <w:bottom w:val="single" w:sz="4" w:space="0" w:color="000000"/>
              <w:right w:val="single" w:sz="4" w:space="0" w:color="000000"/>
            </w:tcBorders>
          </w:tcPr>
          <w:p w14:paraId="3F476774" w14:textId="687BFE87" w:rsidR="00A270E4" w:rsidRDefault="0073666D" w:rsidP="00A270E4">
            <w:pPr>
              <w:pStyle w:val="NormalnyWeb"/>
              <w:spacing w:before="2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4988BFB2" w14:textId="3158A256" w:rsidTr="0073666D">
        <w:trPr>
          <w:trHeight w:val="23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203E01E" w14:textId="77777777" w:rsidR="00A270E4" w:rsidRDefault="00A270E4" w:rsidP="00A270E4">
            <w:pPr>
              <w:pStyle w:val="NormalnyWeb"/>
              <w:spacing w:before="0" w:beforeAutospacing="0" w:after="0" w:afterAutospacing="0"/>
              <w:jc w:val="center"/>
            </w:pPr>
            <w:r>
              <w:rPr>
                <w:rFonts w:ascii="Verdana" w:hAnsi="Verdana"/>
                <w:color w:val="000000"/>
                <w:sz w:val="18"/>
                <w:szCs w:val="18"/>
              </w:rPr>
              <w:lastRenderedPageBreak/>
              <w:t>SR.12</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B9D0A4" w14:textId="77777777" w:rsidR="00A270E4" w:rsidRDefault="00A270E4" w:rsidP="00A270E4">
            <w:pPr>
              <w:pStyle w:val="NormalnyWeb"/>
              <w:spacing w:before="20" w:beforeAutospacing="0" w:after="0" w:afterAutospacing="0"/>
              <w:jc w:val="both"/>
            </w:pPr>
            <w:r>
              <w:rPr>
                <w:rFonts w:ascii="Verdana" w:hAnsi="Verdana"/>
                <w:color w:val="000000"/>
                <w:sz w:val="18"/>
                <w:szCs w:val="18"/>
              </w:rPr>
              <w:t xml:space="preserve">Zarządzanie: </w:t>
            </w:r>
          </w:p>
          <w:p w14:paraId="0885F33B" w14:textId="77777777" w:rsidR="00A270E4" w:rsidRDefault="00A270E4" w:rsidP="00A270E4">
            <w:pPr>
              <w:pStyle w:val="NormalnyWeb"/>
              <w:spacing w:before="20" w:beforeAutospacing="0" w:after="0" w:afterAutospacing="0"/>
              <w:ind w:firstLine="708"/>
              <w:jc w:val="both"/>
            </w:pPr>
            <w:r>
              <w:rPr>
                <w:rFonts w:ascii="Verdana" w:hAnsi="Verdana"/>
                <w:color w:val="000000"/>
                <w:sz w:val="18"/>
                <w:szCs w:val="18"/>
              </w:rPr>
              <w:t xml:space="preserve">Serwer musi być wyposażony w kartę zdalnego zarządzania (konsoli) posiadającą dedykowane złącze RJ—45. </w:t>
            </w:r>
          </w:p>
          <w:p w14:paraId="15D0D522" w14:textId="77777777" w:rsidR="00A270E4" w:rsidRDefault="00A270E4" w:rsidP="00A270E4">
            <w:pPr>
              <w:pStyle w:val="NormalnyWeb"/>
              <w:spacing w:before="0" w:beforeAutospacing="0" w:after="0" w:afterAutospacing="0"/>
              <w:ind w:left="360" w:firstLine="348"/>
              <w:jc w:val="both"/>
            </w:pPr>
            <w:r>
              <w:rPr>
                <w:rFonts w:ascii="Verdana" w:hAnsi="Verdana"/>
                <w:color w:val="000000"/>
                <w:sz w:val="18"/>
                <w:szCs w:val="18"/>
              </w:rPr>
              <w:t>Zintegrowany z płytą główną serwera, niezależny od systemu operacyjnego, sprzętowy kontroler zdalnego zarządzania wyposażony w procesor serwisowy, umożliwiający:</w:t>
            </w:r>
          </w:p>
          <w:p w14:paraId="078D43C2"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Zbieranie i przeglądanie informacji o systemie oraz inwentaryzacja</w:t>
            </w:r>
          </w:p>
          <w:p w14:paraId="516D2B1D"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Monitorowanie statusu systemu oraz jego stanu</w:t>
            </w:r>
          </w:p>
          <w:p w14:paraId="641BD5DE"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Podnoszenie alarmów oraz wysyłanie informacji</w:t>
            </w:r>
          </w:p>
          <w:p w14:paraId="1AE899CA"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Zapisywanie zdarzeń w dzienniku</w:t>
            </w:r>
          </w:p>
          <w:p w14:paraId="6860A2B0"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Konfigurowanie połączeń sieciowych</w:t>
            </w:r>
          </w:p>
          <w:p w14:paraId="5E4E1EA4"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Konfigurowanie bezpieczeństwa</w:t>
            </w:r>
          </w:p>
          <w:p w14:paraId="75FA5836"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Aktualizowanie oprogramowania wewnętrznego (</w:t>
            </w:r>
            <w:proofErr w:type="spellStart"/>
            <w:r>
              <w:rPr>
                <w:rFonts w:ascii="Verdana" w:hAnsi="Verdana"/>
                <w:color w:val="000000"/>
                <w:sz w:val="18"/>
                <w:szCs w:val="18"/>
              </w:rPr>
              <w:t>firmware</w:t>
            </w:r>
            <w:proofErr w:type="spellEnd"/>
            <w:r>
              <w:rPr>
                <w:rFonts w:ascii="Verdana" w:hAnsi="Verdana"/>
                <w:color w:val="000000"/>
                <w:sz w:val="18"/>
                <w:szCs w:val="18"/>
              </w:rPr>
              <w:t>)</w:t>
            </w:r>
          </w:p>
          <w:p w14:paraId="2016F945"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Konfigurowanie ustawień serwera oraz urządzeń</w:t>
            </w:r>
          </w:p>
          <w:p w14:paraId="2C65840A"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Monitorowanie zużycia energii elektrycznej w czasie rzeczywistym</w:t>
            </w:r>
          </w:p>
          <w:p w14:paraId="4D874168"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Zdalne kontrolowanie zasilania serwera (włączenie, wyłączenie, restart)</w:t>
            </w:r>
          </w:p>
          <w:p w14:paraId="58E52173"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Zarządzanie kluczami aktywacyjnymi funkcji na żądanie (</w:t>
            </w:r>
            <w:proofErr w:type="spellStart"/>
            <w:r>
              <w:rPr>
                <w:rFonts w:ascii="Verdana" w:hAnsi="Verdana"/>
                <w:color w:val="000000"/>
                <w:sz w:val="18"/>
                <w:szCs w:val="18"/>
              </w:rPr>
              <w:t>FoD</w:t>
            </w:r>
            <w:proofErr w:type="spellEnd"/>
            <w:r>
              <w:rPr>
                <w:rFonts w:ascii="Verdana" w:hAnsi="Verdana"/>
                <w:color w:val="000000"/>
                <w:sz w:val="18"/>
                <w:szCs w:val="18"/>
              </w:rPr>
              <w:t>)</w:t>
            </w:r>
          </w:p>
          <w:p w14:paraId="69411D7B"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Przekierowywanie konsoli szeregowej poprzez IPMI</w:t>
            </w:r>
          </w:p>
          <w:p w14:paraId="0214D652"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Przechwytywanie treści wyświetlanej na konsoli w przypadku zawieszenia się systemu operacyjnego</w:t>
            </w:r>
          </w:p>
          <w:p w14:paraId="746ECB12"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 xml:space="preserve">Zdalny podgląd treści konsoli w rozdzielczości co najmniej 1920x1200 przy odświeżaniu z częstotliwością 60 </w:t>
            </w:r>
            <w:proofErr w:type="spellStart"/>
            <w:r>
              <w:rPr>
                <w:rFonts w:ascii="Verdana" w:hAnsi="Verdana"/>
                <w:color w:val="000000"/>
                <w:sz w:val="18"/>
                <w:szCs w:val="18"/>
              </w:rPr>
              <w:t>Hz</w:t>
            </w:r>
            <w:proofErr w:type="spellEnd"/>
            <w:r>
              <w:rPr>
                <w:rFonts w:ascii="Verdana" w:hAnsi="Verdana"/>
                <w:color w:val="000000"/>
                <w:sz w:val="18"/>
                <w:szCs w:val="18"/>
              </w:rPr>
              <w:t xml:space="preserve"> i głębią koloru co najmniej 16 bitów / piksel</w:t>
            </w:r>
          </w:p>
          <w:p w14:paraId="59717617"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Zdalny dostęp do serwera z użyciem klawiatury i myszy zdalnej stacji klienckiej</w:t>
            </w:r>
          </w:p>
          <w:p w14:paraId="70CC2732"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Zdalne instalowanie systemu operacyjnego</w:t>
            </w:r>
          </w:p>
          <w:p w14:paraId="63089702"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 xml:space="preserve">Alarmowanie za pośrednictwem </w:t>
            </w:r>
            <w:proofErr w:type="spellStart"/>
            <w:r>
              <w:rPr>
                <w:rFonts w:ascii="Verdana" w:hAnsi="Verdana"/>
                <w:color w:val="000000"/>
                <w:sz w:val="18"/>
                <w:szCs w:val="18"/>
              </w:rPr>
              <w:t>Syslog</w:t>
            </w:r>
            <w:proofErr w:type="spellEnd"/>
          </w:p>
          <w:p w14:paraId="5B960CA7"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Przekierowanie konsoli szeregowej poprzez SSH</w:t>
            </w:r>
          </w:p>
          <w:p w14:paraId="26705636"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Wyświetlanie grafiki z danymi w czasie rzeczywistym oraz z danymi historycznymi na temat poboru mocy i temperatury</w:t>
            </w:r>
          </w:p>
          <w:p w14:paraId="3EA80C8A"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Ograniczanie poboru mocy</w:t>
            </w:r>
          </w:p>
          <w:p w14:paraId="4FF5E971"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Mapowanie obrazu ISO i plików obrazów nośników, zlokalizowanych w lokalnej stacji klienckiej jako wirtualnych napędów, dostępnych do użycia przez serwer</w:t>
            </w:r>
          </w:p>
          <w:p w14:paraId="28096FB1"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Montowanie zdalnych obrazów ISO I plików obrazów nośników poprzez HTTPS, SFTP, CIFS i NFS</w:t>
            </w:r>
          </w:p>
          <w:p w14:paraId="0D0E9266"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lastRenderedPageBreak/>
              <w:t>Współpraca co najmniej sześciu użytkowników konsoli wirtualnej</w:t>
            </w:r>
          </w:p>
          <w:p w14:paraId="03131645"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Kontrolowanie jakości i wykorzystania pasma komunikacyjnego</w:t>
            </w:r>
          </w:p>
          <w:p w14:paraId="0E4A05EC" w14:textId="77777777" w:rsidR="00A270E4" w:rsidRDefault="00A270E4" w:rsidP="00A270E4">
            <w:pPr>
              <w:pStyle w:val="NormalnyWeb"/>
              <w:numPr>
                <w:ilvl w:val="0"/>
                <w:numId w:val="10"/>
              </w:numPr>
              <w:spacing w:before="0" w:beforeAutospacing="0" w:after="160" w:afterAutospacing="0"/>
              <w:jc w:val="both"/>
              <w:textAlignment w:val="baseline"/>
              <w:rPr>
                <w:rFonts w:ascii="Noto Sans Symbols" w:hAnsi="Noto Sans Symbols"/>
                <w:color w:val="000000"/>
                <w:sz w:val="18"/>
                <w:szCs w:val="18"/>
              </w:rPr>
            </w:pPr>
            <w:r>
              <w:rPr>
                <w:rFonts w:ascii="Verdana" w:hAnsi="Verdana"/>
                <w:color w:val="000000"/>
                <w:sz w:val="18"/>
                <w:szCs w:val="18"/>
              </w:rPr>
              <w:t>Obsługa co najmniej następujących interfejsów komunikacyjnych: IPMI v2.0, SNMP v3, CIM, DCMI v 1.5, REST API, WWW na bazie HTML 5, CLI (wiersz komend).</w:t>
            </w:r>
          </w:p>
          <w:p w14:paraId="39587DD7" w14:textId="23DD7C82" w:rsidR="00A270E4" w:rsidRPr="00CF0BA6" w:rsidRDefault="00A270E4" w:rsidP="00A270E4">
            <w:pPr>
              <w:pStyle w:val="NormalnyWeb"/>
              <w:ind w:left="720"/>
              <w:jc w:val="both"/>
              <w:textAlignment w:val="baseline"/>
              <w:rPr>
                <w:rFonts w:ascii="Noto Sans Symbols" w:hAnsi="Noto Sans Symbols"/>
                <w:color w:val="000000"/>
                <w:sz w:val="18"/>
                <w:szCs w:val="18"/>
              </w:rPr>
            </w:pPr>
            <w:r w:rsidRPr="00CF0BA6">
              <w:rPr>
                <w:rFonts w:ascii="Verdana" w:hAnsi="Verdana"/>
                <w:color w:val="000000"/>
                <w:sz w:val="18"/>
                <w:szCs w:val="18"/>
              </w:rPr>
              <w:t xml:space="preserve">Dostęp przy pomocy </w:t>
            </w:r>
            <w:proofErr w:type="spellStart"/>
            <w:r w:rsidRPr="00CF0BA6">
              <w:rPr>
                <w:rFonts w:ascii="Verdana" w:hAnsi="Verdana"/>
                <w:color w:val="000000"/>
                <w:sz w:val="18"/>
                <w:szCs w:val="18"/>
              </w:rPr>
              <w:t>smartfona</w:t>
            </w:r>
            <w:proofErr w:type="spellEnd"/>
            <w:r w:rsidRPr="00CF0BA6">
              <w:rPr>
                <w:rFonts w:ascii="Verdana" w:hAnsi="Verdana"/>
                <w:color w:val="000000"/>
                <w:sz w:val="18"/>
                <w:szCs w:val="18"/>
              </w:rPr>
              <w:t xml:space="preserve"> z systemem Android oraz z systemem iOS, z zainstalowaną aplikacją, dostarczaną przez producenta serwera, poprzez port USB z przodu serwera, z możliwością co najmniej sprawdzenia stanu i statusu serwera, poziomu </w:t>
            </w:r>
            <w:proofErr w:type="spellStart"/>
            <w:r w:rsidRPr="00CF0BA6">
              <w:rPr>
                <w:rFonts w:ascii="Verdana" w:hAnsi="Verdana"/>
                <w:color w:val="000000"/>
                <w:sz w:val="18"/>
                <w:szCs w:val="18"/>
              </w:rPr>
              <w:t>firmware</w:t>
            </w:r>
            <w:proofErr w:type="spellEnd"/>
            <w:r w:rsidRPr="00CF0BA6">
              <w:rPr>
                <w:rFonts w:ascii="Verdana" w:hAnsi="Verdana"/>
                <w:color w:val="000000"/>
                <w:sz w:val="18"/>
                <w:szCs w:val="18"/>
              </w:rPr>
              <w:t>, ustawień sieciowych i alarmów, a także z możliwością włączenia, wyłączenia i zrestartowania serwera. Ze względów bezpieczeństwa, nie dopuszcza się komunikacji bezprzewodowej pomiędzy serwerem a smartfonem.</w:t>
            </w:r>
          </w:p>
          <w:p w14:paraId="12E07F85" w14:textId="77777777" w:rsidR="00A270E4" w:rsidRDefault="00A270E4" w:rsidP="00A270E4">
            <w:pPr>
              <w:pStyle w:val="NormalnyWeb"/>
              <w:numPr>
                <w:ilvl w:val="0"/>
                <w:numId w:val="11"/>
              </w:numPr>
              <w:spacing w:before="2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rozwiązanie sprzętowe niezależne od systemów operacyjnych.</w:t>
            </w:r>
          </w:p>
        </w:tc>
        <w:tc>
          <w:tcPr>
            <w:tcW w:w="1696" w:type="dxa"/>
            <w:tcBorders>
              <w:top w:val="single" w:sz="4" w:space="0" w:color="000000"/>
              <w:left w:val="single" w:sz="4" w:space="0" w:color="000000"/>
              <w:bottom w:val="single" w:sz="4" w:space="0" w:color="000000"/>
              <w:right w:val="single" w:sz="4" w:space="0" w:color="000000"/>
            </w:tcBorders>
          </w:tcPr>
          <w:p w14:paraId="305884E0" w14:textId="77E06C30" w:rsidR="00A270E4" w:rsidRDefault="0073666D" w:rsidP="00A270E4">
            <w:pPr>
              <w:pStyle w:val="NormalnyWeb"/>
              <w:spacing w:before="20" w:beforeAutospacing="0" w:after="0" w:afterAutospacing="0"/>
              <w:jc w:val="both"/>
              <w:rPr>
                <w:rFonts w:ascii="Verdana" w:hAnsi="Verdana"/>
                <w:color w:val="000000"/>
                <w:sz w:val="18"/>
                <w:szCs w:val="18"/>
              </w:rPr>
            </w:pPr>
            <w:r>
              <w:rPr>
                <w:rFonts w:ascii="Verdana" w:hAnsi="Verdana"/>
                <w:color w:val="000000"/>
                <w:sz w:val="18"/>
                <w:szCs w:val="18"/>
              </w:rPr>
              <w:lastRenderedPageBreak/>
              <w:t>Nie dotyczy</w:t>
            </w:r>
          </w:p>
        </w:tc>
      </w:tr>
      <w:tr w:rsidR="00A270E4" w14:paraId="734F735F" w14:textId="4EEE51BA" w:rsidTr="0073666D">
        <w:trPr>
          <w:trHeight w:val="102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E2EFA37" w14:textId="77777777" w:rsidR="00A270E4" w:rsidRDefault="00A270E4" w:rsidP="00A270E4">
            <w:pPr>
              <w:pStyle w:val="NormalnyWeb"/>
              <w:spacing w:before="0" w:beforeAutospacing="0" w:after="0" w:afterAutospacing="0"/>
              <w:jc w:val="center"/>
            </w:pPr>
            <w:r>
              <w:rPr>
                <w:rFonts w:ascii="Verdana" w:hAnsi="Verdana"/>
                <w:color w:val="000000"/>
                <w:sz w:val="18"/>
                <w:szCs w:val="18"/>
              </w:rPr>
              <w:lastRenderedPageBreak/>
              <w:t>SR.13</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B41CEB3" w14:textId="77777777" w:rsidR="00A270E4" w:rsidRDefault="00A270E4" w:rsidP="00A270E4">
            <w:pPr>
              <w:pStyle w:val="NormalnyWeb"/>
              <w:spacing w:before="20" w:beforeAutospacing="0" w:after="0" w:afterAutospacing="0"/>
              <w:jc w:val="both"/>
            </w:pPr>
            <w:r>
              <w:rPr>
                <w:rFonts w:ascii="Verdana" w:hAnsi="Verdana"/>
                <w:color w:val="000000"/>
                <w:sz w:val="18"/>
                <w:szCs w:val="18"/>
              </w:rPr>
              <w:t xml:space="preserve">Bezpieczeństwo: </w:t>
            </w:r>
          </w:p>
          <w:p w14:paraId="76A35DC6" w14:textId="77777777" w:rsidR="00A270E4" w:rsidRDefault="00A270E4" w:rsidP="00A270E4">
            <w:pPr>
              <w:pStyle w:val="NormalnyWeb"/>
              <w:numPr>
                <w:ilvl w:val="0"/>
                <w:numId w:val="12"/>
              </w:numPr>
              <w:spacing w:before="20" w:beforeAutospacing="0" w:after="200" w:afterAutospacing="0"/>
              <w:jc w:val="both"/>
              <w:textAlignment w:val="baseline"/>
              <w:rPr>
                <w:rFonts w:ascii="Noto Sans Symbols" w:hAnsi="Noto Sans Symbols"/>
                <w:color w:val="000000"/>
                <w:sz w:val="20"/>
                <w:szCs w:val="20"/>
              </w:rPr>
            </w:pPr>
            <w:r>
              <w:rPr>
                <w:rFonts w:ascii="Verdana" w:hAnsi="Verdana"/>
                <w:color w:val="000000"/>
                <w:sz w:val="18"/>
                <w:szCs w:val="18"/>
              </w:rPr>
              <w:t>Hasło włączania, hasło administratora, moduł TPM z możliwością przełączania w UEFI pomiędzy wersją 1.2 a 2.0.</w:t>
            </w:r>
          </w:p>
          <w:p w14:paraId="74517055" w14:textId="77777777" w:rsidR="00A270E4" w:rsidRDefault="00A270E4" w:rsidP="00A270E4">
            <w:pPr>
              <w:pStyle w:val="NormalnyWeb"/>
              <w:numPr>
                <w:ilvl w:val="0"/>
                <w:numId w:val="13"/>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Możliwość zastosowania zamykanego na klucz panelu przedniego serwera.,</w:t>
            </w:r>
          </w:p>
        </w:tc>
        <w:tc>
          <w:tcPr>
            <w:tcW w:w="1696" w:type="dxa"/>
            <w:tcBorders>
              <w:top w:val="single" w:sz="4" w:space="0" w:color="000000"/>
              <w:left w:val="single" w:sz="4" w:space="0" w:color="000000"/>
              <w:bottom w:val="single" w:sz="4" w:space="0" w:color="000000"/>
              <w:right w:val="single" w:sz="4" w:space="0" w:color="000000"/>
            </w:tcBorders>
          </w:tcPr>
          <w:p w14:paraId="27C229EF" w14:textId="77A363E5" w:rsidR="00A270E4" w:rsidRDefault="0073666D" w:rsidP="00A270E4">
            <w:pPr>
              <w:pStyle w:val="NormalnyWeb"/>
              <w:spacing w:before="2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36C638E7" w14:textId="5ECF75BD" w:rsidTr="0073666D">
        <w:trPr>
          <w:trHeight w:val="186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A0A0583"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SR.14</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82521F" w14:textId="77777777" w:rsidR="00A270E4" w:rsidRDefault="00A270E4" w:rsidP="00A270E4">
            <w:pPr>
              <w:pStyle w:val="NormalnyWeb"/>
              <w:spacing w:before="0" w:beforeAutospacing="0" w:after="0" w:afterAutospacing="0"/>
              <w:jc w:val="both"/>
            </w:pPr>
            <w:r>
              <w:rPr>
                <w:rFonts w:ascii="Verdana" w:hAnsi="Verdana"/>
                <w:color w:val="000000"/>
                <w:sz w:val="18"/>
                <w:szCs w:val="18"/>
              </w:rPr>
              <w:t xml:space="preserve">Firma serwisująca musi posiadać: </w:t>
            </w:r>
          </w:p>
          <w:p w14:paraId="0B955FCF" w14:textId="77777777" w:rsidR="00A270E4" w:rsidRDefault="00A270E4" w:rsidP="00A270E4">
            <w:pPr>
              <w:pStyle w:val="NormalnyWeb"/>
              <w:numPr>
                <w:ilvl w:val="0"/>
                <w:numId w:val="14"/>
              </w:numPr>
              <w:spacing w:before="20" w:beforeAutospacing="0" w:after="0" w:afterAutospacing="0"/>
              <w:ind w:left="644"/>
              <w:jc w:val="both"/>
              <w:textAlignment w:val="baseline"/>
              <w:rPr>
                <w:rFonts w:ascii="Noto Sans Symbols" w:hAnsi="Noto Sans Symbols"/>
                <w:color w:val="000000"/>
                <w:sz w:val="18"/>
                <w:szCs w:val="18"/>
              </w:rPr>
            </w:pPr>
            <w:r>
              <w:rPr>
                <w:rFonts w:ascii="Verdana" w:hAnsi="Verdana"/>
                <w:color w:val="000000"/>
                <w:sz w:val="18"/>
                <w:szCs w:val="18"/>
              </w:rPr>
              <w:t>autoryzację producenta serwera do wykonywania czynności serwisowych (jeżeli producent serwera jest jednocześnie firmą serwisującą, dokument nie jest wymagany),</w:t>
            </w:r>
          </w:p>
          <w:p w14:paraId="7C893514" w14:textId="77777777" w:rsidR="00A270E4" w:rsidRDefault="00A270E4" w:rsidP="00A270E4">
            <w:pPr>
              <w:pStyle w:val="NormalnyWeb"/>
              <w:numPr>
                <w:ilvl w:val="0"/>
                <w:numId w:val="14"/>
              </w:numPr>
              <w:spacing w:before="20" w:beforeAutospacing="0" w:after="0" w:afterAutospacing="0"/>
              <w:ind w:left="644"/>
              <w:jc w:val="both"/>
              <w:textAlignment w:val="baseline"/>
              <w:rPr>
                <w:rFonts w:ascii="Noto Sans Symbols" w:hAnsi="Noto Sans Symbols"/>
                <w:color w:val="000000"/>
                <w:sz w:val="18"/>
                <w:szCs w:val="18"/>
              </w:rPr>
            </w:pPr>
            <w:r>
              <w:rPr>
                <w:rFonts w:ascii="Verdana" w:hAnsi="Verdana"/>
                <w:color w:val="000000"/>
                <w:sz w:val="18"/>
                <w:szCs w:val="18"/>
              </w:rPr>
              <w:t xml:space="preserve">oświadczenie producenta serwera, że w przypadku nie wywiązanie się z obowiązków gwarancyjnych wykonawcy lub firmy serwisującej, przejmie na siebie wszelkie zobowiązania związane z serwisem. </w:t>
            </w:r>
          </w:p>
        </w:tc>
        <w:tc>
          <w:tcPr>
            <w:tcW w:w="1696" w:type="dxa"/>
            <w:tcBorders>
              <w:top w:val="single" w:sz="4" w:space="0" w:color="000000"/>
              <w:left w:val="single" w:sz="4" w:space="0" w:color="000000"/>
              <w:bottom w:val="single" w:sz="4" w:space="0" w:color="000000"/>
              <w:right w:val="single" w:sz="4" w:space="0" w:color="000000"/>
            </w:tcBorders>
          </w:tcPr>
          <w:p w14:paraId="57E4AB2D" w14:textId="523C4F23"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14:paraId="401E2A95" w14:textId="7A87BD2D" w:rsidTr="0073666D">
        <w:trPr>
          <w:trHeight w:val="186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D81BA7A"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SR.15</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DBBBE1" w14:textId="77777777" w:rsidR="00A270E4" w:rsidRDefault="00A270E4" w:rsidP="00A270E4">
            <w:pPr>
              <w:pStyle w:val="NormalnyWeb"/>
              <w:spacing w:before="0" w:beforeAutospacing="0" w:after="0" w:afterAutospacing="0"/>
              <w:jc w:val="both"/>
            </w:pPr>
            <w:r>
              <w:rPr>
                <w:rFonts w:ascii="Verdana" w:hAnsi="Verdana"/>
                <w:color w:val="000000"/>
                <w:sz w:val="18"/>
                <w:szCs w:val="18"/>
              </w:rPr>
              <w:t>Diagnostyka:</w:t>
            </w:r>
          </w:p>
          <w:p w14:paraId="1CC36D66" w14:textId="77777777" w:rsidR="00A270E4" w:rsidRDefault="00A270E4" w:rsidP="00A270E4">
            <w:pPr>
              <w:pStyle w:val="NormalnyWeb"/>
              <w:spacing w:before="0" w:beforeAutospacing="0" w:after="0" w:afterAutospacing="0"/>
              <w:ind w:left="360" w:firstLine="348"/>
              <w:jc w:val="both"/>
            </w:pPr>
            <w:r>
              <w:rPr>
                <w:rFonts w:ascii="Verdana" w:hAnsi="Verdana"/>
                <w:color w:val="000000"/>
                <w:sz w:val="18"/>
                <w:szCs w:val="18"/>
              </w:rPr>
              <w:t>Wbudowany system analizy predykcyjnej, pozwalający na przewidywanie możliwości wystąpienia awarii serwera. Analiza musi obejmować co najmniej: procesory, regulatory napięcia, pamięć operacyjną (RAM), dyski wewnętrzne, wentylatory, zasilacze, kontrolery RAID</w:t>
            </w:r>
          </w:p>
          <w:p w14:paraId="4D43E111" w14:textId="0662DAC0" w:rsidR="00A270E4" w:rsidRDefault="00A270E4" w:rsidP="00A270E4">
            <w:pPr>
              <w:pStyle w:val="NormalnyWeb"/>
              <w:spacing w:before="0" w:beforeAutospacing="0" w:after="0" w:afterAutospacing="0"/>
              <w:ind w:left="360" w:firstLine="348"/>
              <w:jc w:val="both"/>
            </w:pPr>
            <w:r>
              <w:rPr>
                <w:rFonts w:ascii="Verdana" w:hAnsi="Verdana"/>
                <w:color w:val="000000"/>
                <w:sz w:val="18"/>
                <w:szCs w:val="18"/>
              </w:rPr>
              <w:t>Możliwość użycia aplikacji mobilnej na smartfonie z systemem Android oraz iOS, podłączonym do serwera poprzez port USB z przodu obudowy, do przeglądania awarii, konfiguracji i włączenia/wyłączenia serwera. Odpowiednie licencje należy uwzględnić w ofercie. W przypadku braku funkcjonalności przewidywania awarii dla wszystkich komponentów należy zapewnić rozszerzoną gwarancję zgodnie z informacjami w pkt. SR.17</w:t>
            </w:r>
          </w:p>
        </w:tc>
        <w:tc>
          <w:tcPr>
            <w:tcW w:w="1696" w:type="dxa"/>
            <w:tcBorders>
              <w:top w:val="single" w:sz="4" w:space="0" w:color="000000"/>
              <w:left w:val="single" w:sz="4" w:space="0" w:color="000000"/>
              <w:bottom w:val="single" w:sz="4" w:space="0" w:color="000000"/>
              <w:right w:val="single" w:sz="4" w:space="0" w:color="000000"/>
            </w:tcBorders>
          </w:tcPr>
          <w:p w14:paraId="447173C3" w14:textId="6EB4D0CC"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r w:rsidR="00A270E4" w:rsidRPr="00DB39BB" w14:paraId="78FA793B" w14:textId="4F72E8F7" w:rsidTr="0073666D">
        <w:trPr>
          <w:trHeight w:val="186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0547510" w14:textId="77777777" w:rsidR="00A270E4" w:rsidRDefault="00A270E4" w:rsidP="00A270E4">
            <w:pPr>
              <w:pStyle w:val="NormalnyWeb"/>
              <w:spacing w:before="0" w:beforeAutospacing="0" w:after="0" w:afterAutospacing="0"/>
              <w:jc w:val="center"/>
            </w:pPr>
            <w:r>
              <w:rPr>
                <w:rFonts w:ascii="Verdana" w:hAnsi="Verdana"/>
                <w:color w:val="000000"/>
                <w:sz w:val="18"/>
                <w:szCs w:val="18"/>
              </w:rPr>
              <w:lastRenderedPageBreak/>
              <w:t>SR.16</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1BC5F9" w14:textId="77777777" w:rsidR="00A270E4" w:rsidRPr="00DB39BB" w:rsidRDefault="00A270E4" w:rsidP="00A270E4">
            <w:pPr>
              <w:pStyle w:val="NormalnyWeb"/>
              <w:spacing w:before="0" w:beforeAutospacing="0" w:after="0" w:afterAutospacing="0"/>
              <w:jc w:val="both"/>
              <w:rPr>
                <w:lang w:val="en-US"/>
              </w:rPr>
            </w:pPr>
            <w:proofErr w:type="spellStart"/>
            <w:r w:rsidRPr="00DB39BB">
              <w:rPr>
                <w:rFonts w:ascii="Verdana" w:hAnsi="Verdana"/>
                <w:color w:val="000000"/>
                <w:sz w:val="18"/>
                <w:szCs w:val="18"/>
                <w:lang w:val="en-US"/>
              </w:rPr>
              <w:t>Wspierane</w:t>
            </w:r>
            <w:proofErr w:type="spellEnd"/>
            <w:r w:rsidRPr="00DB39BB">
              <w:rPr>
                <w:rFonts w:ascii="Verdana" w:hAnsi="Verdana"/>
                <w:color w:val="000000"/>
                <w:sz w:val="18"/>
                <w:szCs w:val="18"/>
                <w:lang w:val="en-US"/>
              </w:rPr>
              <w:t xml:space="preserve"> </w:t>
            </w:r>
            <w:proofErr w:type="spellStart"/>
            <w:r w:rsidRPr="00DB39BB">
              <w:rPr>
                <w:rFonts w:ascii="Verdana" w:hAnsi="Verdana"/>
                <w:color w:val="000000"/>
                <w:sz w:val="18"/>
                <w:szCs w:val="18"/>
                <w:lang w:val="en-US"/>
              </w:rPr>
              <w:t>systemy</w:t>
            </w:r>
            <w:proofErr w:type="spellEnd"/>
            <w:r w:rsidRPr="00DB39BB">
              <w:rPr>
                <w:rFonts w:ascii="Verdana" w:hAnsi="Verdana"/>
                <w:color w:val="000000"/>
                <w:sz w:val="18"/>
                <w:szCs w:val="18"/>
                <w:lang w:val="en-US"/>
              </w:rPr>
              <w:t xml:space="preserve"> </w:t>
            </w:r>
            <w:proofErr w:type="spellStart"/>
            <w:r w:rsidRPr="00DB39BB">
              <w:rPr>
                <w:rFonts w:ascii="Verdana" w:hAnsi="Verdana"/>
                <w:color w:val="000000"/>
                <w:sz w:val="18"/>
                <w:szCs w:val="18"/>
                <w:lang w:val="en-US"/>
              </w:rPr>
              <w:t>operacyjne</w:t>
            </w:r>
            <w:proofErr w:type="spellEnd"/>
          </w:p>
          <w:p w14:paraId="7B86AF28" w14:textId="77777777" w:rsidR="00A270E4" w:rsidRPr="00DB39BB" w:rsidRDefault="00A270E4" w:rsidP="00A270E4">
            <w:pPr>
              <w:pStyle w:val="NormalnyWeb"/>
              <w:spacing w:before="0" w:beforeAutospacing="0" w:after="0" w:afterAutospacing="0"/>
              <w:jc w:val="both"/>
              <w:rPr>
                <w:lang w:val="en-US"/>
              </w:rPr>
            </w:pPr>
            <w:r w:rsidRPr="00DB39BB">
              <w:rPr>
                <w:rFonts w:ascii="Verdana" w:hAnsi="Verdana"/>
                <w:color w:val="000000"/>
                <w:sz w:val="18"/>
                <w:szCs w:val="18"/>
                <w:lang w:val="en-US"/>
              </w:rPr>
              <w:t xml:space="preserve">Microsoft Windows Server 2012 R2 </w:t>
            </w:r>
            <w:proofErr w:type="spellStart"/>
            <w:r w:rsidRPr="00DB39BB">
              <w:rPr>
                <w:rFonts w:ascii="Verdana" w:hAnsi="Verdana"/>
                <w:color w:val="000000"/>
                <w:sz w:val="18"/>
                <w:szCs w:val="18"/>
                <w:lang w:val="en-US"/>
              </w:rPr>
              <w:t>i</w:t>
            </w:r>
            <w:proofErr w:type="spellEnd"/>
            <w:r w:rsidRPr="00DB39BB">
              <w:rPr>
                <w:rFonts w:ascii="Verdana" w:hAnsi="Verdana"/>
                <w:color w:val="000000"/>
                <w:sz w:val="18"/>
                <w:szCs w:val="18"/>
                <w:lang w:val="en-US"/>
              </w:rPr>
              <w:t xml:space="preserve"> 2016, Red Hat Enterprise Linux 6 </w:t>
            </w:r>
            <w:proofErr w:type="spellStart"/>
            <w:r w:rsidRPr="00DB39BB">
              <w:rPr>
                <w:rFonts w:ascii="Verdana" w:hAnsi="Verdana"/>
                <w:color w:val="000000"/>
                <w:sz w:val="18"/>
                <w:szCs w:val="18"/>
                <w:lang w:val="en-US"/>
              </w:rPr>
              <w:t>oraz</w:t>
            </w:r>
            <w:proofErr w:type="spellEnd"/>
            <w:r w:rsidRPr="00DB39BB">
              <w:rPr>
                <w:rFonts w:ascii="Verdana" w:hAnsi="Verdana"/>
                <w:color w:val="000000"/>
                <w:sz w:val="18"/>
                <w:szCs w:val="18"/>
                <w:lang w:val="en-US"/>
              </w:rPr>
              <w:t xml:space="preserve"> 7, SUSE Linux Enterprise Server 11 </w:t>
            </w:r>
            <w:proofErr w:type="spellStart"/>
            <w:r w:rsidRPr="00DB39BB">
              <w:rPr>
                <w:rFonts w:ascii="Verdana" w:hAnsi="Verdana"/>
                <w:color w:val="000000"/>
                <w:sz w:val="18"/>
                <w:szCs w:val="18"/>
                <w:lang w:val="en-US"/>
              </w:rPr>
              <w:t>oraz</w:t>
            </w:r>
            <w:proofErr w:type="spellEnd"/>
            <w:r w:rsidRPr="00DB39BB">
              <w:rPr>
                <w:rFonts w:ascii="Verdana" w:hAnsi="Verdana"/>
                <w:color w:val="000000"/>
                <w:sz w:val="18"/>
                <w:szCs w:val="18"/>
                <w:lang w:val="en-US"/>
              </w:rPr>
              <w:t xml:space="preserve"> 12, VMware vSphere (</w:t>
            </w:r>
            <w:proofErr w:type="spellStart"/>
            <w:r w:rsidRPr="00DB39BB">
              <w:rPr>
                <w:rFonts w:ascii="Verdana" w:hAnsi="Verdana"/>
                <w:color w:val="000000"/>
                <w:sz w:val="18"/>
                <w:szCs w:val="18"/>
                <w:lang w:val="en-US"/>
              </w:rPr>
              <w:t>ESXi</w:t>
            </w:r>
            <w:proofErr w:type="spellEnd"/>
            <w:r w:rsidRPr="00DB39BB">
              <w:rPr>
                <w:rFonts w:ascii="Verdana" w:hAnsi="Verdana"/>
                <w:color w:val="000000"/>
                <w:sz w:val="18"/>
                <w:szCs w:val="18"/>
                <w:lang w:val="en-US"/>
              </w:rPr>
              <w:t xml:space="preserve">) 6.0 </w:t>
            </w:r>
            <w:proofErr w:type="spellStart"/>
            <w:r w:rsidRPr="00DB39BB">
              <w:rPr>
                <w:rFonts w:ascii="Verdana" w:hAnsi="Verdana"/>
                <w:color w:val="000000"/>
                <w:sz w:val="18"/>
                <w:szCs w:val="18"/>
                <w:lang w:val="en-US"/>
              </w:rPr>
              <w:t>oraz</w:t>
            </w:r>
            <w:proofErr w:type="spellEnd"/>
            <w:r w:rsidRPr="00DB39BB">
              <w:rPr>
                <w:rFonts w:ascii="Verdana" w:hAnsi="Verdana"/>
                <w:color w:val="000000"/>
                <w:sz w:val="18"/>
                <w:szCs w:val="18"/>
                <w:lang w:val="en-US"/>
              </w:rPr>
              <w:t xml:space="preserve"> 6.5.</w:t>
            </w:r>
          </w:p>
        </w:tc>
        <w:tc>
          <w:tcPr>
            <w:tcW w:w="1696" w:type="dxa"/>
            <w:tcBorders>
              <w:top w:val="single" w:sz="4" w:space="0" w:color="000000"/>
              <w:left w:val="single" w:sz="4" w:space="0" w:color="000000"/>
              <w:bottom w:val="single" w:sz="4" w:space="0" w:color="000000"/>
              <w:right w:val="single" w:sz="4" w:space="0" w:color="000000"/>
            </w:tcBorders>
          </w:tcPr>
          <w:p w14:paraId="06601F81" w14:textId="77777777" w:rsidR="00A270E4" w:rsidRPr="00DB39BB" w:rsidRDefault="00A270E4" w:rsidP="00A270E4">
            <w:pPr>
              <w:pStyle w:val="NormalnyWeb"/>
              <w:spacing w:before="0" w:beforeAutospacing="0" w:after="0" w:afterAutospacing="0"/>
              <w:jc w:val="both"/>
              <w:rPr>
                <w:rFonts w:ascii="Verdana" w:hAnsi="Verdana"/>
                <w:color w:val="000000"/>
                <w:sz w:val="18"/>
                <w:szCs w:val="18"/>
                <w:lang w:val="en-US"/>
              </w:rPr>
            </w:pPr>
          </w:p>
        </w:tc>
      </w:tr>
      <w:tr w:rsidR="00A270E4" w14:paraId="687F6877" w14:textId="30A54E30" w:rsidTr="0073666D">
        <w:trPr>
          <w:trHeight w:val="1860"/>
        </w:trPr>
        <w:tc>
          <w:tcPr>
            <w:tcW w:w="13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C09B542" w14:textId="77777777" w:rsidR="00A270E4" w:rsidRDefault="00A270E4" w:rsidP="00A270E4">
            <w:pPr>
              <w:pStyle w:val="NormalnyWeb"/>
              <w:spacing w:before="0" w:beforeAutospacing="0" w:after="0" w:afterAutospacing="0"/>
              <w:jc w:val="center"/>
            </w:pPr>
            <w:r>
              <w:rPr>
                <w:rFonts w:ascii="Verdana" w:hAnsi="Verdana"/>
                <w:color w:val="000000"/>
                <w:sz w:val="18"/>
                <w:szCs w:val="18"/>
              </w:rPr>
              <w:t>SR.17</w:t>
            </w:r>
          </w:p>
        </w:tc>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7B834F" w14:textId="02FE5468" w:rsidR="00A270E4" w:rsidRDefault="00A270E4" w:rsidP="00A270E4">
            <w:pPr>
              <w:pStyle w:val="NormalnyWeb"/>
              <w:spacing w:before="0" w:beforeAutospacing="0" w:after="0" w:afterAutospacing="0"/>
              <w:jc w:val="both"/>
            </w:pPr>
            <w:r>
              <w:rPr>
                <w:rFonts w:ascii="Verdana" w:hAnsi="Verdana"/>
                <w:color w:val="000000"/>
                <w:sz w:val="18"/>
                <w:szCs w:val="18"/>
              </w:rPr>
              <w:t>Gwarancja i serwis:</w:t>
            </w:r>
          </w:p>
          <w:p w14:paraId="2C6961D7" w14:textId="77777777" w:rsidR="00A270E4" w:rsidRDefault="00A270E4" w:rsidP="00A270E4">
            <w:pPr>
              <w:pStyle w:val="NormalnyWeb"/>
              <w:spacing w:before="0" w:beforeAutospacing="0" w:after="0" w:afterAutospacing="0"/>
              <w:jc w:val="both"/>
            </w:pPr>
            <w:r>
              <w:rPr>
                <w:rFonts w:ascii="Verdana" w:hAnsi="Verdana"/>
                <w:color w:val="000000"/>
                <w:sz w:val="18"/>
                <w:szCs w:val="18"/>
              </w:rPr>
              <w:t>36 miesięcy gwarancji producenta. Obsługa 24 godziny na dobę,  7 dni w tygodniu. Gwarantowany czas naprawy 24h. Wszelkie uszkodzone nośniki danych pozostają u zamawiającego.</w:t>
            </w:r>
          </w:p>
          <w:p w14:paraId="32CFC9D9" w14:textId="71F8D0B3" w:rsidR="00A270E4" w:rsidRDefault="00A270E4" w:rsidP="00A270E4">
            <w:r>
              <w:rPr>
                <w:rFonts w:ascii="Verdana" w:hAnsi="Verdana"/>
                <w:color w:val="000000"/>
                <w:sz w:val="18"/>
                <w:szCs w:val="18"/>
              </w:rPr>
              <w:t xml:space="preserve">W przypadku braku funkcjonalności przewidywania awarii dla wszystkich komponentów wymienionych w punkcie „Diagnostyka” (tj. procesor, pamięć, VRM, dyski, zasilacze,  wentylatory) wymagane jest rozszerzenie poziomu gwarancji do 36 miesięcy 7/24 </w:t>
            </w:r>
            <w:proofErr w:type="spellStart"/>
            <w:r>
              <w:rPr>
                <w:rFonts w:ascii="Verdana" w:hAnsi="Verdana"/>
                <w:color w:val="000000"/>
                <w:sz w:val="18"/>
                <w:szCs w:val="18"/>
              </w:rPr>
              <w:t>fix</w:t>
            </w:r>
            <w:proofErr w:type="spellEnd"/>
            <w:r>
              <w:rPr>
                <w:rFonts w:ascii="Verdana" w:hAnsi="Verdana"/>
                <w:color w:val="000000"/>
                <w:sz w:val="18"/>
                <w:szCs w:val="18"/>
              </w:rPr>
              <w:t xml:space="preserve"> 4h oraz zainstalowania dodatkowego dla każdej lokalizacji systemu monitoringu (na dedykowanym serwerze o parametrach rekomendowanych przez producenta oprogramowania monitorującego).</w:t>
            </w:r>
          </w:p>
        </w:tc>
        <w:tc>
          <w:tcPr>
            <w:tcW w:w="1696" w:type="dxa"/>
            <w:tcBorders>
              <w:top w:val="single" w:sz="4" w:space="0" w:color="000000"/>
              <w:left w:val="single" w:sz="4" w:space="0" w:color="000000"/>
              <w:bottom w:val="single" w:sz="4" w:space="0" w:color="000000"/>
              <w:right w:val="single" w:sz="4" w:space="0" w:color="000000"/>
            </w:tcBorders>
          </w:tcPr>
          <w:p w14:paraId="50B5555D" w14:textId="29BB0F35" w:rsidR="00A270E4" w:rsidRDefault="0073666D" w:rsidP="00A270E4">
            <w:pPr>
              <w:pStyle w:val="NormalnyWeb"/>
              <w:spacing w:before="0" w:beforeAutospacing="0" w:after="0" w:afterAutospacing="0"/>
              <w:jc w:val="both"/>
              <w:rPr>
                <w:rFonts w:ascii="Verdana" w:hAnsi="Verdana"/>
                <w:color w:val="000000"/>
                <w:sz w:val="18"/>
                <w:szCs w:val="18"/>
              </w:rPr>
            </w:pPr>
            <w:r>
              <w:rPr>
                <w:rFonts w:ascii="Verdana" w:hAnsi="Verdana"/>
                <w:color w:val="000000"/>
                <w:sz w:val="18"/>
                <w:szCs w:val="18"/>
              </w:rPr>
              <w:t>Nie dotyczy</w:t>
            </w:r>
          </w:p>
        </w:tc>
      </w:tr>
    </w:tbl>
    <w:p w14:paraId="7AD786E0" w14:textId="77777777" w:rsidR="00453CC9" w:rsidRDefault="00453CC9" w:rsidP="00453CC9">
      <w:pPr>
        <w:spacing w:after="240"/>
      </w:pPr>
    </w:p>
    <w:p w14:paraId="395E43ED" w14:textId="77777777" w:rsidR="00453CC9" w:rsidRDefault="00453CC9" w:rsidP="00453CC9">
      <w:pPr>
        <w:pStyle w:val="Nagwek2"/>
        <w:numPr>
          <w:ilvl w:val="1"/>
          <w:numId w:val="15"/>
        </w:numPr>
        <w:spacing w:before="240" w:beforeAutospacing="0" w:after="60" w:afterAutospacing="0"/>
        <w:jc w:val="both"/>
        <w:textAlignment w:val="baseline"/>
        <w:rPr>
          <w:rFonts w:ascii="Verdana" w:hAnsi="Verdana"/>
          <w:color w:val="000000"/>
        </w:rPr>
      </w:pPr>
      <w:r>
        <w:rPr>
          <w:rFonts w:ascii="Verdana" w:hAnsi="Verdana"/>
          <w:color w:val="000000"/>
          <w:sz w:val="20"/>
          <w:szCs w:val="20"/>
        </w:rPr>
        <w:t>Oprogramowanie do wirtualizacji (3 hosty fizyczne)</w:t>
      </w:r>
    </w:p>
    <w:p w14:paraId="70609B02" w14:textId="77777777" w:rsidR="00453CC9" w:rsidRDefault="00453CC9" w:rsidP="00453CC9">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92"/>
        <w:gridCol w:w="7670"/>
      </w:tblGrid>
      <w:tr w:rsidR="00453CC9" w14:paraId="68B180F6"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hideMark/>
          </w:tcPr>
          <w:p w14:paraId="4527999B" w14:textId="77777777" w:rsidR="00453CC9" w:rsidRDefault="00453CC9"/>
          <w:p w14:paraId="1B3CAF25" w14:textId="77777777" w:rsidR="00453CC9" w:rsidRDefault="00453CC9">
            <w:pPr>
              <w:pStyle w:val="NormalnyWeb"/>
              <w:spacing w:before="0" w:beforeAutospacing="0" w:after="0" w:afterAutospacing="0"/>
            </w:pPr>
            <w:r>
              <w:rPr>
                <w:rFonts w:ascii="Verdana" w:hAnsi="Verdana"/>
                <w:b/>
                <w:bCs/>
                <w:color w:val="000000"/>
                <w:sz w:val="18"/>
                <w:szCs w:val="18"/>
              </w:rPr>
              <w:t>Kod wymagania</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hideMark/>
          </w:tcPr>
          <w:p w14:paraId="0217DE22" w14:textId="77777777" w:rsidR="00453CC9" w:rsidRDefault="00453CC9">
            <w:pPr>
              <w:pStyle w:val="NormalnyWeb"/>
              <w:spacing w:before="0" w:beforeAutospacing="0" w:after="0" w:afterAutospacing="0"/>
              <w:ind w:firstLine="708"/>
              <w:jc w:val="both"/>
            </w:pPr>
            <w:r>
              <w:rPr>
                <w:rFonts w:ascii="Verdana" w:hAnsi="Verdana"/>
                <w:b/>
                <w:bCs/>
                <w:color w:val="000000"/>
                <w:sz w:val="18"/>
                <w:szCs w:val="18"/>
              </w:rPr>
              <w:t>Opis wymagania</w:t>
            </w:r>
          </w:p>
        </w:tc>
      </w:tr>
      <w:tr w:rsidR="00453CC9" w14:paraId="61F7D625" w14:textId="77777777" w:rsidTr="00453CC9">
        <w:trPr>
          <w:trHeight w:val="8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CAD4990" w14:textId="77777777" w:rsidR="00453CC9" w:rsidRDefault="00453CC9">
            <w:pPr>
              <w:pStyle w:val="NormalnyWeb"/>
              <w:spacing w:before="0" w:beforeAutospacing="0" w:after="0" w:afterAutospacing="0"/>
              <w:jc w:val="center"/>
            </w:pPr>
            <w:r>
              <w:rPr>
                <w:rFonts w:ascii="Verdana" w:hAnsi="Verdana"/>
                <w:color w:val="000000"/>
                <w:sz w:val="18"/>
                <w:szCs w:val="18"/>
              </w:rPr>
              <w:t>OV.1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EC153F"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poprawnie współpracować z dostarczonym przez Wykonawcę oprogramowaniem wspierającym zarządzanie maszynami wirtualnymi.</w:t>
            </w:r>
          </w:p>
        </w:tc>
      </w:tr>
      <w:tr w:rsidR="00453CC9" w14:paraId="0EA4ED0A" w14:textId="77777777" w:rsidTr="00453CC9">
        <w:trPr>
          <w:trHeight w:val="124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BDF357C" w14:textId="77777777" w:rsidR="00453CC9" w:rsidRDefault="00453CC9">
            <w:pPr>
              <w:pStyle w:val="NormalnyWeb"/>
              <w:spacing w:before="0" w:beforeAutospacing="0" w:after="0" w:afterAutospacing="0"/>
              <w:jc w:val="center"/>
            </w:pPr>
            <w:r>
              <w:rPr>
                <w:rFonts w:ascii="Verdana" w:hAnsi="Verdana"/>
                <w:color w:val="000000"/>
                <w:sz w:val="18"/>
                <w:szCs w:val="18"/>
              </w:rPr>
              <w:t>OV.2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13D367"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pozwalać na zarządzanie pojedynczym serwerem fizycznym (hostem) przynajmniej za pomocą:</w:t>
            </w:r>
          </w:p>
          <w:p w14:paraId="3CA1EBE9" w14:textId="77777777" w:rsidR="00453CC9" w:rsidRDefault="00453CC9" w:rsidP="00453CC9">
            <w:pPr>
              <w:pStyle w:val="NormalnyWeb"/>
              <w:numPr>
                <w:ilvl w:val="0"/>
                <w:numId w:val="16"/>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 xml:space="preserve">klienta graficznego (GUI) bez konieczności zakupu dodatkowych licencji), Zamawiający dopuszcza zarzadzanie poprzez klienta WWW </w:t>
            </w:r>
          </w:p>
          <w:p w14:paraId="2AE42D27" w14:textId="77777777" w:rsidR="00453CC9" w:rsidRDefault="00453CC9" w:rsidP="00453CC9">
            <w:pPr>
              <w:pStyle w:val="NormalnyWeb"/>
              <w:numPr>
                <w:ilvl w:val="0"/>
                <w:numId w:val="16"/>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linii komend (CLI) dostępnej poprzez SSH.</w:t>
            </w:r>
          </w:p>
        </w:tc>
      </w:tr>
      <w:tr w:rsidR="00453CC9" w14:paraId="1368B189" w14:textId="77777777" w:rsidTr="00453CC9">
        <w:trPr>
          <w:trHeight w:val="4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8265120" w14:textId="77777777" w:rsidR="00453CC9" w:rsidRDefault="00453CC9">
            <w:pPr>
              <w:pStyle w:val="NormalnyWeb"/>
              <w:spacing w:before="0" w:beforeAutospacing="0" w:after="0" w:afterAutospacing="0"/>
              <w:ind w:right="166"/>
              <w:jc w:val="center"/>
            </w:pPr>
            <w:r>
              <w:rPr>
                <w:rFonts w:ascii="Verdana" w:hAnsi="Verdana"/>
                <w:color w:val="000000"/>
                <w:sz w:val="18"/>
                <w:szCs w:val="18"/>
              </w:rPr>
              <w:t>OV.3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03372E"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umożliwiać tworzenie maszyn wirtualnych oraz ich konfigurację.</w:t>
            </w:r>
          </w:p>
        </w:tc>
      </w:tr>
      <w:tr w:rsidR="00453CC9" w14:paraId="32807DA9"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26F95BC" w14:textId="77777777" w:rsidR="00453CC9" w:rsidRDefault="00453CC9">
            <w:pPr>
              <w:pStyle w:val="NormalnyWeb"/>
              <w:spacing w:before="0" w:beforeAutospacing="0" w:after="0" w:afterAutospacing="0"/>
              <w:jc w:val="center"/>
            </w:pPr>
            <w:r>
              <w:rPr>
                <w:rFonts w:ascii="Verdana" w:hAnsi="Verdana"/>
                <w:color w:val="000000"/>
                <w:sz w:val="18"/>
                <w:szCs w:val="18"/>
              </w:rPr>
              <w:t>OV.4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D01347" w14:textId="77777777" w:rsidR="00453CC9" w:rsidRDefault="00453CC9">
            <w:pPr>
              <w:pStyle w:val="NormalnyWeb"/>
              <w:spacing w:before="0" w:beforeAutospacing="0" w:after="0" w:afterAutospacing="0"/>
              <w:jc w:val="both"/>
            </w:pPr>
            <w:r>
              <w:rPr>
                <w:rFonts w:ascii="Verdana" w:hAnsi="Verdana"/>
                <w:color w:val="000000"/>
                <w:sz w:val="18"/>
                <w:szCs w:val="18"/>
              </w:rPr>
              <w:t xml:space="preserve">Obsługa minimum 4 wirtualnych rdzeni CPU dla jednej maszyny wirtualnej opartej na Microsoft Windows 7/10; Microsoft Windows  Serwer 2008/2012/2016 lub nowszej, SUSE Enterprise, Red </w:t>
            </w:r>
            <w:proofErr w:type="spellStart"/>
            <w:r>
              <w:rPr>
                <w:rFonts w:ascii="Verdana" w:hAnsi="Verdana"/>
                <w:color w:val="000000"/>
                <w:sz w:val="18"/>
                <w:szCs w:val="18"/>
              </w:rPr>
              <w:t>Hat</w:t>
            </w:r>
            <w:proofErr w:type="spellEnd"/>
            <w:r>
              <w:rPr>
                <w:rFonts w:ascii="Verdana" w:hAnsi="Verdana"/>
                <w:color w:val="000000"/>
                <w:sz w:val="18"/>
                <w:szCs w:val="18"/>
              </w:rPr>
              <w:t xml:space="preserve"> Enterprise Linux Server</w:t>
            </w:r>
          </w:p>
        </w:tc>
      </w:tr>
      <w:tr w:rsidR="00453CC9" w14:paraId="66AAD060"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6618168" w14:textId="77777777" w:rsidR="00453CC9" w:rsidRDefault="00453CC9">
            <w:pPr>
              <w:pStyle w:val="NormalnyWeb"/>
              <w:spacing w:before="0" w:beforeAutospacing="0" w:after="0" w:afterAutospacing="0"/>
              <w:jc w:val="center"/>
            </w:pPr>
            <w:r>
              <w:rPr>
                <w:rFonts w:ascii="Verdana" w:hAnsi="Verdana"/>
                <w:color w:val="000000"/>
                <w:sz w:val="18"/>
                <w:szCs w:val="18"/>
              </w:rPr>
              <w:t>OV.5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AE316B"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umożliwiać instalację na maszynach z 2 CPU fizycznym złączem oraz przynajmniej 128GB RAM.</w:t>
            </w:r>
          </w:p>
        </w:tc>
      </w:tr>
      <w:tr w:rsidR="00453CC9" w14:paraId="29C37290" w14:textId="77777777" w:rsidTr="00453CC9">
        <w:trPr>
          <w:trHeight w:val="4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208F267" w14:textId="77777777" w:rsidR="00453CC9" w:rsidRDefault="00453CC9">
            <w:pPr>
              <w:pStyle w:val="NormalnyWeb"/>
              <w:spacing w:before="0" w:beforeAutospacing="0" w:after="0" w:afterAutospacing="0"/>
              <w:jc w:val="center"/>
            </w:pPr>
            <w:r>
              <w:rPr>
                <w:rFonts w:ascii="Verdana" w:hAnsi="Verdana"/>
                <w:color w:val="000000"/>
                <w:sz w:val="18"/>
                <w:szCs w:val="18"/>
              </w:rPr>
              <w:t>OV.6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483919"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pozwalać na obsługę wielu instancji systemów operacyjnych na jednym serwerze fizycznym.</w:t>
            </w:r>
          </w:p>
        </w:tc>
      </w:tr>
      <w:tr w:rsidR="00453CC9" w14:paraId="5227545D"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A0EC92A" w14:textId="77777777" w:rsidR="00453CC9" w:rsidRDefault="00453CC9">
            <w:pPr>
              <w:pStyle w:val="NormalnyWeb"/>
              <w:spacing w:before="0" w:beforeAutospacing="0" w:after="0" w:afterAutospacing="0"/>
              <w:jc w:val="center"/>
            </w:pPr>
            <w:r>
              <w:rPr>
                <w:rFonts w:ascii="Verdana" w:hAnsi="Verdana"/>
                <w:color w:val="000000"/>
                <w:sz w:val="18"/>
                <w:szCs w:val="18"/>
              </w:rPr>
              <w:lastRenderedPageBreak/>
              <w:t>OV.7</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483BB5"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mieć możliwość zarządzania przydziałem zasobów maszyny wirtualnej (przydzielanie pamięci RAM, procesorów, dysków twardego).</w:t>
            </w:r>
          </w:p>
        </w:tc>
      </w:tr>
      <w:tr w:rsidR="00453CC9" w14:paraId="282CFE89" w14:textId="77777777" w:rsidTr="00453CC9">
        <w:trPr>
          <w:trHeight w:val="20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9DC43CF" w14:textId="77777777" w:rsidR="00453CC9" w:rsidRDefault="00453CC9">
            <w:pPr>
              <w:pStyle w:val="NormalnyWeb"/>
              <w:spacing w:before="0" w:beforeAutospacing="0" w:after="0" w:afterAutospacing="0"/>
              <w:jc w:val="center"/>
            </w:pPr>
            <w:r>
              <w:rPr>
                <w:rFonts w:ascii="Verdana" w:hAnsi="Verdana"/>
                <w:color w:val="000000"/>
                <w:sz w:val="18"/>
                <w:szCs w:val="18"/>
              </w:rPr>
              <w:t>OV.8</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2235BE"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pozwalać na instalację maszyn wirtualnych przynajmniej z następującymi systemami operacyjnymi:</w:t>
            </w:r>
          </w:p>
          <w:p w14:paraId="15746FD3" w14:textId="77777777" w:rsidR="00453CC9" w:rsidRDefault="00453CC9" w:rsidP="00453CC9">
            <w:pPr>
              <w:pStyle w:val="NormalnyWeb"/>
              <w:numPr>
                <w:ilvl w:val="0"/>
                <w:numId w:val="17"/>
              </w:numPr>
              <w:spacing w:before="0" w:beforeAutospacing="0" w:after="0" w:afterAutospacing="0"/>
              <w:jc w:val="both"/>
              <w:textAlignment w:val="baseline"/>
              <w:rPr>
                <w:rFonts w:ascii="Noto Sans Symbols" w:hAnsi="Noto Sans Symbols"/>
                <w:color w:val="000000"/>
                <w:sz w:val="18"/>
                <w:szCs w:val="18"/>
              </w:rPr>
            </w:pPr>
            <w:proofErr w:type="spellStart"/>
            <w:r>
              <w:rPr>
                <w:rFonts w:ascii="Verdana" w:hAnsi="Verdana"/>
                <w:color w:val="000000"/>
                <w:sz w:val="18"/>
                <w:szCs w:val="18"/>
              </w:rPr>
              <w:t>CentOS</w:t>
            </w:r>
            <w:proofErr w:type="spellEnd"/>
            <w:r>
              <w:rPr>
                <w:rFonts w:ascii="Verdana" w:hAnsi="Verdana"/>
                <w:color w:val="000000"/>
                <w:sz w:val="18"/>
                <w:szCs w:val="18"/>
              </w:rPr>
              <w:t xml:space="preserve"> 64 bit w wersjach 6.5 i nowszych,</w:t>
            </w:r>
          </w:p>
          <w:p w14:paraId="2EF2B52A" w14:textId="77777777" w:rsidR="00453CC9" w:rsidRDefault="00453CC9" w:rsidP="00453CC9">
            <w:pPr>
              <w:pStyle w:val="NormalnyWeb"/>
              <w:numPr>
                <w:ilvl w:val="0"/>
                <w:numId w:val="17"/>
              </w:numPr>
              <w:spacing w:before="0" w:beforeAutospacing="0" w:after="0" w:afterAutospacing="0"/>
              <w:jc w:val="both"/>
              <w:textAlignment w:val="baseline"/>
              <w:rPr>
                <w:rFonts w:ascii="Noto Sans Symbols" w:hAnsi="Noto Sans Symbols"/>
                <w:color w:val="000000"/>
                <w:sz w:val="18"/>
                <w:szCs w:val="18"/>
              </w:rPr>
            </w:pPr>
            <w:proofErr w:type="spellStart"/>
            <w:r>
              <w:rPr>
                <w:rFonts w:ascii="Verdana" w:hAnsi="Verdana"/>
                <w:color w:val="000000"/>
                <w:sz w:val="18"/>
                <w:szCs w:val="18"/>
              </w:rPr>
              <w:t>Debian</w:t>
            </w:r>
            <w:proofErr w:type="spellEnd"/>
            <w:r>
              <w:rPr>
                <w:rFonts w:ascii="Verdana" w:hAnsi="Verdana"/>
                <w:color w:val="000000"/>
                <w:sz w:val="18"/>
                <w:szCs w:val="18"/>
              </w:rPr>
              <w:t xml:space="preserve"> 64 bit w wersjach 6 i nowszych,</w:t>
            </w:r>
          </w:p>
          <w:p w14:paraId="301CD8FC" w14:textId="77777777" w:rsidR="00453CC9" w:rsidRDefault="00453CC9" w:rsidP="00453CC9">
            <w:pPr>
              <w:pStyle w:val="NormalnyWeb"/>
              <w:numPr>
                <w:ilvl w:val="0"/>
                <w:numId w:val="17"/>
              </w:numPr>
              <w:spacing w:before="0" w:beforeAutospacing="0" w:after="0" w:afterAutospacing="0"/>
              <w:jc w:val="both"/>
              <w:textAlignment w:val="baseline"/>
              <w:rPr>
                <w:rFonts w:ascii="Noto Sans Symbols" w:hAnsi="Noto Sans Symbols"/>
                <w:color w:val="000000"/>
                <w:sz w:val="18"/>
                <w:szCs w:val="18"/>
              </w:rPr>
            </w:pPr>
            <w:proofErr w:type="spellStart"/>
            <w:r>
              <w:rPr>
                <w:rFonts w:ascii="Verdana" w:hAnsi="Verdana"/>
                <w:color w:val="000000"/>
                <w:sz w:val="18"/>
                <w:szCs w:val="18"/>
              </w:rPr>
              <w:t>Ubuntu</w:t>
            </w:r>
            <w:proofErr w:type="spellEnd"/>
          </w:p>
          <w:p w14:paraId="5DBD1562" w14:textId="77777777" w:rsidR="00453CC9" w:rsidRDefault="00453CC9" w:rsidP="00453CC9">
            <w:pPr>
              <w:pStyle w:val="NormalnyWeb"/>
              <w:numPr>
                <w:ilvl w:val="0"/>
                <w:numId w:val="17"/>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Windows Server 2003/2008R2/2012/2016 i nowszych.</w:t>
            </w:r>
          </w:p>
          <w:p w14:paraId="39EA48A3" w14:textId="77777777" w:rsidR="00453CC9" w:rsidRDefault="00453CC9" w:rsidP="00453CC9">
            <w:pPr>
              <w:pStyle w:val="NormalnyWeb"/>
              <w:numPr>
                <w:ilvl w:val="0"/>
                <w:numId w:val="17"/>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SUSE Enterprise</w:t>
            </w:r>
          </w:p>
          <w:p w14:paraId="6BF16E9A" w14:textId="77777777" w:rsidR="00453CC9" w:rsidRDefault="00453CC9" w:rsidP="00453CC9">
            <w:pPr>
              <w:pStyle w:val="NormalnyWeb"/>
              <w:numPr>
                <w:ilvl w:val="0"/>
                <w:numId w:val="17"/>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 xml:space="preserve">Red </w:t>
            </w:r>
            <w:proofErr w:type="spellStart"/>
            <w:r>
              <w:rPr>
                <w:rFonts w:ascii="Verdana" w:hAnsi="Verdana"/>
                <w:color w:val="000000"/>
                <w:sz w:val="18"/>
                <w:szCs w:val="18"/>
              </w:rPr>
              <w:t>Hat</w:t>
            </w:r>
            <w:proofErr w:type="spellEnd"/>
          </w:p>
        </w:tc>
      </w:tr>
      <w:tr w:rsidR="00453CC9" w14:paraId="75198EE9"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12D9985" w14:textId="77777777" w:rsidR="00453CC9" w:rsidRDefault="00453CC9">
            <w:pPr>
              <w:pStyle w:val="NormalnyWeb"/>
              <w:spacing w:before="0" w:beforeAutospacing="0" w:after="0" w:afterAutospacing="0"/>
              <w:jc w:val="center"/>
            </w:pPr>
            <w:r>
              <w:rPr>
                <w:rFonts w:ascii="Verdana" w:hAnsi="Verdana"/>
                <w:color w:val="000000"/>
                <w:sz w:val="18"/>
                <w:szCs w:val="18"/>
              </w:rPr>
              <w:t>OV.9</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6775A9"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umożliwiać automatyczne uruchomienie maszyny wirtualnej po awarii i restarcie serwera fizycznego (hosta) na którym działało.</w:t>
            </w:r>
          </w:p>
        </w:tc>
      </w:tr>
      <w:tr w:rsidR="00453CC9" w14:paraId="38A58E17" w14:textId="77777777" w:rsidTr="00453CC9">
        <w:trPr>
          <w:trHeight w:val="4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08C7B86" w14:textId="77777777" w:rsidR="00453CC9" w:rsidRDefault="00453CC9">
            <w:pPr>
              <w:pStyle w:val="NormalnyWeb"/>
              <w:spacing w:before="0" w:beforeAutospacing="0" w:after="0" w:afterAutospacing="0"/>
              <w:jc w:val="center"/>
            </w:pPr>
            <w:r>
              <w:rPr>
                <w:rFonts w:ascii="Verdana" w:hAnsi="Verdana"/>
                <w:color w:val="000000"/>
                <w:sz w:val="18"/>
                <w:szCs w:val="18"/>
              </w:rPr>
              <w:t>OV.10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6BBFAF"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wspierać konfigurację wysokiej dostępności (HA).</w:t>
            </w:r>
          </w:p>
        </w:tc>
      </w:tr>
      <w:tr w:rsidR="00453CC9" w14:paraId="597C5BBE"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248E950" w14:textId="77777777" w:rsidR="00453CC9" w:rsidRDefault="00453CC9">
            <w:pPr>
              <w:pStyle w:val="NormalnyWeb"/>
              <w:spacing w:before="0" w:beforeAutospacing="0" w:after="0" w:afterAutospacing="0"/>
              <w:jc w:val="center"/>
            </w:pPr>
            <w:r>
              <w:rPr>
                <w:rFonts w:ascii="Verdana" w:hAnsi="Verdana"/>
                <w:color w:val="000000"/>
                <w:sz w:val="18"/>
                <w:szCs w:val="18"/>
              </w:rPr>
              <w:t>OV.11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2B7D8E" w14:textId="77777777" w:rsidR="00453CC9" w:rsidRDefault="00453CC9">
            <w:pPr>
              <w:pStyle w:val="NormalnyWeb"/>
              <w:spacing w:before="0" w:beforeAutospacing="0" w:after="0" w:afterAutospacing="0"/>
              <w:jc w:val="both"/>
            </w:pPr>
            <w:r>
              <w:rPr>
                <w:rFonts w:ascii="Verdana" w:hAnsi="Verdana"/>
                <w:color w:val="000000"/>
                <w:sz w:val="18"/>
                <w:szCs w:val="18"/>
              </w:rPr>
              <w:t xml:space="preserve">Dostarczane oprogramowanie do wirtualizacji  musi obsługiwać przełączenie ścieżek SAN (bez utraty komunikacji) w przypadku awarii jednej z kilku dostępnych ścieżek. </w:t>
            </w:r>
          </w:p>
        </w:tc>
      </w:tr>
      <w:tr w:rsidR="00453CC9" w14:paraId="72DB9487" w14:textId="77777777" w:rsidTr="00453CC9">
        <w:trPr>
          <w:trHeight w:val="25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2D879D8" w14:textId="77777777" w:rsidR="00453CC9" w:rsidRDefault="00453CC9">
            <w:pPr>
              <w:pStyle w:val="NormalnyWeb"/>
              <w:spacing w:before="0" w:beforeAutospacing="0" w:after="0" w:afterAutospacing="0"/>
              <w:jc w:val="center"/>
            </w:pPr>
            <w:r>
              <w:rPr>
                <w:rFonts w:ascii="Verdana" w:hAnsi="Verdana"/>
                <w:color w:val="000000"/>
                <w:sz w:val="18"/>
                <w:szCs w:val="18"/>
              </w:rPr>
              <w:t>OV.12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C71A94"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do wirtualizacji musi posiadać możliwość konfiguracji wielu wirtualnych przełączników, z których każdy:</w:t>
            </w:r>
          </w:p>
          <w:p w14:paraId="125361B5" w14:textId="77777777" w:rsidR="00453CC9" w:rsidRDefault="00453CC9" w:rsidP="00453CC9">
            <w:pPr>
              <w:pStyle w:val="NormalnyWeb"/>
              <w:numPr>
                <w:ilvl w:val="0"/>
                <w:numId w:val="18"/>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umożliwia tworzenie sieci wirtualnej w obszarze hosta,</w:t>
            </w:r>
          </w:p>
          <w:p w14:paraId="23D80A3D" w14:textId="77777777" w:rsidR="00453CC9" w:rsidRDefault="00453CC9" w:rsidP="00453CC9">
            <w:pPr>
              <w:pStyle w:val="NormalnyWeb"/>
              <w:numPr>
                <w:ilvl w:val="0"/>
                <w:numId w:val="18"/>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pozwala połączyć maszyny wirtualne w obszarze jednego hosta, a także na zewnątrz sieci fizycznej,</w:t>
            </w:r>
          </w:p>
          <w:p w14:paraId="320D8374" w14:textId="77777777" w:rsidR="00453CC9" w:rsidRDefault="00453CC9" w:rsidP="00453CC9">
            <w:pPr>
              <w:pStyle w:val="NormalnyWeb"/>
              <w:numPr>
                <w:ilvl w:val="0"/>
                <w:numId w:val="18"/>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obsługuje wirtualne sieci lokalne zgodnie ze standardem IEEE 802.1q (VLAN),</w:t>
            </w:r>
          </w:p>
          <w:p w14:paraId="4B78C2F2" w14:textId="77777777" w:rsidR="00453CC9" w:rsidRDefault="00453CC9" w:rsidP="00453CC9">
            <w:pPr>
              <w:pStyle w:val="NormalnyWeb"/>
              <w:numPr>
                <w:ilvl w:val="0"/>
                <w:numId w:val="18"/>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 xml:space="preserve">posiada możliwość przyłączania do niego przynajmniej dwóch fizycznych kart sieciowych hosta aby zapewnić bezpieczeństwo połączenia sieciowego w razie awarii karty sieciowej. </w:t>
            </w:r>
          </w:p>
        </w:tc>
      </w:tr>
      <w:tr w:rsidR="00453CC9" w14:paraId="354A6199" w14:textId="77777777" w:rsidTr="00453CC9">
        <w:trPr>
          <w:trHeight w:val="174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DDFE58" w14:textId="77777777" w:rsidR="00453CC9" w:rsidRDefault="00453CC9">
            <w:pPr>
              <w:pStyle w:val="NormalnyWeb"/>
              <w:spacing w:before="0" w:beforeAutospacing="0" w:after="0" w:afterAutospacing="0"/>
              <w:jc w:val="center"/>
            </w:pPr>
            <w:r>
              <w:rPr>
                <w:rFonts w:ascii="Verdana" w:hAnsi="Verdana"/>
                <w:color w:val="000000"/>
                <w:sz w:val="18"/>
                <w:szCs w:val="18"/>
              </w:rPr>
              <w:t>OV.13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736730" w14:textId="77777777" w:rsidR="00453CC9" w:rsidRDefault="00453CC9">
            <w:pPr>
              <w:pStyle w:val="NormalnyWeb"/>
              <w:spacing w:before="0" w:beforeAutospacing="0" w:after="0" w:afterAutospacing="0"/>
              <w:jc w:val="both"/>
            </w:pPr>
            <w:r>
              <w:rPr>
                <w:rFonts w:ascii="Verdana" w:hAnsi="Verdana"/>
                <w:color w:val="000000"/>
                <w:sz w:val="18"/>
                <w:szCs w:val="18"/>
              </w:rPr>
              <w:t xml:space="preserve">Możliwość instalacji oprogramowania do wirtualizacji na 3 urządzeniach typu </w:t>
            </w:r>
            <w:proofErr w:type="spellStart"/>
            <w:r>
              <w:rPr>
                <w:rFonts w:ascii="Verdana" w:hAnsi="Verdana"/>
                <w:color w:val="000000"/>
                <w:sz w:val="18"/>
                <w:szCs w:val="18"/>
              </w:rPr>
              <w:t>rack</w:t>
            </w:r>
            <w:proofErr w:type="spellEnd"/>
            <w:r>
              <w:rPr>
                <w:rFonts w:ascii="Verdana" w:hAnsi="Verdana"/>
                <w:color w:val="000000"/>
                <w:sz w:val="18"/>
                <w:szCs w:val="18"/>
              </w:rPr>
              <w:t xml:space="preserve"> z 2 fizycznymi procesorami każdy niezależnie od ilości umieszczonych w nich rdzeni wykonawczych. W przypadku wystąpienia sytuacji w której producent oprogramowania wbudowanego, oprogramowania do wirtualizacji lub oprogramowania do zarządzania maszynami wirtualnymi zmieni sposób licencjonowania oprogramowania, wówczas Wykonawca musi dostarczyć oprogramowanie i licencje adekwatne do zamówienia.</w:t>
            </w:r>
          </w:p>
        </w:tc>
      </w:tr>
      <w:tr w:rsidR="00453CC9" w14:paraId="4F478B06"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18EF72A" w14:textId="77777777" w:rsidR="00453CC9" w:rsidRDefault="00453CC9">
            <w:pPr>
              <w:pStyle w:val="NormalnyWeb"/>
              <w:spacing w:before="0" w:beforeAutospacing="0" w:after="0" w:afterAutospacing="0"/>
              <w:jc w:val="center"/>
            </w:pPr>
            <w:r>
              <w:rPr>
                <w:rFonts w:ascii="Verdana" w:hAnsi="Verdana"/>
                <w:color w:val="000000"/>
                <w:sz w:val="18"/>
                <w:szCs w:val="18"/>
              </w:rPr>
              <w:t>OV.14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ACABCC" w14:textId="77777777" w:rsidR="00453CC9" w:rsidRDefault="00453CC9">
            <w:pPr>
              <w:pStyle w:val="NormalnyWeb"/>
              <w:spacing w:before="0" w:beforeAutospacing="0" w:after="0" w:afterAutospacing="0"/>
              <w:jc w:val="both"/>
            </w:pPr>
            <w:r>
              <w:rPr>
                <w:rFonts w:ascii="Verdana" w:hAnsi="Verdana"/>
                <w:color w:val="000000"/>
                <w:sz w:val="18"/>
                <w:szCs w:val="18"/>
              </w:rPr>
              <w:t>W ramach dostarczonego oprogramowania do wirtualizacji,  Wykonawca musi zapewnić minimum 36 miesięcy asysty technicznej zawierającej również wsparcie w przypadku wystąpienia błędów oprogramowania.</w:t>
            </w:r>
          </w:p>
        </w:tc>
      </w:tr>
      <w:tr w:rsidR="00453CC9" w14:paraId="1CCB63D3"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6AD494A" w14:textId="77777777" w:rsidR="00453CC9" w:rsidRDefault="00453CC9">
            <w:pPr>
              <w:pStyle w:val="NormalnyWeb"/>
              <w:spacing w:before="0" w:beforeAutospacing="0" w:after="0" w:afterAutospacing="0"/>
              <w:jc w:val="center"/>
            </w:pPr>
            <w:r>
              <w:rPr>
                <w:rFonts w:ascii="Verdana" w:hAnsi="Verdana"/>
                <w:color w:val="000000"/>
                <w:sz w:val="18"/>
                <w:szCs w:val="18"/>
              </w:rPr>
              <w:t>OV.15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E142C5"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wspierające zarządzanie maszynami wirtualnymi musi poprawnie współpracować z dostarczonym przez Wykonawcę oprogramowaniem do wirtualizacji.</w:t>
            </w:r>
          </w:p>
        </w:tc>
      </w:tr>
      <w:tr w:rsidR="00453CC9" w14:paraId="2DA614E5" w14:textId="77777777" w:rsidTr="00453CC9">
        <w:trPr>
          <w:trHeight w:val="20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1C14A7A" w14:textId="77777777" w:rsidR="00453CC9" w:rsidRDefault="00453CC9">
            <w:pPr>
              <w:pStyle w:val="NormalnyWeb"/>
              <w:spacing w:before="0" w:beforeAutospacing="0" w:after="0" w:afterAutospacing="0"/>
              <w:jc w:val="center"/>
            </w:pPr>
            <w:r>
              <w:rPr>
                <w:rFonts w:ascii="Verdana" w:hAnsi="Verdana"/>
                <w:color w:val="000000"/>
                <w:sz w:val="18"/>
                <w:szCs w:val="18"/>
              </w:rPr>
              <w:lastRenderedPageBreak/>
              <w:t>OV.16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530655"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wspierające musi umożliwiać centralne zarządzanie środowiskiem do wirtualizacji (m. in. hostami, maszynami wirtualnymi, współdzielonymi magazynami danych) Zamawiającego wytworzonymi przy pomocy dostarczonego oprogramowania do wirtualizacji , za pomocą:</w:t>
            </w:r>
          </w:p>
          <w:p w14:paraId="1F26C6D1" w14:textId="77777777" w:rsidR="00453CC9" w:rsidRDefault="00453CC9" w:rsidP="00453CC9">
            <w:pPr>
              <w:pStyle w:val="NormalnyWeb"/>
              <w:numPr>
                <w:ilvl w:val="0"/>
                <w:numId w:val="19"/>
              </w:numPr>
              <w:spacing w:before="0" w:beforeAutospacing="0" w:after="0" w:afterAutospacing="0"/>
              <w:jc w:val="both"/>
              <w:textAlignment w:val="baseline"/>
              <w:rPr>
                <w:rFonts w:ascii="Noto Sans Symbols" w:hAnsi="Noto Sans Symbols"/>
                <w:color w:val="000000"/>
                <w:sz w:val="18"/>
                <w:szCs w:val="18"/>
              </w:rPr>
            </w:pPr>
            <w:r>
              <w:rPr>
                <w:rFonts w:ascii="Verdana" w:hAnsi="Verdana"/>
                <w:color w:val="000000"/>
                <w:sz w:val="18"/>
                <w:szCs w:val="18"/>
              </w:rPr>
              <w:t xml:space="preserve">klienta graficznego bez konieczności zakupu dodatkowej licencji webowe GUI do zarządzania środowiskiem wirtualnym (za pomocą przynajmniej przeglądarki </w:t>
            </w:r>
            <w:proofErr w:type="spellStart"/>
            <w:r>
              <w:rPr>
                <w:rFonts w:ascii="Verdana" w:hAnsi="Verdana"/>
                <w:color w:val="000000"/>
                <w:sz w:val="18"/>
                <w:szCs w:val="18"/>
              </w:rPr>
              <w:t>Firefox</w:t>
            </w:r>
            <w:proofErr w:type="spellEnd"/>
            <w:r>
              <w:rPr>
                <w:rFonts w:ascii="Verdana" w:hAnsi="Verdana"/>
                <w:color w:val="000000"/>
                <w:sz w:val="18"/>
                <w:szCs w:val="18"/>
              </w:rPr>
              <w:t xml:space="preserve"> w wersji 35 i nowszej, Internet Explorer 10 i nowszej, Chrome 35 i nowszej).</w:t>
            </w:r>
          </w:p>
        </w:tc>
      </w:tr>
      <w:tr w:rsidR="00453CC9" w14:paraId="14B87F40" w14:textId="77777777" w:rsidTr="00453CC9">
        <w:trPr>
          <w:trHeight w:val="4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77C6E48" w14:textId="77777777" w:rsidR="00453CC9" w:rsidRDefault="00453CC9">
            <w:pPr>
              <w:pStyle w:val="NormalnyWeb"/>
              <w:spacing w:before="0" w:beforeAutospacing="0" w:after="0" w:afterAutospacing="0"/>
              <w:jc w:val="center"/>
            </w:pPr>
            <w:r>
              <w:rPr>
                <w:rFonts w:ascii="Verdana" w:hAnsi="Verdana"/>
                <w:color w:val="000000"/>
                <w:sz w:val="18"/>
                <w:szCs w:val="18"/>
              </w:rPr>
              <w:t>OV.17</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9F98DF"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wspierające musi pozwalać na centralne zarządzanie infrastrukturą złożoną z 3 dwuprocesorowych hostów.</w:t>
            </w:r>
          </w:p>
        </w:tc>
      </w:tr>
      <w:tr w:rsidR="00453CC9" w14:paraId="688A0258" w14:textId="77777777" w:rsidTr="00453CC9">
        <w:trPr>
          <w:trHeight w:val="7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4F684BC" w14:textId="77777777" w:rsidR="00453CC9" w:rsidRDefault="00453CC9">
            <w:pPr>
              <w:pStyle w:val="NormalnyWeb"/>
              <w:spacing w:before="0" w:beforeAutospacing="0" w:after="0" w:afterAutospacing="0"/>
              <w:jc w:val="center"/>
            </w:pPr>
            <w:r>
              <w:rPr>
                <w:rFonts w:ascii="Verdana" w:hAnsi="Verdana"/>
                <w:color w:val="000000"/>
                <w:sz w:val="18"/>
                <w:szCs w:val="18"/>
              </w:rPr>
              <w:t>OV.18</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4EC28B"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wspierające musi umożliwiać zdalne zarządzanie maszynami wirtualnymi i monitorowanie stanu ich pracy (m.in. utylizacja procesora, utylizacja pamięci utylizacja dysku, utylizacja interfejsów).</w:t>
            </w:r>
          </w:p>
        </w:tc>
      </w:tr>
      <w:tr w:rsidR="00453CC9" w14:paraId="114A45A6" w14:textId="77777777" w:rsidTr="00453CC9">
        <w:trPr>
          <w:trHeight w:val="4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188DE7D" w14:textId="77777777" w:rsidR="00453CC9" w:rsidRDefault="00453CC9">
            <w:pPr>
              <w:pStyle w:val="NormalnyWeb"/>
              <w:spacing w:before="0" w:beforeAutospacing="0" w:after="0" w:afterAutospacing="0"/>
              <w:jc w:val="center"/>
            </w:pPr>
            <w:r>
              <w:rPr>
                <w:rFonts w:ascii="Verdana" w:hAnsi="Verdana"/>
                <w:color w:val="000000"/>
                <w:sz w:val="18"/>
                <w:szCs w:val="18"/>
              </w:rPr>
              <w:t>OV.19</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CC0E38" w14:textId="77777777" w:rsidR="00453CC9" w:rsidRDefault="00453CC9">
            <w:pPr>
              <w:pStyle w:val="NormalnyWeb"/>
              <w:spacing w:before="0" w:beforeAutospacing="0" w:after="0" w:afterAutospacing="0"/>
              <w:jc w:val="both"/>
            </w:pPr>
            <w:r>
              <w:rPr>
                <w:rFonts w:ascii="Verdana" w:hAnsi="Verdana"/>
                <w:color w:val="000000"/>
                <w:sz w:val="18"/>
                <w:szCs w:val="18"/>
              </w:rPr>
              <w:t>Dostarczane oprogramowanie wspierające musi umożliwiać analizę i wizualizację stanu infrastruktury.</w:t>
            </w:r>
          </w:p>
        </w:tc>
      </w:tr>
      <w:tr w:rsidR="00453CC9" w14:paraId="554DD12E" w14:textId="77777777" w:rsidTr="00453CC9">
        <w:trPr>
          <w:trHeight w:val="124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95EB9D5" w14:textId="77777777" w:rsidR="00453CC9" w:rsidRDefault="00453CC9">
            <w:pPr>
              <w:pStyle w:val="NormalnyWeb"/>
              <w:spacing w:before="0" w:beforeAutospacing="0" w:after="0" w:afterAutospacing="0"/>
              <w:jc w:val="center"/>
            </w:pPr>
            <w:r>
              <w:rPr>
                <w:rFonts w:ascii="Verdana" w:hAnsi="Verdana"/>
                <w:color w:val="000000"/>
                <w:sz w:val="18"/>
                <w:szCs w:val="18"/>
              </w:rPr>
              <w:t>OV.20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0C19FC" w14:textId="77777777" w:rsidR="00453CC9" w:rsidRDefault="00453CC9">
            <w:pPr>
              <w:pStyle w:val="NormalnyWeb"/>
              <w:spacing w:before="0" w:beforeAutospacing="0" w:after="0" w:afterAutospacing="0"/>
              <w:jc w:val="both"/>
            </w:pPr>
            <w:r>
              <w:rPr>
                <w:rFonts w:ascii="Verdana" w:hAnsi="Verdana"/>
                <w:color w:val="000000"/>
                <w:sz w:val="18"/>
                <w:szCs w:val="18"/>
              </w:rPr>
              <w:t xml:space="preserve">Dostarczane oprogramowanie wspierające musi umożliwiać konfigurację parametrów wysokiej dostępności (HA) serwera fizycznego (hosta), aby w przypadku awarii lub niedostępności hosta wybrane przez administratora i uruchomione na nim wirtualne maszyny zostały uruchomione na innych serwerach infrastruktury z zainstalowanym oprogramowaniem do wirtualizacji. </w:t>
            </w:r>
          </w:p>
        </w:tc>
      </w:tr>
      <w:tr w:rsidR="00453CC9" w14:paraId="07B9A6A8" w14:textId="77777777" w:rsidTr="00453CC9">
        <w:trPr>
          <w:trHeight w:val="4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55EBCA3" w14:textId="77777777" w:rsidR="00453CC9" w:rsidRDefault="00453CC9">
            <w:pPr>
              <w:pStyle w:val="NormalnyWeb"/>
              <w:spacing w:before="0" w:beforeAutospacing="0" w:after="0" w:afterAutospacing="0"/>
              <w:jc w:val="center"/>
            </w:pPr>
            <w:r>
              <w:rPr>
                <w:rFonts w:ascii="Verdana" w:hAnsi="Verdana"/>
                <w:color w:val="000000"/>
                <w:sz w:val="18"/>
                <w:szCs w:val="18"/>
              </w:rPr>
              <w:t>OV.21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777469" w14:textId="77777777" w:rsidR="00453CC9" w:rsidRDefault="00453CC9">
            <w:pPr>
              <w:pStyle w:val="NormalnyWeb"/>
              <w:spacing w:before="0" w:beforeAutospacing="0" w:after="0" w:afterAutospacing="0"/>
              <w:jc w:val="both"/>
            </w:pPr>
            <w:r>
              <w:rPr>
                <w:rFonts w:ascii="Verdana" w:hAnsi="Verdana"/>
                <w:color w:val="000000"/>
                <w:sz w:val="18"/>
                <w:szCs w:val="18"/>
              </w:rPr>
              <w:t xml:space="preserve">Dostarczane oprogramowanie wspierające musi umożliwiać wykonywania kopii migawkowych maszyn wirtualnych (tzw. </w:t>
            </w:r>
            <w:proofErr w:type="spellStart"/>
            <w:r>
              <w:rPr>
                <w:rFonts w:ascii="Verdana" w:hAnsi="Verdana"/>
                <w:color w:val="000000"/>
                <w:sz w:val="18"/>
                <w:szCs w:val="18"/>
              </w:rPr>
              <w:t>snapshot</w:t>
            </w:r>
            <w:proofErr w:type="spellEnd"/>
            <w:r>
              <w:rPr>
                <w:rFonts w:ascii="Verdana" w:hAnsi="Verdana"/>
                <w:color w:val="000000"/>
                <w:sz w:val="18"/>
                <w:szCs w:val="18"/>
              </w:rPr>
              <w:t>).</w:t>
            </w:r>
          </w:p>
        </w:tc>
      </w:tr>
    </w:tbl>
    <w:p w14:paraId="34283988" w14:textId="77777777" w:rsidR="00FC6A34" w:rsidRPr="00FC6A34" w:rsidRDefault="00FC6A34" w:rsidP="00FC6A34">
      <w:pPr>
        <w:pStyle w:val="Nagwek2"/>
        <w:spacing w:before="240" w:beforeAutospacing="0" w:after="60" w:afterAutospacing="0"/>
        <w:jc w:val="both"/>
        <w:textAlignment w:val="baseline"/>
        <w:rPr>
          <w:rFonts w:ascii="Verdana" w:hAnsi="Verdana"/>
          <w:color w:val="000000"/>
        </w:rPr>
      </w:pPr>
    </w:p>
    <w:p w14:paraId="0633D713" w14:textId="77777777" w:rsidR="00FC6A34" w:rsidRPr="00FC6A34" w:rsidRDefault="00FC6A34" w:rsidP="00FC6A34">
      <w:pPr>
        <w:pStyle w:val="Nagwek2"/>
        <w:spacing w:before="240" w:beforeAutospacing="0" w:after="60" w:afterAutospacing="0"/>
        <w:jc w:val="both"/>
        <w:textAlignment w:val="baseline"/>
        <w:rPr>
          <w:rFonts w:ascii="Verdana" w:hAnsi="Verdana"/>
          <w:color w:val="000000"/>
        </w:rPr>
      </w:pPr>
    </w:p>
    <w:p w14:paraId="0DCE9E04" w14:textId="77777777" w:rsidR="00FC6A34" w:rsidRPr="00FC6A34" w:rsidRDefault="00FC6A34" w:rsidP="00FC6A34">
      <w:pPr>
        <w:pStyle w:val="Nagwek2"/>
        <w:spacing w:before="240" w:beforeAutospacing="0" w:after="60" w:afterAutospacing="0"/>
        <w:jc w:val="both"/>
        <w:textAlignment w:val="baseline"/>
        <w:rPr>
          <w:rFonts w:ascii="Verdana" w:hAnsi="Verdana"/>
          <w:color w:val="000000"/>
        </w:rPr>
      </w:pPr>
    </w:p>
    <w:p w14:paraId="4A90B613"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2CA5E0B4"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72AA1F25"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0379D2C5"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73977AA6"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15491D28"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30F03BE8"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0B370BDA" w14:textId="77777777" w:rsidR="00FC6A34" w:rsidRDefault="00FC6A34" w:rsidP="00FC6A34">
      <w:pPr>
        <w:pStyle w:val="Nagwek2"/>
        <w:spacing w:before="240" w:beforeAutospacing="0" w:after="60" w:afterAutospacing="0"/>
        <w:jc w:val="both"/>
        <w:textAlignment w:val="baseline"/>
        <w:rPr>
          <w:rFonts w:ascii="Verdana" w:hAnsi="Verdana"/>
          <w:color w:val="000000"/>
        </w:rPr>
      </w:pPr>
    </w:p>
    <w:p w14:paraId="36FDFA0D" w14:textId="77777777" w:rsidR="00FC6A34" w:rsidRDefault="00FC6A34" w:rsidP="00FC6A34">
      <w:pPr>
        <w:pStyle w:val="Nagwek2"/>
        <w:numPr>
          <w:ilvl w:val="1"/>
          <w:numId w:val="20"/>
        </w:numPr>
        <w:spacing w:before="240" w:beforeAutospacing="0" w:after="60" w:afterAutospacing="0"/>
        <w:jc w:val="both"/>
        <w:textAlignment w:val="baseline"/>
        <w:rPr>
          <w:rFonts w:ascii="Verdana" w:hAnsi="Verdana"/>
          <w:color w:val="000000"/>
        </w:rPr>
      </w:pPr>
      <w:r>
        <w:rPr>
          <w:rFonts w:ascii="Verdana" w:hAnsi="Verdana"/>
          <w:color w:val="000000"/>
          <w:sz w:val="18"/>
          <w:szCs w:val="18"/>
        </w:rPr>
        <w:lastRenderedPageBreak/>
        <w:t>Macierz 1 szt.</w:t>
      </w:r>
    </w:p>
    <w:p w14:paraId="486E9DAA" w14:textId="0D04062D" w:rsidR="00FC6A34" w:rsidRDefault="00FC6A34" w:rsidP="00FC6A34">
      <w:pPr>
        <w:pStyle w:val="NormalnyWeb"/>
        <w:spacing w:before="0" w:beforeAutospacing="0" w:after="0" w:afterAutospacing="0"/>
        <w:ind w:firstLine="708"/>
        <w:jc w:val="both"/>
        <w:rPr>
          <w:rFonts w:ascii="Verdana" w:hAnsi="Verdana"/>
          <w:color w:val="000000"/>
          <w:sz w:val="18"/>
          <w:szCs w:val="18"/>
        </w:rPr>
      </w:pPr>
      <w:r>
        <w:rPr>
          <w:rFonts w:ascii="Verdana" w:hAnsi="Verdana"/>
          <w:color w:val="000000"/>
          <w:sz w:val="18"/>
          <w:szCs w:val="18"/>
        </w:rPr>
        <w:t xml:space="preserve">Przez </w:t>
      </w:r>
      <w:r>
        <w:rPr>
          <w:rFonts w:ascii="Verdana" w:hAnsi="Verdana"/>
          <w:b/>
          <w:bCs/>
          <w:color w:val="000000"/>
          <w:sz w:val="18"/>
          <w:szCs w:val="18"/>
        </w:rPr>
        <w:t>macierz dyskową</w:t>
      </w:r>
      <w:r>
        <w:rPr>
          <w:rFonts w:ascii="Verdana" w:hAnsi="Verdana"/>
          <w:color w:val="000000"/>
          <w:sz w:val="18"/>
          <w:szCs w:val="18"/>
        </w:rPr>
        <w:t xml:space="preserve"> Zamawiający rozumie zestaw dysków twardych kontrolowanych przez kontrolery macierzowe i udostępniający wspólną przestrzeń dyskową bez zastosowania zewnętrznych </w:t>
      </w:r>
      <w:proofErr w:type="spellStart"/>
      <w:r>
        <w:rPr>
          <w:rFonts w:ascii="Verdana" w:hAnsi="Verdana"/>
          <w:color w:val="000000"/>
          <w:sz w:val="18"/>
          <w:szCs w:val="18"/>
        </w:rPr>
        <w:t>wirtualizatorów</w:t>
      </w:r>
      <w:proofErr w:type="spellEnd"/>
      <w:r>
        <w:rPr>
          <w:rFonts w:ascii="Verdana" w:hAnsi="Verdana"/>
          <w:color w:val="000000"/>
          <w:sz w:val="18"/>
          <w:szCs w:val="18"/>
        </w:rPr>
        <w:t xml:space="preserve">. Zestaw dysków twardych winien być zamontowany w odrębnej i dedykowanej do tego celu obudowie i pracować pod kontrolą dedykowanego oprogramowania zarządzającego bezpośrednio </w:t>
      </w:r>
      <w:r w:rsidR="0024005C">
        <w:rPr>
          <w:rFonts w:ascii="Verdana" w:hAnsi="Verdana"/>
          <w:color w:val="000000"/>
          <w:sz w:val="18"/>
          <w:szCs w:val="18"/>
        </w:rPr>
        <w:t>tj.</w:t>
      </w:r>
      <w:r>
        <w:rPr>
          <w:rFonts w:ascii="Verdana" w:hAnsi="Verdana"/>
          <w:color w:val="000000"/>
          <w:sz w:val="18"/>
          <w:szCs w:val="18"/>
        </w:rPr>
        <w:t xml:space="preserve"> bez użycia systemów operacyjnych, Za pojedynczą macierz nie można uznać rozwiązania opartego o wiele macierzy dyskowych połączonych przełącznikami SAN lub tzw. </w:t>
      </w:r>
      <w:proofErr w:type="spellStart"/>
      <w:r>
        <w:rPr>
          <w:rFonts w:ascii="Verdana" w:hAnsi="Verdana"/>
          <w:color w:val="000000"/>
          <w:sz w:val="18"/>
          <w:szCs w:val="18"/>
        </w:rPr>
        <w:t>wirtualizatorem</w:t>
      </w:r>
      <w:proofErr w:type="spellEnd"/>
      <w:r>
        <w:rPr>
          <w:rFonts w:ascii="Verdana" w:hAnsi="Verdana"/>
          <w:color w:val="000000"/>
          <w:sz w:val="18"/>
          <w:szCs w:val="18"/>
        </w:rPr>
        <w:t xml:space="preserve"> sieci SAN</w:t>
      </w:r>
    </w:p>
    <w:p w14:paraId="4469E272" w14:textId="77777777" w:rsidR="00FC6A34" w:rsidRDefault="00FC6A34" w:rsidP="00FC6A34">
      <w:pPr>
        <w:pStyle w:val="NormalnyWeb"/>
        <w:spacing w:before="0" w:beforeAutospacing="0" w:after="0" w:afterAutospacing="0"/>
        <w:ind w:firstLine="708"/>
        <w:jc w:val="both"/>
      </w:pPr>
    </w:p>
    <w:tbl>
      <w:tblPr>
        <w:tblStyle w:val="Tabela-Siatka"/>
        <w:tblW w:w="0" w:type="auto"/>
        <w:tblLook w:val="04A0" w:firstRow="1" w:lastRow="0" w:firstColumn="1" w:lastColumn="0" w:noHBand="0" w:noVBand="1"/>
      </w:tblPr>
      <w:tblGrid>
        <w:gridCol w:w="1413"/>
        <w:gridCol w:w="5812"/>
        <w:gridCol w:w="1837"/>
      </w:tblGrid>
      <w:tr w:rsidR="00FC6A34" w14:paraId="01578E8C" w14:textId="77777777" w:rsidTr="0073666D">
        <w:tc>
          <w:tcPr>
            <w:tcW w:w="1413" w:type="dxa"/>
          </w:tcPr>
          <w:p w14:paraId="00382132" w14:textId="77777777" w:rsidR="00FC6A34" w:rsidRDefault="00FC6A34" w:rsidP="00FC6A34">
            <w:pPr>
              <w:pStyle w:val="NormalnyWeb"/>
              <w:spacing w:before="0" w:beforeAutospacing="0" w:after="0" w:afterAutospacing="0"/>
              <w:rPr>
                <w:rFonts w:ascii="Verdana" w:hAnsi="Verdana"/>
                <w:b/>
                <w:bCs/>
                <w:color w:val="000000"/>
                <w:sz w:val="18"/>
                <w:szCs w:val="18"/>
              </w:rPr>
            </w:pPr>
          </w:p>
          <w:p w14:paraId="44A4DE9D" w14:textId="045E34A3" w:rsidR="00FC6A34" w:rsidRDefault="00FC6A34" w:rsidP="00FC6A34">
            <w:r>
              <w:rPr>
                <w:rFonts w:ascii="Verdana" w:hAnsi="Verdana"/>
                <w:b/>
                <w:bCs/>
                <w:color w:val="000000"/>
                <w:sz w:val="18"/>
                <w:szCs w:val="18"/>
              </w:rPr>
              <w:t>Kod wymagania</w:t>
            </w:r>
          </w:p>
        </w:tc>
        <w:tc>
          <w:tcPr>
            <w:tcW w:w="5812" w:type="dxa"/>
            <w:vAlign w:val="center"/>
          </w:tcPr>
          <w:p w14:paraId="03FD047C" w14:textId="2D1610E8" w:rsidR="00FC6A34" w:rsidRDefault="00FC6A34" w:rsidP="00FC6A34">
            <w:r w:rsidRPr="00A270E4">
              <w:rPr>
                <w:rFonts w:ascii="Verdana" w:hAnsi="Verdana"/>
                <w:b/>
                <w:bCs/>
                <w:color w:val="000000"/>
                <w:sz w:val="18"/>
                <w:szCs w:val="18"/>
              </w:rPr>
              <w:t>Opis wymagania</w:t>
            </w:r>
          </w:p>
        </w:tc>
        <w:tc>
          <w:tcPr>
            <w:tcW w:w="1837" w:type="dxa"/>
          </w:tcPr>
          <w:p w14:paraId="42936544" w14:textId="77777777" w:rsidR="00FC6A34" w:rsidRDefault="00FC6A34" w:rsidP="00FC6A34">
            <w:pPr>
              <w:pStyle w:val="NormalnyWeb"/>
              <w:spacing w:before="0" w:beforeAutospacing="0" w:after="0" w:afterAutospacing="0"/>
              <w:rPr>
                <w:rFonts w:ascii="Verdana" w:hAnsi="Verdana"/>
                <w:b/>
                <w:bCs/>
                <w:color w:val="000000" w:themeColor="text1"/>
                <w:sz w:val="18"/>
                <w:szCs w:val="18"/>
              </w:rPr>
            </w:pPr>
          </w:p>
          <w:p w14:paraId="1CA1AC31" w14:textId="2BA0B237" w:rsidR="00FC6A34" w:rsidRDefault="00FC6A34" w:rsidP="00FC6A34">
            <w:r>
              <w:rPr>
                <w:rFonts w:ascii="Verdana" w:hAnsi="Verdana"/>
                <w:b/>
                <w:bCs/>
                <w:color w:val="000000" w:themeColor="text1"/>
                <w:sz w:val="18"/>
                <w:szCs w:val="18"/>
              </w:rPr>
              <w:t xml:space="preserve">Parametry </w:t>
            </w:r>
            <w:r w:rsidRPr="00A270E4">
              <w:rPr>
                <w:rFonts w:ascii="Verdana" w:hAnsi="Verdana"/>
                <w:b/>
                <w:bCs/>
                <w:color w:val="000000" w:themeColor="text1"/>
                <w:sz w:val="18"/>
                <w:szCs w:val="18"/>
              </w:rPr>
              <w:t>dodatkowo punktowane</w:t>
            </w:r>
          </w:p>
        </w:tc>
      </w:tr>
      <w:tr w:rsidR="00FC6A34" w14:paraId="2942279B" w14:textId="77777777" w:rsidTr="0073666D">
        <w:tc>
          <w:tcPr>
            <w:tcW w:w="1413" w:type="dxa"/>
          </w:tcPr>
          <w:p w14:paraId="170453EC" w14:textId="716AC676" w:rsidR="00FC6A34" w:rsidRDefault="00FC6A34" w:rsidP="00FC6A34">
            <w:r>
              <w:rPr>
                <w:rFonts w:ascii="Verdana" w:hAnsi="Verdana"/>
                <w:color w:val="000000"/>
                <w:sz w:val="18"/>
                <w:szCs w:val="18"/>
              </w:rPr>
              <w:t>MA.01</w:t>
            </w:r>
          </w:p>
        </w:tc>
        <w:tc>
          <w:tcPr>
            <w:tcW w:w="5812" w:type="dxa"/>
            <w:vAlign w:val="center"/>
          </w:tcPr>
          <w:p w14:paraId="2872314F" w14:textId="77777777" w:rsidR="00FC6A34" w:rsidRDefault="00FC6A34" w:rsidP="00FC6A34">
            <w:pPr>
              <w:pStyle w:val="NormalnyWeb"/>
              <w:spacing w:before="0" w:beforeAutospacing="0" w:after="0" w:afterAutospacing="0"/>
              <w:jc w:val="both"/>
            </w:pPr>
            <w:r>
              <w:rPr>
                <w:rFonts w:ascii="Verdana" w:hAnsi="Verdana"/>
                <w:color w:val="000000"/>
                <w:sz w:val="18"/>
                <w:szCs w:val="18"/>
              </w:rPr>
              <w:t xml:space="preserve">- Minimum 10 TB użytkowej powierzchni po konfiguracji w RAID5 na dyskach o pojemności minimum 600GB w technologii SAS (prędkość obrotowa min. 10k </w:t>
            </w:r>
            <w:proofErr w:type="spellStart"/>
            <w:r>
              <w:rPr>
                <w:rFonts w:ascii="Verdana" w:hAnsi="Verdana"/>
                <w:color w:val="000000"/>
                <w:sz w:val="18"/>
                <w:szCs w:val="18"/>
              </w:rPr>
              <w:t>rpm</w:t>
            </w:r>
            <w:proofErr w:type="spellEnd"/>
            <w:r>
              <w:rPr>
                <w:rFonts w:ascii="Verdana" w:hAnsi="Verdana"/>
                <w:color w:val="000000"/>
                <w:sz w:val="18"/>
                <w:szCs w:val="18"/>
              </w:rPr>
              <w:t>).</w:t>
            </w:r>
          </w:p>
          <w:p w14:paraId="3FDA7991" w14:textId="77777777" w:rsidR="00FC6A34" w:rsidRDefault="00FC6A34" w:rsidP="00FC6A34">
            <w:pPr>
              <w:pStyle w:val="NormalnyWeb"/>
              <w:spacing w:before="0" w:beforeAutospacing="0" w:after="0" w:afterAutospacing="0"/>
              <w:jc w:val="both"/>
            </w:pPr>
            <w:r>
              <w:rPr>
                <w:rFonts w:ascii="Verdana" w:hAnsi="Verdana"/>
                <w:color w:val="000000"/>
                <w:sz w:val="18"/>
                <w:szCs w:val="18"/>
              </w:rPr>
              <w:t>Pojemność obliczana przy założeniu 1kB=1024B, 1MB=1024kB,</w:t>
            </w:r>
          </w:p>
          <w:p w14:paraId="3B768FA9" w14:textId="77777777" w:rsidR="00FC6A34" w:rsidRDefault="00FC6A34" w:rsidP="00FC6A34">
            <w:pPr>
              <w:pStyle w:val="NormalnyWeb"/>
              <w:spacing w:before="0" w:beforeAutospacing="0" w:after="0" w:afterAutospacing="0"/>
              <w:jc w:val="both"/>
            </w:pPr>
            <w:r>
              <w:rPr>
                <w:rFonts w:ascii="Verdana" w:hAnsi="Verdana"/>
                <w:color w:val="000000"/>
                <w:sz w:val="18"/>
                <w:szCs w:val="18"/>
              </w:rPr>
              <w:t>1GB=1024MB.</w:t>
            </w:r>
          </w:p>
          <w:p w14:paraId="4E721405" w14:textId="77777777" w:rsidR="00FC6A34" w:rsidRDefault="00FC6A34" w:rsidP="00FC6A34">
            <w:pPr>
              <w:pStyle w:val="NormalnyWeb"/>
              <w:spacing w:before="0" w:beforeAutospacing="0" w:after="0" w:afterAutospacing="0"/>
              <w:jc w:val="both"/>
            </w:pPr>
            <w:r>
              <w:rPr>
                <w:rFonts w:ascii="Verdana" w:hAnsi="Verdana"/>
                <w:color w:val="000000"/>
                <w:sz w:val="18"/>
                <w:szCs w:val="18"/>
              </w:rPr>
              <w:t xml:space="preserve">- przestrzeń lub urządzenia </w:t>
            </w:r>
            <w:proofErr w:type="spellStart"/>
            <w:r>
              <w:rPr>
                <w:rFonts w:ascii="Verdana" w:hAnsi="Verdana"/>
                <w:color w:val="000000"/>
                <w:sz w:val="18"/>
                <w:szCs w:val="18"/>
              </w:rPr>
              <w:t>spare</w:t>
            </w:r>
            <w:proofErr w:type="spellEnd"/>
            <w:r>
              <w:rPr>
                <w:rFonts w:ascii="Verdana" w:hAnsi="Verdana"/>
                <w:color w:val="000000"/>
                <w:sz w:val="18"/>
                <w:szCs w:val="18"/>
              </w:rPr>
              <w:t xml:space="preserve"> o ilość wg. zaleceń producenta</w:t>
            </w:r>
          </w:p>
          <w:p w14:paraId="0976E48D" w14:textId="77777777" w:rsidR="00FC6A34" w:rsidRDefault="00FC6A34" w:rsidP="00FC6A34">
            <w:pPr>
              <w:pStyle w:val="NormalnyWeb"/>
              <w:spacing w:before="0" w:beforeAutospacing="0" w:after="0" w:afterAutospacing="0"/>
              <w:jc w:val="both"/>
            </w:pPr>
            <w:r>
              <w:rPr>
                <w:rFonts w:ascii="Verdana" w:hAnsi="Verdana"/>
                <w:color w:val="000000"/>
                <w:sz w:val="18"/>
                <w:szCs w:val="18"/>
              </w:rPr>
              <w:t xml:space="preserve">- wsparcie dla systemów wirtualnych oferowanych w ramach tego postępowania </w:t>
            </w:r>
          </w:p>
          <w:p w14:paraId="312ABBCE" w14:textId="77777777" w:rsidR="00FC6A34" w:rsidRDefault="00FC6A34" w:rsidP="00FC6A34">
            <w:pPr>
              <w:pStyle w:val="NormalnyWeb"/>
              <w:spacing w:before="0" w:beforeAutospacing="0" w:after="0" w:afterAutospacing="0"/>
              <w:jc w:val="both"/>
            </w:pPr>
            <w:r>
              <w:rPr>
                <w:rFonts w:ascii="Verdana" w:hAnsi="Verdana"/>
                <w:color w:val="000000"/>
                <w:sz w:val="18"/>
                <w:szCs w:val="18"/>
              </w:rPr>
              <w:t>- możliwość rozbudowy macierzy do co najmniej 2 krotnej wielkości wartości początkowej przestrzeni. Rozbudowa pojemności pamięci masowej w zakresie zarówno instalowania dodatkowych dysków jak również dodatkowych półek dyskowych musi odbywać się bez konieczności zakupu dodatkowych licencji z tytułu rozbudowy pojemności/dokładania kolejnych dysków. W przypadku zaoferowania pamięci masowej objętej koniecznością zakupu licencji oprogramowania na rozbudowę pamięci masowej dostawca winien uwzględnić w cenie ich koszt dla 2 krotnej wielkości wartości początkowej przestrzeni.</w:t>
            </w:r>
          </w:p>
          <w:p w14:paraId="4F73ABB8" w14:textId="77777777" w:rsidR="00FC6A34" w:rsidRDefault="00FC6A34" w:rsidP="00FC6A34">
            <w:pPr>
              <w:pStyle w:val="NormalnyWeb"/>
              <w:spacing w:before="0" w:beforeAutospacing="0" w:after="0" w:afterAutospacing="0"/>
              <w:jc w:val="both"/>
            </w:pPr>
            <w:r>
              <w:rPr>
                <w:rFonts w:ascii="Verdana" w:hAnsi="Verdana"/>
                <w:color w:val="000000"/>
                <w:sz w:val="18"/>
                <w:szCs w:val="18"/>
              </w:rPr>
              <w:t xml:space="preserve">- Minimum 8GB pamięci cache dla każdego z dwóch kontrolerów z możliwością , </w:t>
            </w:r>
            <w:proofErr w:type="spellStart"/>
            <w:r>
              <w:rPr>
                <w:rFonts w:ascii="Verdana" w:hAnsi="Verdana"/>
                <w:color w:val="000000"/>
                <w:sz w:val="18"/>
                <w:szCs w:val="18"/>
              </w:rPr>
              <w:t>mirrorowania</w:t>
            </w:r>
            <w:proofErr w:type="spellEnd"/>
            <w:r>
              <w:rPr>
                <w:rFonts w:ascii="Verdana" w:hAnsi="Verdana"/>
                <w:color w:val="000000"/>
                <w:sz w:val="18"/>
                <w:szCs w:val="18"/>
              </w:rPr>
              <w:t xml:space="preserve"> pamięci cache kontrolerów macierzowych.</w:t>
            </w:r>
          </w:p>
          <w:p w14:paraId="238FA28A" w14:textId="77777777" w:rsidR="00FC6A34" w:rsidRDefault="00FC6A34" w:rsidP="00FC6A34">
            <w:pPr>
              <w:pStyle w:val="NormalnyWeb"/>
              <w:spacing w:before="0" w:beforeAutospacing="0" w:after="0" w:afterAutospacing="0"/>
              <w:jc w:val="both"/>
            </w:pPr>
            <w:r>
              <w:rPr>
                <w:rFonts w:ascii="Verdana" w:hAnsi="Verdana"/>
                <w:color w:val="000000"/>
                <w:sz w:val="18"/>
                <w:szCs w:val="18"/>
              </w:rPr>
              <w:t>- Obsługa wielu kanałów I/O (</w:t>
            </w:r>
            <w:proofErr w:type="spellStart"/>
            <w:r>
              <w:rPr>
                <w:rFonts w:ascii="Verdana" w:hAnsi="Verdana"/>
                <w:color w:val="000000"/>
                <w:sz w:val="18"/>
                <w:szCs w:val="18"/>
              </w:rPr>
              <w:t>Multipathing</w:t>
            </w:r>
            <w:proofErr w:type="spellEnd"/>
            <w:r>
              <w:rPr>
                <w:rFonts w:ascii="Verdana" w:hAnsi="Verdana"/>
                <w:color w:val="000000"/>
                <w:sz w:val="18"/>
                <w:szCs w:val="18"/>
              </w:rPr>
              <w:t>). Automatyczne przełączanie kanału I/O w przypadku awarii ścieżki dostępu do serwerów do macierzy z</w:t>
            </w:r>
          </w:p>
          <w:p w14:paraId="585B42CD" w14:textId="77777777" w:rsidR="00FC6A34" w:rsidRDefault="00FC6A34" w:rsidP="00FC6A34">
            <w:pPr>
              <w:pStyle w:val="NormalnyWeb"/>
              <w:spacing w:before="0" w:beforeAutospacing="0" w:after="0" w:afterAutospacing="0"/>
              <w:jc w:val="both"/>
            </w:pPr>
            <w:r>
              <w:rPr>
                <w:rFonts w:ascii="Verdana" w:hAnsi="Verdana"/>
                <w:color w:val="000000"/>
                <w:sz w:val="18"/>
                <w:szCs w:val="18"/>
              </w:rPr>
              <w:t>utrzymaniem ciągłości dostępu do danych. Przełączanie kanałów I/O oparte o</w:t>
            </w:r>
          </w:p>
          <w:p w14:paraId="401E94EE" w14:textId="77777777" w:rsidR="00FC6A34" w:rsidRDefault="00FC6A34" w:rsidP="00FC6A34">
            <w:pPr>
              <w:pStyle w:val="NormalnyWeb"/>
              <w:spacing w:before="0" w:beforeAutospacing="0" w:after="0" w:afterAutospacing="0"/>
              <w:jc w:val="both"/>
            </w:pPr>
            <w:r>
              <w:rPr>
                <w:rFonts w:ascii="Verdana" w:hAnsi="Verdana"/>
                <w:color w:val="000000"/>
                <w:sz w:val="18"/>
                <w:szCs w:val="18"/>
              </w:rPr>
              <w:t>natywne mechanizmy systemów operacyjnych wspieranych przez macierz.</w:t>
            </w:r>
          </w:p>
          <w:p w14:paraId="70443BDC" w14:textId="77777777" w:rsidR="00FC6A34" w:rsidRDefault="00FC6A34" w:rsidP="00FC6A34">
            <w:pPr>
              <w:pStyle w:val="NormalnyWeb"/>
              <w:spacing w:before="0" w:beforeAutospacing="0" w:after="0" w:afterAutospacing="0"/>
              <w:jc w:val="both"/>
            </w:pPr>
            <w:r>
              <w:rPr>
                <w:rFonts w:ascii="Verdana" w:hAnsi="Verdana"/>
                <w:color w:val="000000"/>
                <w:sz w:val="18"/>
                <w:szCs w:val="18"/>
              </w:rPr>
              <w:t>Wymagane jest dostarczenie odpowiednich licencji do obsługi ww.</w:t>
            </w:r>
          </w:p>
          <w:p w14:paraId="04B9591E" w14:textId="77777777" w:rsidR="00FC6A34" w:rsidRDefault="00FC6A34" w:rsidP="00FC6A34">
            <w:pPr>
              <w:pStyle w:val="NormalnyWeb"/>
              <w:spacing w:before="0" w:beforeAutospacing="0" w:after="0" w:afterAutospacing="0"/>
              <w:jc w:val="both"/>
            </w:pPr>
            <w:r>
              <w:rPr>
                <w:rFonts w:ascii="Verdana" w:hAnsi="Verdana"/>
                <w:color w:val="000000"/>
                <w:sz w:val="18"/>
                <w:szCs w:val="18"/>
              </w:rPr>
              <w:t>funkcjonalności.</w:t>
            </w:r>
          </w:p>
          <w:p w14:paraId="559C807B" w14:textId="77777777" w:rsidR="00FC6A34" w:rsidRDefault="00FC6A34" w:rsidP="00FC6A34">
            <w:pPr>
              <w:pStyle w:val="NormalnyWeb"/>
              <w:spacing w:before="0" w:beforeAutospacing="0" w:after="0" w:afterAutospacing="0"/>
              <w:jc w:val="both"/>
            </w:pPr>
            <w:r>
              <w:rPr>
                <w:rFonts w:ascii="Verdana" w:hAnsi="Verdana"/>
                <w:color w:val="000000"/>
                <w:sz w:val="18"/>
                <w:szCs w:val="18"/>
              </w:rPr>
              <w:t xml:space="preserve">- HBA 4 x 8Gb FC w każdym z kontrolerów w przypadku zastosowania połączeń bezpośrednich serwer-macierz, w przypadku zastosowania połączenia serwer-macierz poprzez </w:t>
            </w:r>
            <w:proofErr w:type="spellStart"/>
            <w:r>
              <w:rPr>
                <w:rFonts w:ascii="Verdana" w:hAnsi="Verdana"/>
                <w:color w:val="000000"/>
                <w:sz w:val="18"/>
                <w:szCs w:val="18"/>
              </w:rPr>
              <w:t>switch’e</w:t>
            </w:r>
            <w:proofErr w:type="spellEnd"/>
            <w:r>
              <w:rPr>
                <w:rFonts w:ascii="Verdana" w:hAnsi="Verdana"/>
                <w:color w:val="000000"/>
                <w:sz w:val="18"/>
                <w:szCs w:val="18"/>
              </w:rPr>
              <w:t xml:space="preserve"> FC dopuszcza się zmniejszenie ilości </w:t>
            </w:r>
            <w:proofErr w:type="spellStart"/>
            <w:r>
              <w:rPr>
                <w:rFonts w:ascii="Verdana" w:hAnsi="Verdana"/>
                <w:color w:val="000000"/>
                <w:sz w:val="18"/>
                <w:szCs w:val="18"/>
              </w:rPr>
              <w:t>interfac’ów</w:t>
            </w:r>
            <w:proofErr w:type="spellEnd"/>
            <w:r>
              <w:rPr>
                <w:rFonts w:ascii="Verdana" w:hAnsi="Verdana"/>
                <w:color w:val="000000"/>
                <w:sz w:val="18"/>
                <w:szCs w:val="18"/>
              </w:rPr>
              <w:t xml:space="preserve"> FC w kontrolerach macierzy do 2 w każdym z kontrolerów. </w:t>
            </w:r>
          </w:p>
          <w:p w14:paraId="6FF9CB71"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xml:space="preserve">- minimum 2 kontrolery </w:t>
            </w:r>
          </w:p>
          <w:p w14:paraId="5CFEA94E"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funkcja tworzenia kopii migawkowych</w:t>
            </w:r>
          </w:p>
          <w:p w14:paraId="30B20DE6"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obsługa co najmniej RAID 0, 1, 5, 6, 10</w:t>
            </w:r>
          </w:p>
          <w:p w14:paraId="39CBEDFF"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xml:space="preserve">- funkcja </w:t>
            </w:r>
            <w:proofErr w:type="spellStart"/>
            <w:r>
              <w:rPr>
                <w:rFonts w:ascii="Verdana" w:hAnsi="Verdana"/>
                <w:color w:val="000000"/>
                <w:sz w:val="18"/>
                <w:szCs w:val="18"/>
              </w:rPr>
              <w:t>tieringu</w:t>
            </w:r>
            <w:proofErr w:type="spellEnd"/>
            <w:r>
              <w:rPr>
                <w:rFonts w:ascii="Verdana" w:hAnsi="Verdana"/>
                <w:color w:val="000000"/>
                <w:sz w:val="18"/>
                <w:szCs w:val="18"/>
              </w:rPr>
              <w:t xml:space="preserve"> między dyskami w obrębie pamięci masowej</w:t>
            </w:r>
          </w:p>
          <w:p w14:paraId="5F762760"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funkcja replikacji na macierz tego samego rodzaju</w:t>
            </w:r>
          </w:p>
          <w:p w14:paraId="52D1829D"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możliwość dynamicznej rekonfiguracji wolumenów</w:t>
            </w:r>
          </w:p>
          <w:p w14:paraId="4A8C9AB9"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xml:space="preserve">- posiadać redundantne zasilanie. </w:t>
            </w:r>
          </w:p>
          <w:p w14:paraId="0F18954F" w14:textId="77777777" w:rsidR="00FC6A34" w:rsidRDefault="00FC6A34" w:rsidP="00FC6A34">
            <w:pPr>
              <w:pStyle w:val="NormalnyWeb"/>
              <w:spacing w:before="0" w:beforeAutospacing="0" w:after="0" w:afterAutospacing="0"/>
              <w:ind w:firstLine="708"/>
              <w:jc w:val="both"/>
            </w:pPr>
            <w:r>
              <w:rPr>
                <w:rFonts w:ascii="Verdana" w:hAnsi="Verdana"/>
                <w:color w:val="000000"/>
                <w:sz w:val="18"/>
                <w:szCs w:val="18"/>
              </w:rPr>
              <w:t xml:space="preserve">- muszą posiadać redundantne chłodzenie. </w:t>
            </w:r>
          </w:p>
          <w:p w14:paraId="1C144E05" w14:textId="3D24B2F8" w:rsidR="00FC6A34" w:rsidRDefault="00FC6A34" w:rsidP="00FC6A34">
            <w:r>
              <w:rPr>
                <w:rFonts w:ascii="Verdana" w:hAnsi="Verdana"/>
                <w:color w:val="000000"/>
                <w:sz w:val="18"/>
                <w:szCs w:val="18"/>
              </w:rPr>
              <w:lastRenderedPageBreak/>
              <w:t>Jeśli określone funkcjonalności wymagają zakupu odpowiednich licencji należy je uwzględnić dla pojemności stanowiącej 2 krotność oferowanej dostępnej powierzchni dyskowej (surowej pojemności)</w:t>
            </w:r>
          </w:p>
        </w:tc>
        <w:tc>
          <w:tcPr>
            <w:tcW w:w="1837" w:type="dxa"/>
          </w:tcPr>
          <w:p w14:paraId="5201C728" w14:textId="32E8E89E" w:rsidR="00FC6A34" w:rsidRPr="00FC6A34" w:rsidRDefault="00FC6A34" w:rsidP="00FC6A34">
            <w:pPr>
              <w:rPr>
                <w:rFonts w:ascii="Verdana" w:hAnsi="Verdana"/>
                <w:sz w:val="18"/>
                <w:szCs w:val="18"/>
              </w:rPr>
            </w:pPr>
            <w:r w:rsidRPr="00FC6A34">
              <w:rPr>
                <w:rFonts w:ascii="Verdana" w:hAnsi="Verdana"/>
                <w:sz w:val="18"/>
                <w:szCs w:val="18"/>
              </w:rPr>
              <w:lastRenderedPageBreak/>
              <w:t>Pamięć cache pamięci masowej – 16 GB na każdym kontrolerze</w:t>
            </w:r>
            <w:r>
              <w:rPr>
                <w:rFonts w:ascii="Verdana" w:hAnsi="Verdana"/>
                <w:sz w:val="18"/>
                <w:szCs w:val="18"/>
              </w:rPr>
              <w:t xml:space="preserve"> – 15 punktów</w:t>
            </w:r>
          </w:p>
        </w:tc>
      </w:tr>
      <w:tr w:rsidR="00FC6A34" w14:paraId="23C7C881" w14:textId="77777777" w:rsidTr="0073666D">
        <w:tc>
          <w:tcPr>
            <w:tcW w:w="1413" w:type="dxa"/>
          </w:tcPr>
          <w:p w14:paraId="69F62DD6" w14:textId="3A00C319" w:rsidR="00FC6A34" w:rsidRDefault="00FC6A34" w:rsidP="00FC6A34">
            <w:r>
              <w:rPr>
                <w:rFonts w:ascii="Verdana" w:hAnsi="Verdana"/>
                <w:color w:val="000000"/>
                <w:sz w:val="18"/>
                <w:szCs w:val="18"/>
              </w:rPr>
              <w:lastRenderedPageBreak/>
              <w:t>MA.02</w:t>
            </w:r>
          </w:p>
        </w:tc>
        <w:tc>
          <w:tcPr>
            <w:tcW w:w="5812" w:type="dxa"/>
          </w:tcPr>
          <w:p w14:paraId="2449645A" w14:textId="4E2D30D6" w:rsidR="00FC6A34" w:rsidRDefault="00FC6A34" w:rsidP="00FC6A34">
            <w:r>
              <w:rPr>
                <w:rFonts w:ascii="Verdana" w:hAnsi="Verdana"/>
                <w:color w:val="000000"/>
                <w:sz w:val="18"/>
                <w:szCs w:val="18"/>
              </w:rPr>
              <w:t xml:space="preserve">Zamawiający dopuszcza zastosowania połączenia za pomocą łącz FC bezpośrednio z serwera do macierzy jak również zastosowanie </w:t>
            </w:r>
            <w:proofErr w:type="spellStart"/>
            <w:r>
              <w:rPr>
                <w:rFonts w:ascii="Verdana" w:hAnsi="Verdana"/>
                <w:color w:val="000000"/>
                <w:sz w:val="18"/>
                <w:szCs w:val="18"/>
              </w:rPr>
              <w:t>switch’y</w:t>
            </w:r>
            <w:proofErr w:type="spellEnd"/>
            <w:r>
              <w:rPr>
                <w:rFonts w:ascii="Verdana" w:hAnsi="Verdana"/>
                <w:color w:val="000000"/>
                <w:sz w:val="18"/>
                <w:szCs w:val="18"/>
              </w:rPr>
              <w:t xml:space="preserve"> FC przy założeniu, że Wykonawca zbuduje rozwiązanie odporne na awarię pojedynczego elementu połączenia, oraz przy wydajności co najmniej 8Gb jako realna transmisja do zasobów macierzy.</w:t>
            </w:r>
          </w:p>
        </w:tc>
        <w:tc>
          <w:tcPr>
            <w:tcW w:w="1837" w:type="dxa"/>
          </w:tcPr>
          <w:p w14:paraId="2E9BA2F8" w14:textId="75D87676" w:rsidR="00FC6A34" w:rsidRDefault="0073666D" w:rsidP="00FC6A34">
            <w:r>
              <w:rPr>
                <w:rFonts w:ascii="Verdana" w:hAnsi="Verdana"/>
                <w:color w:val="000000"/>
                <w:sz w:val="18"/>
                <w:szCs w:val="18"/>
              </w:rPr>
              <w:t>Nie dotyczy</w:t>
            </w:r>
          </w:p>
        </w:tc>
      </w:tr>
      <w:tr w:rsidR="00FC6A34" w14:paraId="767B0C48" w14:textId="77777777" w:rsidTr="0073666D">
        <w:tc>
          <w:tcPr>
            <w:tcW w:w="1413" w:type="dxa"/>
          </w:tcPr>
          <w:p w14:paraId="4263D07C" w14:textId="00098EE2" w:rsidR="00FC6A34" w:rsidRDefault="00FC6A34" w:rsidP="00FC6A34">
            <w:r>
              <w:rPr>
                <w:rFonts w:ascii="Verdana" w:hAnsi="Verdana"/>
                <w:color w:val="000000"/>
                <w:sz w:val="18"/>
                <w:szCs w:val="18"/>
              </w:rPr>
              <w:t>MA.03</w:t>
            </w:r>
          </w:p>
        </w:tc>
        <w:tc>
          <w:tcPr>
            <w:tcW w:w="5812" w:type="dxa"/>
          </w:tcPr>
          <w:p w14:paraId="3A4B5FB4" w14:textId="77777777" w:rsidR="00FC6A34" w:rsidRDefault="00FC6A34" w:rsidP="00FC6A34">
            <w:pPr>
              <w:pStyle w:val="NormalnyWeb"/>
              <w:spacing w:before="0" w:beforeAutospacing="0" w:after="0" w:afterAutospacing="0"/>
              <w:jc w:val="both"/>
            </w:pPr>
            <w:r>
              <w:rPr>
                <w:rFonts w:ascii="Verdana" w:hAnsi="Verdana"/>
                <w:color w:val="000000"/>
                <w:sz w:val="18"/>
                <w:szCs w:val="18"/>
              </w:rPr>
              <w:t>Połączenia dyskowe:</w:t>
            </w:r>
          </w:p>
          <w:p w14:paraId="0A41F3CD" w14:textId="78A35B19" w:rsidR="00FC6A34" w:rsidRDefault="00FC6A34" w:rsidP="00FC6A34">
            <w:r>
              <w:rPr>
                <w:rFonts w:ascii="Verdana" w:hAnsi="Verdana"/>
                <w:color w:val="000000"/>
                <w:sz w:val="18"/>
                <w:szCs w:val="18"/>
              </w:rPr>
              <w:t xml:space="preserve">Każdy dysk podłączony dwoma portami SAS 12Gbps, po jednym porcie do każdego kontrolera pamięci masowej. W przypadku dodatkowych półek dyskowych każdy dysk musi być podłączony dwoma portami SAS 12Gbps, po jednym porcie do każdego modułu komunikacyjnego w półce dyskowej. Wszystkie dyski muszą być Hot </w:t>
            </w:r>
            <w:proofErr w:type="spellStart"/>
            <w:r>
              <w:rPr>
                <w:rFonts w:ascii="Verdana" w:hAnsi="Verdana"/>
                <w:color w:val="000000"/>
                <w:sz w:val="18"/>
                <w:szCs w:val="18"/>
              </w:rPr>
              <w:t>Swap</w:t>
            </w:r>
            <w:proofErr w:type="spellEnd"/>
            <w:r>
              <w:rPr>
                <w:rFonts w:ascii="Verdana" w:hAnsi="Verdana"/>
                <w:color w:val="000000"/>
                <w:sz w:val="18"/>
                <w:szCs w:val="18"/>
              </w:rPr>
              <w:t>.</w:t>
            </w:r>
          </w:p>
        </w:tc>
        <w:tc>
          <w:tcPr>
            <w:tcW w:w="1837" w:type="dxa"/>
          </w:tcPr>
          <w:p w14:paraId="1F32AF47" w14:textId="0C458043" w:rsidR="00FC6A34" w:rsidRDefault="0073666D" w:rsidP="00FC6A34">
            <w:r>
              <w:rPr>
                <w:rFonts w:ascii="Verdana" w:hAnsi="Verdana"/>
                <w:color w:val="000000"/>
                <w:sz w:val="18"/>
                <w:szCs w:val="18"/>
              </w:rPr>
              <w:t>Nie dotyczy</w:t>
            </w:r>
          </w:p>
        </w:tc>
      </w:tr>
      <w:tr w:rsidR="00FC6A34" w14:paraId="734D458D" w14:textId="77777777" w:rsidTr="0073666D">
        <w:tc>
          <w:tcPr>
            <w:tcW w:w="1413" w:type="dxa"/>
          </w:tcPr>
          <w:p w14:paraId="69933006" w14:textId="6A9419D4" w:rsidR="00FC6A34" w:rsidRDefault="00FC6A34" w:rsidP="00FC6A34">
            <w:r>
              <w:rPr>
                <w:rFonts w:ascii="Verdana" w:hAnsi="Verdana"/>
                <w:color w:val="000000"/>
                <w:sz w:val="18"/>
                <w:szCs w:val="18"/>
              </w:rPr>
              <w:t>MA.04</w:t>
            </w:r>
          </w:p>
        </w:tc>
        <w:tc>
          <w:tcPr>
            <w:tcW w:w="5812" w:type="dxa"/>
          </w:tcPr>
          <w:p w14:paraId="7C436AD2" w14:textId="77777777" w:rsidR="00FC6A34" w:rsidRDefault="00FC6A34" w:rsidP="00FC6A34">
            <w:pPr>
              <w:pStyle w:val="NormalnyWeb"/>
              <w:spacing w:before="0" w:beforeAutospacing="0" w:after="0" w:afterAutospacing="0"/>
              <w:jc w:val="both"/>
            </w:pPr>
            <w:r>
              <w:rPr>
                <w:rFonts w:ascii="Verdana" w:hAnsi="Verdana"/>
                <w:color w:val="000000"/>
                <w:sz w:val="18"/>
                <w:szCs w:val="18"/>
              </w:rPr>
              <w:t>Możliwość zwiększenia liczby relacji źródło - cel dla kopii migawkowych do co najmniej 2000.</w:t>
            </w:r>
          </w:p>
          <w:p w14:paraId="4165E549" w14:textId="77777777" w:rsidR="00FC6A34" w:rsidRDefault="00FC6A34" w:rsidP="00FC6A34"/>
          <w:p w14:paraId="4EA63869" w14:textId="7D1A0A0B" w:rsidR="00FC6A34" w:rsidRDefault="00FC6A34" w:rsidP="00FC6A34">
            <w:r>
              <w:rPr>
                <w:rFonts w:ascii="Verdana" w:hAnsi="Verdana"/>
                <w:color w:val="000000"/>
                <w:sz w:val="18"/>
                <w:szCs w:val="18"/>
              </w:rPr>
              <w:t>Odpowiednie licencje, o ile są wymagane, nie stanowią przedmiotu dostawy.</w:t>
            </w:r>
          </w:p>
        </w:tc>
        <w:tc>
          <w:tcPr>
            <w:tcW w:w="1837" w:type="dxa"/>
          </w:tcPr>
          <w:p w14:paraId="59CEF301" w14:textId="61563353" w:rsidR="00FC6A34" w:rsidRDefault="0073666D" w:rsidP="00FC6A34">
            <w:r>
              <w:rPr>
                <w:rFonts w:ascii="Verdana" w:hAnsi="Verdana"/>
                <w:color w:val="000000"/>
                <w:sz w:val="18"/>
                <w:szCs w:val="18"/>
              </w:rPr>
              <w:t>Nie dotyczy</w:t>
            </w:r>
          </w:p>
        </w:tc>
      </w:tr>
      <w:tr w:rsidR="00FC6A34" w14:paraId="28C1B9E8" w14:textId="77777777" w:rsidTr="0073666D">
        <w:tc>
          <w:tcPr>
            <w:tcW w:w="1413" w:type="dxa"/>
          </w:tcPr>
          <w:p w14:paraId="76722A68" w14:textId="464F39C6" w:rsidR="00FC6A34" w:rsidRDefault="00FC6A34" w:rsidP="00FC6A34">
            <w:r>
              <w:rPr>
                <w:rFonts w:ascii="Verdana" w:hAnsi="Verdana"/>
                <w:color w:val="000000"/>
                <w:sz w:val="18"/>
                <w:szCs w:val="18"/>
              </w:rPr>
              <w:t>MA.05</w:t>
            </w:r>
          </w:p>
        </w:tc>
        <w:tc>
          <w:tcPr>
            <w:tcW w:w="5812" w:type="dxa"/>
          </w:tcPr>
          <w:p w14:paraId="14D1BF1C" w14:textId="17562BF5" w:rsidR="00FC6A34" w:rsidRDefault="00FC6A34" w:rsidP="00FC6A34">
            <w:r>
              <w:rPr>
                <w:rFonts w:ascii="Verdana" w:hAnsi="Verdana"/>
                <w:color w:val="000000"/>
                <w:sz w:val="18"/>
                <w:szCs w:val="18"/>
              </w:rPr>
              <w:t>Deklarowana przez producenta minimalna ilość obsługiwanych grup RAID – 128</w:t>
            </w:r>
          </w:p>
        </w:tc>
        <w:tc>
          <w:tcPr>
            <w:tcW w:w="1837" w:type="dxa"/>
          </w:tcPr>
          <w:p w14:paraId="4D9D5B3B" w14:textId="42FBDEB4" w:rsidR="00FC6A34" w:rsidRDefault="0073666D" w:rsidP="00FC6A34">
            <w:r>
              <w:rPr>
                <w:rFonts w:ascii="Verdana" w:hAnsi="Verdana"/>
                <w:color w:val="000000"/>
                <w:sz w:val="18"/>
                <w:szCs w:val="18"/>
              </w:rPr>
              <w:t>Nie dotyczy</w:t>
            </w:r>
          </w:p>
        </w:tc>
      </w:tr>
      <w:tr w:rsidR="00FC6A34" w14:paraId="6336EF7B" w14:textId="77777777" w:rsidTr="0073666D">
        <w:tc>
          <w:tcPr>
            <w:tcW w:w="1413" w:type="dxa"/>
          </w:tcPr>
          <w:p w14:paraId="2B05BA19" w14:textId="0141ADA4" w:rsidR="00FC6A34" w:rsidRDefault="00FC6A34" w:rsidP="00FC6A34">
            <w:r>
              <w:rPr>
                <w:rFonts w:ascii="Verdana" w:hAnsi="Verdana"/>
                <w:color w:val="000000"/>
                <w:sz w:val="18"/>
                <w:szCs w:val="18"/>
              </w:rPr>
              <w:t>MA.06</w:t>
            </w:r>
          </w:p>
        </w:tc>
        <w:tc>
          <w:tcPr>
            <w:tcW w:w="5812" w:type="dxa"/>
          </w:tcPr>
          <w:p w14:paraId="3A4AE037" w14:textId="77777777" w:rsidR="00FC6A34" w:rsidRDefault="00FC6A34" w:rsidP="00FC6A34">
            <w:pPr>
              <w:pStyle w:val="NormalnyWeb"/>
              <w:spacing w:before="0" w:beforeAutospacing="0" w:after="0" w:afterAutospacing="0"/>
              <w:jc w:val="both"/>
            </w:pPr>
            <w:r>
              <w:rPr>
                <w:rFonts w:ascii="Verdana" w:hAnsi="Verdana"/>
                <w:color w:val="000000"/>
                <w:sz w:val="18"/>
                <w:szCs w:val="18"/>
              </w:rPr>
              <w:t>Dostęp administracyjny:</w:t>
            </w:r>
          </w:p>
          <w:p w14:paraId="15C10922" w14:textId="658878F1" w:rsidR="00FC6A34" w:rsidRDefault="00FC6A34" w:rsidP="00FC6A34">
            <w:r>
              <w:rPr>
                <w:rFonts w:ascii="Verdana" w:hAnsi="Verdana"/>
                <w:color w:val="000000"/>
                <w:sz w:val="18"/>
                <w:szCs w:val="18"/>
              </w:rPr>
              <w:t xml:space="preserve">Dwa porty 1Gbps Ethernet (po jednym na każdym kontrolerze) - porty mogą być te same co do obsługi </w:t>
            </w:r>
            <w:proofErr w:type="spellStart"/>
            <w:r>
              <w:rPr>
                <w:rFonts w:ascii="Verdana" w:hAnsi="Verdana"/>
                <w:color w:val="000000"/>
                <w:sz w:val="18"/>
                <w:szCs w:val="18"/>
              </w:rPr>
              <w:t>iSCSI</w:t>
            </w:r>
            <w:proofErr w:type="spellEnd"/>
            <w:r>
              <w:rPr>
                <w:rFonts w:ascii="Verdana" w:hAnsi="Verdana"/>
                <w:color w:val="000000"/>
                <w:sz w:val="18"/>
                <w:szCs w:val="18"/>
              </w:rPr>
              <w:t>. Dostęp przez WEB-</w:t>
            </w:r>
            <w:proofErr w:type="spellStart"/>
            <w:r>
              <w:rPr>
                <w:rFonts w:ascii="Verdana" w:hAnsi="Verdana"/>
                <w:color w:val="000000"/>
                <w:sz w:val="18"/>
                <w:szCs w:val="18"/>
              </w:rPr>
              <w:t>based</w:t>
            </w:r>
            <w:proofErr w:type="spellEnd"/>
            <w:r>
              <w:rPr>
                <w:rFonts w:ascii="Verdana" w:hAnsi="Verdana"/>
                <w:color w:val="000000"/>
                <w:sz w:val="18"/>
                <w:szCs w:val="18"/>
              </w:rPr>
              <w:t xml:space="preserve"> GUI oraz SSH CLI oraz SMI-S oraz SNMP oraz notyfikacje poprzez e-mail. Zabezpieczenie dostępu administracyjnego realizowane poprzez SSL oraz SSH oraz autentykacja przy użyciu protokołu LDAP</w:t>
            </w:r>
          </w:p>
        </w:tc>
        <w:tc>
          <w:tcPr>
            <w:tcW w:w="1837" w:type="dxa"/>
          </w:tcPr>
          <w:p w14:paraId="29880BBC" w14:textId="539B7A47" w:rsidR="00FC6A34" w:rsidRDefault="0073666D" w:rsidP="00FC6A34">
            <w:r>
              <w:rPr>
                <w:rFonts w:ascii="Verdana" w:hAnsi="Verdana"/>
                <w:color w:val="000000"/>
                <w:sz w:val="18"/>
                <w:szCs w:val="18"/>
              </w:rPr>
              <w:t>Nie dotyczy</w:t>
            </w:r>
          </w:p>
        </w:tc>
      </w:tr>
      <w:tr w:rsidR="00FC6A34" w14:paraId="459D73A2" w14:textId="77777777" w:rsidTr="0073666D">
        <w:tc>
          <w:tcPr>
            <w:tcW w:w="1413" w:type="dxa"/>
          </w:tcPr>
          <w:p w14:paraId="4D8E26C3" w14:textId="0A5CA28F" w:rsidR="00FC6A34" w:rsidRDefault="00FC6A34" w:rsidP="00FC6A34">
            <w:r>
              <w:rPr>
                <w:rFonts w:ascii="Verdana" w:hAnsi="Verdana"/>
                <w:color w:val="000000"/>
                <w:sz w:val="18"/>
                <w:szCs w:val="18"/>
              </w:rPr>
              <w:t>MA.07</w:t>
            </w:r>
          </w:p>
        </w:tc>
        <w:tc>
          <w:tcPr>
            <w:tcW w:w="5812" w:type="dxa"/>
          </w:tcPr>
          <w:p w14:paraId="63A03DAD" w14:textId="77777777" w:rsidR="00FC6A34" w:rsidRDefault="00FC6A34" w:rsidP="00FC6A34">
            <w:pPr>
              <w:pStyle w:val="NormalnyWeb"/>
              <w:spacing w:before="0" w:beforeAutospacing="0" w:after="0" w:afterAutospacing="0"/>
              <w:jc w:val="both"/>
            </w:pPr>
            <w:r>
              <w:rPr>
                <w:rFonts w:ascii="Verdana" w:hAnsi="Verdana"/>
                <w:color w:val="000000"/>
                <w:sz w:val="18"/>
                <w:szCs w:val="18"/>
              </w:rPr>
              <w:t>Gwarancja i serwis:</w:t>
            </w:r>
          </w:p>
          <w:p w14:paraId="156B0605" w14:textId="551725D3" w:rsidR="00FC6A34" w:rsidRDefault="00FC6A34" w:rsidP="00FC6A34">
            <w:pPr>
              <w:pStyle w:val="NormalnyWeb"/>
              <w:spacing w:before="0" w:beforeAutospacing="0" w:after="0" w:afterAutospacing="0"/>
              <w:jc w:val="both"/>
            </w:pPr>
            <w:r>
              <w:rPr>
                <w:rFonts w:ascii="Verdana" w:hAnsi="Verdana"/>
                <w:color w:val="000000"/>
                <w:sz w:val="18"/>
                <w:szCs w:val="18"/>
              </w:rPr>
              <w:t>3</w:t>
            </w:r>
            <w:r w:rsidR="002B6635">
              <w:rPr>
                <w:rFonts w:ascii="Verdana" w:hAnsi="Verdana"/>
                <w:color w:val="000000"/>
                <w:sz w:val="18"/>
                <w:szCs w:val="18"/>
              </w:rPr>
              <w:t>6 miesięcy</w:t>
            </w:r>
            <w:r>
              <w:rPr>
                <w:rFonts w:ascii="Verdana" w:hAnsi="Verdana"/>
                <w:color w:val="000000"/>
                <w:sz w:val="18"/>
                <w:szCs w:val="18"/>
              </w:rPr>
              <w:t>, zgłaszanie problemów 24h na dobę, 7 dni w tygodniu, z gwarantowanym czasem naprawy w 24 godziny w miejscu eksploatacji. Wymieniane dyski pozostają u zamawiającego.</w:t>
            </w:r>
          </w:p>
          <w:p w14:paraId="6171E1F3" w14:textId="77777777" w:rsidR="00FC6A34" w:rsidRDefault="00FC6A34" w:rsidP="00FC6A34"/>
        </w:tc>
        <w:tc>
          <w:tcPr>
            <w:tcW w:w="1837" w:type="dxa"/>
          </w:tcPr>
          <w:p w14:paraId="68F622AF" w14:textId="0EAEDC4C" w:rsidR="00FC6A34" w:rsidRDefault="0073666D" w:rsidP="00FC6A34">
            <w:r>
              <w:rPr>
                <w:rFonts w:ascii="Verdana" w:hAnsi="Verdana"/>
                <w:color w:val="000000"/>
                <w:sz w:val="18"/>
                <w:szCs w:val="18"/>
              </w:rPr>
              <w:t>Nie dotyczy</w:t>
            </w:r>
          </w:p>
        </w:tc>
      </w:tr>
    </w:tbl>
    <w:p w14:paraId="06A4189C" w14:textId="56E86215" w:rsidR="00FC6A34" w:rsidRDefault="00FC6A34" w:rsidP="00FC6A34"/>
    <w:p w14:paraId="438DEC8C" w14:textId="4CBA1497" w:rsidR="00453CC9" w:rsidRDefault="00453CC9" w:rsidP="0073666D">
      <w:pPr>
        <w:pStyle w:val="Nagwek1"/>
        <w:numPr>
          <w:ilvl w:val="0"/>
          <w:numId w:val="20"/>
        </w:numPr>
        <w:spacing w:before="120" w:beforeAutospacing="0" w:after="120" w:afterAutospacing="0"/>
        <w:jc w:val="both"/>
        <w:textAlignment w:val="baseline"/>
        <w:rPr>
          <w:rFonts w:ascii="Verdana" w:hAnsi="Verdana"/>
          <w:color w:val="000000"/>
        </w:rPr>
      </w:pPr>
      <w:r>
        <w:rPr>
          <w:rFonts w:ascii="Verdana" w:hAnsi="Verdana"/>
          <w:color w:val="000000"/>
          <w:sz w:val="20"/>
          <w:szCs w:val="20"/>
        </w:rPr>
        <w:t>WYMAGANIA DOTYCZĄCE USŁUGI INSTALACJI URZĄDZEŃ.</w:t>
      </w:r>
    </w:p>
    <w:p w14:paraId="36B88B61" w14:textId="586CF101" w:rsidR="00453CC9" w:rsidRDefault="00453CC9" w:rsidP="00453CC9">
      <w:pPr>
        <w:pStyle w:val="NormalnyWeb"/>
        <w:spacing w:before="0" w:beforeAutospacing="0" w:after="0" w:afterAutospacing="0"/>
        <w:ind w:firstLine="708"/>
        <w:jc w:val="both"/>
      </w:pPr>
      <w:r>
        <w:rPr>
          <w:rFonts w:ascii="Verdana" w:hAnsi="Verdana"/>
          <w:b/>
          <w:bCs/>
          <w:color w:val="000000"/>
          <w:sz w:val="18"/>
          <w:szCs w:val="18"/>
        </w:rPr>
        <w:t xml:space="preserve">Tabela </w:t>
      </w:r>
      <w:r w:rsidR="006E66D8">
        <w:rPr>
          <w:rFonts w:ascii="Verdana" w:hAnsi="Verdana"/>
          <w:b/>
          <w:bCs/>
          <w:color w:val="000000"/>
          <w:sz w:val="18"/>
          <w:szCs w:val="18"/>
        </w:rPr>
        <w:t>-</w:t>
      </w:r>
      <w:r>
        <w:rPr>
          <w:rFonts w:ascii="Verdana" w:hAnsi="Verdana"/>
          <w:b/>
          <w:bCs/>
          <w:color w:val="000000"/>
          <w:sz w:val="18"/>
          <w:szCs w:val="18"/>
        </w:rPr>
        <w:t xml:space="preserve"> minimalne wymagania dla usługi instalacji Urządzeń</w:t>
      </w:r>
    </w:p>
    <w:tbl>
      <w:tblPr>
        <w:tblW w:w="0" w:type="auto"/>
        <w:tblCellMar>
          <w:top w:w="15" w:type="dxa"/>
          <w:left w:w="15" w:type="dxa"/>
          <w:bottom w:w="15" w:type="dxa"/>
          <w:right w:w="15" w:type="dxa"/>
        </w:tblCellMar>
        <w:tblLook w:val="04A0" w:firstRow="1" w:lastRow="0" w:firstColumn="1" w:lastColumn="0" w:noHBand="0" w:noVBand="1"/>
      </w:tblPr>
      <w:tblGrid>
        <w:gridCol w:w="1713"/>
        <w:gridCol w:w="7349"/>
      </w:tblGrid>
      <w:tr w:rsidR="00453CC9" w14:paraId="5632A8B3" w14:textId="77777777" w:rsidTr="00453CC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hideMark/>
          </w:tcPr>
          <w:p w14:paraId="60C7DDE1" w14:textId="77777777" w:rsidR="00453CC9" w:rsidRDefault="00453CC9">
            <w:pPr>
              <w:pStyle w:val="NormalnyWeb"/>
              <w:spacing w:before="0" w:beforeAutospacing="0" w:after="0" w:afterAutospacing="0"/>
              <w:jc w:val="center"/>
            </w:pPr>
            <w:r>
              <w:rPr>
                <w:rFonts w:ascii="Verdana" w:hAnsi="Verdana"/>
                <w:b/>
                <w:bCs/>
                <w:color w:val="000000"/>
                <w:sz w:val="18"/>
                <w:szCs w:val="18"/>
              </w:rPr>
              <w:t>Kod wymagania</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0" w:type="dxa"/>
              <w:left w:w="80" w:type="dxa"/>
              <w:bottom w:w="80" w:type="dxa"/>
              <w:right w:w="80" w:type="dxa"/>
            </w:tcMar>
            <w:vAlign w:val="center"/>
            <w:hideMark/>
          </w:tcPr>
          <w:p w14:paraId="6E97F22D" w14:textId="77777777" w:rsidR="00453CC9" w:rsidRDefault="00453CC9">
            <w:pPr>
              <w:pStyle w:val="NormalnyWeb"/>
              <w:spacing w:before="0" w:beforeAutospacing="0" w:after="0" w:afterAutospacing="0"/>
            </w:pPr>
            <w:r>
              <w:rPr>
                <w:rFonts w:ascii="Verdana" w:hAnsi="Verdana"/>
                <w:b/>
                <w:bCs/>
                <w:color w:val="000000"/>
                <w:sz w:val="18"/>
                <w:szCs w:val="18"/>
              </w:rPr>
              <w:t>Opis wymagania</w:t>
            </w:r>
          </w:p>
        </w:tc>
      </w:tr>
      <w:tr w:rsidR="00453CC9" w14:paraId="7ACFB4F9" w14:textId="77777777" w:rsidTr="00453CC9">
        <w:trPr>
          <w:trHeight w:val="18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07EBAB5" w14:textId="77777777" w:rsidR="00453CC9" w:rsidRDefault="00453CC9">
            <w:pPr>
              <w:pStyle w:val="NormalnyWeb"/>
              <w:spacing w:before="0" w:beforeAutospacing="0" w:after="0" w:afterAutospacing="0"/>
              <w:jc w:val="center"/>
            </w:pPr>
            <w:r>
              <w:rPr>
                <w:rFonts w:ascii="Verdana" w:hAnsi="Verdana"/>
                <w:color w:val="000000"/>
                <w:sz w:val="18"/>
                <w:szCs w:val="18"/>
              </w:rPr>
              <w:t>WDRU.1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CDB03C" w14:textId="77777777" w:rsidR="00453CC9" w:rsidRDefault="00453CC9">
            <w:pPr>
              <w:pStyle w:val="NormalnyWeb"/>
              <w:spacing w:before="0" w:beforeAutospacing="0" w:after="0" w:afterAutospacing="0"/>
            </w:pPr>
            <w:r>
              <w:rPr>
                <w:rFonts w:ascii="Verdana" w:hAnsi="Verdana"/>
                <w:color w:val="000000"/>
                <w:sz w:val="18"/>
                <w:szCs w:val="18"/>
              </w:rPr>
              <w:t>Usługi instalacyjne muszą obejmować w szczególności:</w:t>
            </w:r>
          </w:p>
          <w:p w14:paraId="15EEB8A7" w14:textId="50F68F75" w:rsidR="00453CC9" w:rsidRDefault="00453CC9">
            <w:pPr>
              <w:pStyle w:val="NormalnyWeb"/>
              <w:spacing w:before="0" w:beforeAutospacing="0" w:after="0" w:afterAutospacing="0"/>
            </w:pPr>
            <w:r>
              <w:rPr>
                <w:rFonts w:ascii="Verdana" w:hAnsi="Verdana"/>
                <w:color w:val="000000"/>
                <w:sz w:val="18"/>
                <w:szCs w:val="18"/>
              </w:rPr>
              <w:t xml:space="preserve">- Dostarczenie Urządzeń do </w:t>
            </w:r>
            <w:r w:rsidR="00903B28">
              <w:rPr>
                <w:rFonts w:ascii="Verdana" w:hAnsi="Verdana"/>
                <w:color w:val="000000"/>
                <w:sz w:val="18"/>
                <w:szCs w:val="18"/>
              </w:rPr>
              <w:t xml:space="preserve">wskazanej </w:t>
            </w:r>
            <w:r>
              <w:rPr>
                <w:rFonts w:ascii="Verdana" w:hAnsi="Verdana"/>
                <w:color w:val="000000"/>
                <w:sz w:val="18"/>
                <w:szCs w:val="18"/>
              </w:rPr>
              <w:t>przez Zamawiającego Lokalizacji;</w:t>
            </w:r>
          </w:p>
          <w:p w14:paraId="022EA3C2" w14:textId="77777777" w:rsidR="00453CC9" w:rsidRDefault="00453CC9">
            <w:pPr>
              <w:pStyle w:val="NormalnyWeb"/>
              <w:spacing w:before="0" w:beforeAutospacing="0" w:after="0" w:afterAutospacing="0"/>
            </w:pPr>
            <w:r>
              <w:rPr>
                <w:rFonts w:ascii="Verdana" w:hAnsi="Verdana"/>
                <w:color w:val="000000"/>
                <w:sz w:val="18"/>
                <w:szCs w:val="18"/>
              </w:rPr>
              <w:t>- Rozpakowanie Urządzeń oraz utylizacja/magazynowanie opakowań;</w:t>
            </w:r>
          </w:p>
          <w:p w14:paraId="524CE8B9" w14:textId="1DEA68C0" w:rsidR="00453CC9" w:rsidRDefault="00453CC9">
            <w:pPr>
              <w:pStyle w:val="NormalnyWeb"/>
              <w:spacing w:before="0" w:beforeAutospacing="0" w:after="0" w:afterAutospacing="0"/>
            </w:pPr>
            <w:r>
              <w:rPr>
                <w:rFonts w:ascii="Verdana" w:hAnsi="Verdana"/>
                <w:color w:val="000000"/>
                <w:sz w:val="18"/>
                <w:szCs w:val="18"/>
              </w:rPr>
              <w:t xml:space="preserve">- Montaż Urządzeń przez Wykonawcę w istniejących szafach </w:t>
            </w:r>
            <w:r w:rsidR="008B51D5">
              <w:rPr>
                <w:rFonts w:ascii="Verdana" w:hAnsi="Verdana"/>
                <w:color w:val="000000"/>
                <w:sz w:val="18"/>
                <w:szCs w:val="18"/>
              </w:rPr>
              <w:t>Zamawiającego</w:t>
            </w:r>
            <w:r>
              <w:rPr>
                <w:rFonts w:ascii="Verdana" w:hAnsi="Verdana"/>
                <w:color w:val="000000"/>
                <w:sz w:val="18"/>
                <w:szCs w:val="18"/>
              </w:rPr>
              <w:t>;</w:t>
            </w:r>
          </w:p>
          <w:p w14:paraId="6B88D13B" w14:textId="77777777" w:rsidR="00453CC9" w:rsidRDefault="00453CC9">
            <w:pPr>
              <w:pStyle w:val="NormalnyWeb"/>
              <w:spacing w:before="0" w:beforeAutospacing="0" w:after="0" w:afterAutospacing="0"/>
            </w:pPr>
            <w:r>
              <w:rPr>
                <w:rFonts w:ascii="Verdana" w:hAnsi="Verdana"/>
                <w:color w:val="000000"/>
                <w:sz w:val="18"/>
                <w:szCs w:val="18"/>
              </w:rPr>
              <w:t>- Podłączenie Urządzeń do zapewnianych przez Zamawiającego obwodów zasilających;</w:t>
            </w:r>
          </w:p>
        </w:tc>
      </w:tr>
    </w:tbl>
    <w:p w14:paraId="0D5EAE12" w14:textId="2C07B5A4" w:rsidR="00453CC9" w:rsidRDefault="00453CC9" w:rsidP="00453CC9">
      <w:pPr>
        <w:spacing w:after="240"/>
      </w:pPr>
    </w:p>
    <w:p w14:paraId="3ED031A4" w14:textId="540D2AFB" w:rsidR="00293678" w:rsidRDefault="00293678" w:rsidP="00453CC9">
      <w:pPr>
        <w:spacing w:after="240"/>
      </w:pPr>
    </w:p>
    <w:p w14:paraId="1836C730" w14:textId="77777777" w:rsidR="00293678" w:rsidRDefault="00293678" w:rsidP="00453CC9">
      <w:pPr>
        <w:spacing w:after="240"/>
      </w:pPr>
      <w:bookmarkStart w:id="0" w:name="_GoBack"/>
      <w:bookmarkEnd w:id="0"/>
    </w:p>
    <w:p w14:paraId="04489487" w14:textId="77777777" w:rsidR="00453CC9" w:rsidRDefault="00453CC9" w:rsidP="00453CC9">
      <w:pPr>
        <w:pStyle w:val="Nagwek1"/>
        <w:spacing w:before="120" w:beforeAutospacing="0" w:after="120" w:afterAutospacing="0"/>
        <w:ind w:hanging="720"/>
        <w:jc w:val="both"/>
      </w:pPr>
      <w:r>
        <w:rPr>
          <w:rFonts w:ascii="Verdana" w:hAnsi="Verdana"/>
          <w:color w:val="000000"/>
          <w:sz w:val="20"/>
          <w:szCs w:val="20"/>
        </w:rPr>
        <w:lastRenderedPageBreak/>
        <w:t>WYMAGANIA GWARANCYJNE I SERWISOWE</w:t>
      </w:r>
    </w:p>
    <w:p w14:paraId="6F76A40E" w14:textId="77777777" w:rsidR="00453CC9" w:rsidRDefault="00453CC9" w:rsidP="00453CC9"/>
    <w:p w14:paraId="3580A2F3" w14:textId="7412FF71" w:rsidR="00453CC9" w:rsidRDefault="00453CC9" w:rsidP="00453CC9">
      <w:pPr>
        <w:pStyle w:val="NormalnyWeb"/>
        <w:numPr>
          <w:ilvl w:val="0"/>
          <w:numId w:val="22"/>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 xml:space="preserve">Wykonawca wraz z dostawą urządzeń przekaże warunki gwarancyjne i serwisowe </w:t>
      </w:r>
      <w:r w:rsidR="003057AA">
        <w:rPr>
          <w:rFonts w:ascii="Calibri" w:hAnsi="Calibri" w:cs="Calibri"/>
          <w:color w:val="000000"/>
          <w:sz w:val="22"/>
          <w:szCs w:val="22"/>
        </w:rPr>
        <w:t>Urządzeń</w:t>
      </w:r>
      <w:r>
        <w:rPr>
          <w:rFonts w:ascii="Calibri" w:hAnsi="Calibri" w:cs="Calibri"/>
          <w:color w:val="000000"/>
          <w:sz w:val="22"/>
          <w:szCs w:val="22"/>
        </w:rPr>
        <w:t>, w tym procedury zgłaszania awarii, dostępne kanały komunikacyjne z serwisem producenta.</w:t>
      </w:r>
    </w:p>
    <w:p w14:paraId="22F8137B" w14:textId="77777777" w:rsidR="00453CC9" w:rsidRDefault="00453CC9" w:rsidP="00453CC9">
      <w:pPr>
        <w:pStyle w:val="NormalnyWeb"/>
        <w:numPr>
          <w:ilvl w:val="0"/>
          <w:numId w:val="22"/>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Wymagania gwarancyjne:</w:t>
      </w:r>
    </w:p>
    <w:p w14:paraId="221008F0" w14:textId="77777777" w:rsidR="00453CC9" w:rsidRDefault="00453CC9" w:rsidP="00453CC9">
      <w:pPr>
        <w:pStyle w:val="NormalnyWeb"/>
        <w:numPr>
          <w:ilvl w:val="0"/>
          <w:numId w:val="2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Wykonawca w ramach realizacji Umowy zapewni Zamawiającemu: </w:t>
      </w:r>
    </w:p>
    <w:p w14:paraId="4BB70AE5" w14:textId="77777777" w:rsidR="00BD30B0"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 xml:space="preserve">prawo do pobierania nowych wersji i aktualizacji oprogramowania przez okres </w:t>
      </w:r>
    </w:p>
    <w:p w14:paraId="5C339BF4" w14:textId="08BD5A44" w:rsidR="00453CC9" w:rsidRDefault="00BD30B0" w:rsidP="00BD30B0">
      <w:pPr>
        <w:pStyle w:val="NormalnyWeb"/>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 xml:space="preserve">               </w:t>
      </w:r>
      <w:r w:rsidR="00453CC9">
        <w:rPr>
          <w:rFonts w:ascii="Calibri" w:hAnsi="Calibri" w:cs="Calibri"/>
          <w:color w:val="000000"/>
          <w:sz w:val="22"/>
          <w:szCs w:val="22"/>
        </w:rPr>
        <w:t xml:space="preserve">minimum 36 miesięcy od podpisania protokołu </w:t>
      </w:r>
      <w:r w:rsidR="006E66D8">
        <w:rPr>
          <w:rFonts w:ascii="Calibri" w:hAnsi="Calibri" w:cs="Calibri"/>
          <w:color w:val="000000"/>
          <w:sz w:val="22"/>
          <w:szCs w:val="22"/>
        </w:rPr>
        <w:t>zdawczo-odbiorczego</w:t>
      </w:r>
      <w:r w:rsidR="00453CC9">
        <w:rPr>
          <w:rFonts w:ascii="Calibri" w:hAnsi="Calibri" w:cs="Calibri"/>
          <w:color w:val="000000"/>
          <w:sz w:val="22"/>
          <w:szCs w:val="22"/>
        </w:rPr>
        <w:t>,</w:t>
      </w:r>
    </w:p>
    <w:p w14:paraId="42F2C565" w14:textId="196EBA97" w:rsidR="00453CC9"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przyjmowanie zgłoszeń Zamawiającego przez Wykonawcę 24 godziny na dobę,</w:t>
      </w:r>
    </w:p>
    <w:p w14:paraId="768B80CA" w14:textId="50A918D8" w:rsidR="00453CC9"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 xml:space="preserve">wymianę w przypadku zdiagnozowania awarii </w:t>
      </w:r>
      <w:r w:rsidR="007930A2">
        <w:rPr>
          <w:rFonts w:ascii="Calibri" w:hAnsi="Calibri" w:cs="Calibri"/>
          <w:color w:val="000000"/>
          <w:sz w:val="22"/>
          <w:szCs w:val="22"/>
        </w:rPr>
        <w:t>U</w:t>
      </w:r>
      <w:r>
        <w:rPr>
          <w:rFonts w:ascii="Calibri" w:hAnsi="Calibri" w:cs="Calibri"/>
          <w:color w:val="000000"/>
          <w:sz w:val="22"/>
          <w:szCs w:val="22"/>
        </w:rPr>
        <w:t>rządzenia,</w:t>
      </w:r>
    </w:p>
    <w:p w14:paraId="409F8D35" w14:textId="77777777" w:rsidR="00BD30B0"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 xml:space="preserve">dostarczenie sprawnego urządzenia lub jego elementu podlegającego wymianie do </w:t>
      </w:r>
      <w:r w:rsidR="00BD30B0">
        <w:rPr>
          <w:rFonts w:ascii="Calibri" w:hAnsi="Calibri" w:cs="Calibri"/>
          <w:color w:val="000000"/>
          <w:sz w:val="22"/>
          <w:szCs w:val="22"/>
        </w:rPr>
        <w:t xml:space="preserve">     </w:t>
      </w:r>
    </w:p>
    <w:p w14:paraId="60D8C210" w14:textId="4455506C" w:rsidR="00453CC9" w:rsidRDefault="00BD30B0" w:rsidP="00BD30B0">
      <w:pPr>
        <w:pStyle w:val="NormalnyWeb"/>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 xml:space="preserve">               </w:t>
      </w:r>
      <w:r w:rsidR="00453CC9">
        <w:rPr>
          <w:rFonts w:ascii="Calibri" w:hAnsi="Calibri" w:cs="Calibri"/>
          <w:color w:val="000000"/>
          <w:sz w:val="22"/>
          <w:szCs w:val="22"/>
        </w:rPr>
        <w:t>miejsca zainstalowania urządzenia uszkodzonego,</w:t>
      </w:r>
    </w:p>
    <w:p w14:paraId="1936E5F8" w14:textId="77777777" w:rsidR="00BD30B0"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możliwość aktualizacji oprogramowania poprz</w:t>
      </w:r>
      <w:r w:rsidR="00BD30B0">
        <w:rPr>
          <w:rFonts w:ascii="Calibri" w:hAnsi="Calibri" w:cs="Calibri"/>
          <w:color w:val="000000"/>
          <w:sz w:val="22"/>
          <w:szCs w:val="22"/>
        </w:rPr>
        <w:t xml:space="preserve">ez dostęp do zasobów producenta  </w:t>
      </w:r>
    </w:p>
    <w:p w14:paraId="7699C33D" w14:textId="155A991F" w:rsidR="00453CC9" w:rsidRDefault="00BD30B0" w:rsidP="00BD30B0">
      <w:pPr>
        <w:pStyle w:val="NormalnyWeb"/>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 xml:space="preserve">               </w:t>
      </w:r>
      <w:r w:rsidR="00453CC9">
        <w:rPr>
          <w:rFonts w:ascii="Calibri" w:hAnsi="Calibri" w:cs="Calibri"/>
          <w:color w:val="000000"/>
          <w:sz w:val="22"/>
          <w:szCs w:val="22"/>
        </w:rPr>
        <w:t>rozwiązania,</w:t>
      </w:r>
    </w:p>
    <w:p w14:paraId="03E3FCCA" w14:textId="77777777" w:rsidR="00453CC9"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dostęp do pomocy technicznej producenta,</w:t>
      </w:r>
    </w:p>
    <w:p w14:paraId="5C658E26" w14:textId="77777777" w:rsidR="00453CC9" w:rsidRDefault="00453CC9" w:rsidP="00BD30B0">
      <w:pPr>
        <w:pStyle w:val="NormalnyWeb"/>
        <w:numPr>
          <w:ilvl w:val="0"/>
          <w:numId w:val="24"/>
        </w:numPr>
        <w:spacing w:before="0" w:beforeAutospacing="0" w:after="0" w:afterAutospacing="0"/>
        <w:ind w:left="709"/>
        <w:jc w:val="both"/>
        <w:textAlignment w:val="baseline"/>
        <w:rPr>
          <w:rFonts w:ascii="Calibri" w:hAnsi="Calibri" w:cs="Calibri"/>
          <w:color w:val="000000"/>
          <w:sz w:val="22"/>
          <w:szCs w:val="22"/>
        </w:rPr>
      </w:pPr>
      <w:r>
        <w:rPr>
          <w:rFonts w:ascii="Calibri" w:hAnsi="Calibri" w:cs="Calibri"/>
          <w:color w:val="000000"/>
          <w:sz w:val="22"/>
          <w:szCs w:val="22"/>
        </w:rPr>
        <w:t>dostęp do poprawek i nowych wersji oprogramowania.</w:t>
      </w:r>
    </w:p>
    <w:p w14:paraId="3F0B2D8F" w14:textId="42D38992" w:rsidR="00453CC9" w:rsidRPr="00293678" w:rsidRDefault="00453CC9" w:rsidP="00453CC9">
      <w:pPr>
        <w:pStyle w:val="NormalnyWeb"/>
        <w:numPr>
          <w:ilvl w:val="0"/>
          <w:numId w:val="2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Gwarancją producenta muszą zostać objęte wszystkie dostarczone urządzenia przez okres minimum 36 miesięcy, przy czym bieg okresu gwarancji rozpocznie się z chwilą podpisania bez zastrzeżeń protokołu </w:t>
      </w:r>
      <w:r w:rsidR="006E66D8">
        <w:rPr>
          <w:rFonts w:ascii="Calibri" w:hAnsi="Calibri" w:cs="Calibri"/>
          <w:color w:val="000000"/>
          <w:sz w:val="22"/>
          <w:szCs w:val="22"/>
        </w:rPr>
        <w:t>zdawczo-odbiorczego</w:t>
      </w:r>
      <w:r>
        <w:rPr>
          <w:rFonts w:ascii="Calibri" w:hAnsi="Calibri" w:cs="Calibri"/>
          <w:color w:val="000000"/>
          <w:sz w:val="22"/>
          <w:szCs w:val="22"/>
        </w:rPr>
        <w:t>. Do dostarczon</w:t>
      </w:r>
      <w:r w:rsidR="003057AA">
        <w:rPr>
          <w:rFonts w:ascii="Calibri" w:hAnsi="Calibri" w:cs="Calibri"/>
          <w:color w:val="000000"/>
          <w:sz w:val="22"/>
          <w:szCs w:val="22"/>
        </w:rPr>
        <w:t>ych</w:t>
      </w:r>
      <w:r>
        <w:rPr>
          <w:rFonts w:ascii="Calibri" w:hAnsi="Calibri" w:cs="Calibri"/>
          <w:color w:val="000000"/>
          <w:sz w:val="22"/>
          <w:szCs w:val="22"/>
        </w:rPr>
        <w:t xml:space="preserve"> </w:t>
      </w:r>
      <w:proofErr w:type="spellStart"/>
      <w:r w:rsidR="007930A2">
        <w:rPr>
          <w:rFonts w:ascii="Calibri" w:hAnsi="Calibri" w:cs="Calibri"/>
          <w:color w:val="000000"/>
          <w:sz w:val="22"/>
          <w:szCs w:val="22"/>
        </w:rPr>
        <w:t>Uządzeń</w:t>
      </w:r>
      <w:proofErr w:type="spellEnd"/>
      <w:r w:rsidR="007930A2">
        <w:rPr>
          <w:rFonts w:ascii="Calibri" w:hAnsi="Calibri" w:cs="Calibri"/>
          <w:color w:val="000000"/>
          <w:sz w:val="22"/>
          <w:szCs w:val="22"/>
        </w:rPr>
        <w:t xml:space="preserve"> </w:t>
      </w:r>
      <w:r>
        <w:rPr>
          <w:rFonts w:ascii="Calibri" w:hAnsi="Calibri" w:cs="Calibri"/>
          <w:color w:val="000000"/>
          <w:sz w:val="22"/>
          <w:szCs w:val="22"/>
        </w:rPr>
        <w:t xml:space="preserve">będą dołączone karty gwarancyjne zawierające numery seryjne produktu, numery seryjne oprogramowania, termin i warunki ważności gwarancji (zgodnie z umową), adresy i numery telefonów punktów serwisowych </w:t>
      </w:r>
      <w:r w:rsidRPr="00293678">
        <w:rPr>
          <w:rFonts w:ascii="Calibri" w:hAnsi="Calibri" w:cs="Calibri"/>
          <w:color w:val="000000"/>
          <w:sz w:val="22"/>
          <w:szCs w:val="22"/>
        </w:rPr>
        <w:t>świadczących usługi gwarancyjne.</w:t>
      </w:r>
    </w:p>
    <w:p w14:paraId="2ADF940D" w14:textId="48518A72" w:rsidR="00453CC9" w:rsidRPr="00293678" w:rsidRDefault="00453CC9" w:rsidP="00453CC9">
      <w:pPr>
        <w:pStyle w:val="NormalnyWeb"/>
        <w:numPr>
          <w:ilvl w:val="0"/>
          <w:numId w:val="26"/>
        </w:numPr>
        <w:spacing w:before="0" w:beforeAutospacing="0" w:after="0" w:afterAutospacing="0"/>
        <w:jc w:val="both"/>
        <w:textAlignment w:val="baseline"/>
        <w:rPr>
          <w:rFonts w:ascii="Calibri" w:hAnsi="Calibri" w:cs="Calibri"/>
          <w:color w:val="000000"/>
          <w:sz w:val="22"/>
          <w:szCs w:val="22"/>
        </w:rPr>
      </w:pPr>
      <w:r w:rsidRPr="00293678">
        <w:rPr>
          <w:rFonts w:ascii="Calibri" w:hAnsi="Calibri" w:cs="Calibri"/>
          <w:color w:val="000000"/>
          <w:sz w:val="22"/>
          <w:szCs w:val="22"/>
        </w:rPr>
        <w:t xml:space="preserve">Do </w:t>
      </w:r>
      <w:r w:rsidR="00955C2A" w:rsidRPr="00293678">
        <w:rPr>
          <w:rFonts w:ascii="Calibri" w:hAnsi="Calibri" w:cs="Calibri"/>
          <w:color w:val="000000"/>
          <w:sz w:val="22"/>
          <w:szCs w:val="22"/>
        </w:rPr>
        <w:t>umowy</w:t>
      </w:r>
      <w:r w:rsidRPr="00293678">
        <w:rPr>
          <w:rFonts w:ascii="Calibri" w:hAnsi="Calibri" w:cs="Calibri"/>
          <w:color w:val="000000"/>
          <w:sz w:val="22"/>
          <w:szCs w:val="22"/>
        </w:rPr>
        <w:t xml:space="preserve"> muszą zostać dostarczone procedury zgłaszania awarii w formie dokumentów drukowanych.</w:t>
      </w:r>
    </w:p>
    <w:p w14:paraId="5E3F8D0A" w14:textId="77777777" w:rsidR="00453CC9" w:rsidRPr="00293678" w:rsidRDefault="00453CC9" w:rsidP="00453CC9">
      <w:pPr>
        <w:pStyle w:val="NormalnyWeb"/>
        <w:numPr>
          <w:ilvl w:val="0"/>
          <w:numId w:val="27"/>
        </w:numPr>
        <w:spacing w:before="0" w:beforeAutospacing="0" w:after="0" w:afterAutospacing="0"/>
        <w:jc w:val="both"/>
        <w:textAlignment w:val="baseline"/>
        <w:rPr>
          <w:rFonts w:ascii="Calibri" w:hAnsi="Calibri" w:cs="Calibri"/>
          <w:color w:val="000000"/>
          <w:sz w:val="22"/>
          <w:szCs w:val="22"/>
        </w:rPr>
      </w:pPr>
      <w:r w:rsidRPr="00293678">
        <w:rPr>
          <w:rFonts w:ascii="Calibri" w:hAnsi="Calibri" w:cs="Calibri"/>
          <w:color w:val="000000"/>
          <w:sz w:val="22"/>
          <w:szCs w:val="22"/>
        </w:rPr>
        <w:t>Do kontaktów/zgłoszeń Wykonawca udostępnia:</w:t>
      </w:r>
    </w:p>
    <w:p w14:paraId="47129C10" w14:textId="77777777" w:rsidR="00453CC9" w:rsidRPr="00293678" w:rsidRDefault="00453CC9" w:rsidP="00453CC9">
      <w:pPr>
        <w:pStyle w:val="NormalnyWeb"/>
        <w:numPr>
          <w:ilvl w:val="0"/>
          <w:numId w:val="28"/>
        </w:numPr>
        <w:spacing w:before="0" w:beforeAutospacing="0" w:after="0" w:afterAutospacing="0"/>
        <w:jc w:val="both"/>
        <w:textAlignment w:val="baseline"/>
        <w:rPr>
          <w:rFonts w:ascii="Calibri" w:hAnsi="Calibri" w:cs="Calibri"/>
          <w:color w:val="000000"/>
          <w:sz w:val="22"/>
          <w:szCs w:val="22"/>
        </w:rPr>
      </w:pPr>
      <w:r w:rsidRPr="00293678">
        <w:rPr>
          <w:rFonts w:ascii="Calibri" w:hAnsi="Calibri" w:cs="Calibri"/>
          <w:color w:val="000000"/>
          <w:sz w:val="22"/>
          <w:szCs w:val="22"/>
        </w:rPr>
        <w:t xml:space="preserve">numer telefonu – ________________ (infolinia bezpłatna), _____________ (dla telefonów komórkowych i z zagranicy); </w:t>
      </w:r>
    </w:p>
    <w:p w14:paraId="2FF9ED14" w14:textId="77777777" w:rsidR="00453CC9" w:rsidRPr="00293678" w:rsidRDefault="00453CC9" w:rsidP="00453CC9">
      <w:pPr>
        <w:pStyle w:val="NormalnyWeb"/>
        <w:numPr>
          <w:ilvl w:val="0"/>
          <w:numId w:val="28"/>
        </w:numPr>
        <w:spacing w:before="0" w:beforeAutospacing="0" w:after="0" w:afterAutospacing="0"/>
        <w:jc w:val="both"/>
        <w:textAlignment w:val="baseline"/>
        <w:rPr>
          <w:rFonts w:ascii="Calibri" w:hAnsi="Calibri" w:cs="Calibri"/>
          <w:color w:val="000000"/>
          <w:sz w:val="22"/>
          <w:szCs w:val="22"/>
        </w:rPr>
      </w:pPr>
      <w:r w:rsidRPr="00293678">
        <w:rPr>
          <w:rFonts w:ascii="Calibri" w:hAnsi="Calibri" w:cs="Calibri"/>
          <w:color w:val="000000"/>
          <w:sz w:val="22"/>
          <w:szCs w:val="22"/>
        </w:rPr>
        <w:t xml:space="preserve">numer faksu - _____________; </w:t>
      </w:r>
    </w:p>
    <w:p w14:paraId="2208D4E3" w14:textId="77777777" w:rsidR="00453CC9" w:rsidRPr="00293678" w:rsidRDefault="00453CC9" w:rsidP="00453CC9">
      <w:pPr>
        <w:pStyle w:val="NormalnyWeb"/>
        <w:numPr>
          <w:ilvl w:val="0"/>
          <w:numId w:val="28"/>
        </w:numPr>
        <w:spacing w:before="0" w:beforeAutospacing="0" w:after="0" w:afterAutospacing="0"/>
        <w:textAlignment w:val="baseline"/>
        <w:rPr>
          <w:rFonts w:ascii="Calibri" w:hAnsi="Calibri" w:cs="Calibri"/>
          <w:color w:val="000000"/>
          <w:sz w:val="22"/>
          <w:szCs w:val="22"/>
        </w:rPr>
      </w:pPr>
      <w:r w:rsidRPr="00293678">
        <w:rPr>
          <w:rFonts w:ascii="Calibri" w:hAnsi="Calibri" w:cs="Calibri"/>
          <w:color w:val="000000"/>
          <w:sz w:val="22"/>
          <w:szCs w:val="22"/>
        </w:rPr>
        <w:t>e-mail - _______________</w:t>
      </w:r>
    </w:p>
    <w:p w14:paraId="537841B7" w14:textId="5754DC6A" w:rsidR="00453CC9" w:rsidRPr="00293678" w:rsidRDefault="00453CC9" w:rsidP="00453CC9">
      <w:pPr>
        <w:pStyle w:val="NormalnyWeb"/>
        <w:numPr>
          <w:ilvl w:val="0"/>
          <w:numId w:val="30"/>
        </w:numPr>
        <w:spacing w:before="0" w:beforeAutospacing="0" w:after="0" w:afterAutospacing="0"/>
        <w:jc w:val="both"/>
        <w:textAlignment w:val="baseline"/>
        <w:rPr>
          <w:rFonts w:ascii="Calibri" w:hAnsi="Calibri" w:cs="Calibri"/>
          <w:color w:val="000000"/>
          <w:sz w:val="22"/>
          <w:szCs w:val="22"/>
        </w:rPr>
      </w:pPr>
      <w:r w:rsidRPr="00293678">
        <w:rPr>
          <w:rFonts w:ascii="Calibri" w:hAnsi="Calibri" w:cs="Calibri"/>
          <w:color w:val="000000"/>
          <w:sz w:val="22"/>
          <w:szCs w:val="22"/>
        </w:rPr>
        <w:t>Ilekroć w treści niniejszego dokumentu jest mowa o awarii rozumie się taki stan sprzętu i oprogramowania, który uniemożliwia korzystanie z dostarczon</w:t>
      </w:r>
      <w:r w:rsidR="007930A2" w:rsidRPr="00293678">
        <w:rPr>
          <w:rFonts w:ascii="Calibri" w:hAnsi="Calibri" w:cs="Calibri"/>
          <w:color w:val="000000"/>
          <w:sz w:val="22"/>
          <w:szCs w:val="22"/>
        </w:rPr>
        <w:t>ych</w:t>
      </w:r>
      <w:r w:rsidRPr="00293678">
        <w:rPr>
          <w:rFonts w:ascii="Calibri" w:hAnsi="Calibri" w:cs="Calibri"/>
          <w:color w:val="000000"/>
          <w:sz w:val="22"/>
          <w:szCs w:val="22"/>
        </w:rPr>
        <w:t xml:space="preserve"> </w:t>
      </w:r>
      <w:r w:rsidR="007930A2" w:rsidRPr="00293678">
        <w:rPr>
          <w:rFonts w:ascii="Calibri" w:hAnsi="Calibri" w:cs="Calibri"/>
          <w:color w:val="000000"/>
          <w:sz w:val="22"/>
          <w:szCs w:val="22"/>
        </w:rPr>
        <w:t>urządzeń</w:t>
      </w:r>
      <w:r w:rsidRPr="00293678">
        <w:rPr>
          <w:rFonts w:ascii="Calibri" w:hAnsi="Calibri" w:cs="Calibri"/>
          <w:color w:val="000000"/>
          <w:sz w:val="22"/>
          <w:szCs w:val="22"/>
        </w:rPr>
        <w:t>.</w:t>
      </w:r>
    </w:p>
    <w:p w14:paraId="42E2B9D5" w14:textId="528EB226" w:rsidR="00453CC9" w:rsidRDefault="00453CC9" w:rsidP="00453CC9">
      <w:pPr>
        <w:pStyle w:val="NormalnyWeb"/>
        <w:numPr>
          <w:ilvl w:val="0"/>
          <w:numId w:val="3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W przypadku braku możliwości wykonania naprawy w terminie </w:t>
      </w:r>
      <w:r w:rsidR="006E66D8">
        <w:rPr>
          <w:rFonts w:ascii="Calibri" w:hAnsi="Calibri" w:cs="Calibri"/>
          <w:color w:val="000000"/>
          <w:sz w:val="22"/>
          <w:szCs w:val="22"/>
        </w:rPr>
        <w:t>podanym w specyfikacji</w:t>
      </w:r>
      <w:r>
        <w:rPr>
          <w:rFonts w:ascii="Calibri" w:hAnsi="Calibri" w:cs="Calibri"/>
          <w:color w:val="000000"/>
          <w:sz w:val="22"/>
          <w:szCs w:val="22"/>
        </w:rPr>
        <w:t>, Wykonawca na okres przedłużającej się naprawy bądź usuwania awarii, dostarczy użytkownikowi końcowemu sprzęt zastępczy, równoważny funkcjonalnie. Po zakończeniu naprawy sprzęt zastępczy zostanie zwrócony Wykonawcy z wyłączeniem nośników danych.</w:t>
      </w:r>
    </w:p>
    <w:p w14:paraId="0EFFFE7E" w14:textId="150EE98A" w:rsidR="00453CC9" w:rsidRDefault="00453CC9" w:rsidP="00453CC9">
      <w:pPr>
        <w:pStyle w:val="NormalnyWeb"/>
        <w:numPr>
          <w:ilvl w:val="0"/>
          <w:numId w:val="3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Uszkodzone elementy </w:t>
      </w:r>
      <w:r w:rsidR="007930A2">
        <w:rPr>
          <w:rFonts w:ascii="Calibri" w:hAnsi="Calibri" w:cs="Calibri"/>
          <w:color w:val="000000"/>
          <w:sz w:val="22"/>
          <w:szCs w:val="22"/>
        </w:rPr>
        <w:t xml:space="preserve">Urządzeń </w:t>
      </w:r>
      <w:r>
        <w:rPr>
          <w:rFonts w:ascii="Calibri" w:hAnsi="Calibri" w:cs="Calibri"/>
          <w:color w:val="000000"/>
          <w:sz w:val="22"/>
          <w:szCs w:val="22"/>
        </w:rPr>
        <w:t>będą wymienione przez Wykonawcę na nowe, wolne od wad i o parametrach nie gorszych od uszkodzonych.</w:t>
      </w:r>
    </w:p>
    <w:p w14:paraId="0DD2E0A6" w14:textId="77777777" w:rsidR="00453CC9" w:rsidRDefault="00453CC9" w:rsidP="00453CC9">
      <w:pPr>
        <w:pStyle w:val="NormalnyWeb"/>
        <w:numPr>
          <w:ilvl w:val="0"/>
          <w:numId w:val="3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W okresie gwarancji, w przypadku awarii dysku twardego lub innego nośnika danych, będzie on wymieniony przez gwaranta na nowy bez konieczności zwrotu uszkodzonego dysku twardego lub innego nośnika danych przez Zamawiającego i dokonywania ekspertyzy dysku poza siedzibą Zamawiającego.</w:t>
      </w:r>
    </w:p>
    <w:p w14:paraId="6E00EE9C" w14:textId="78221E48" w:rsidR="00453CC9" w:rsidRDefault="00453CC9" w:rsidP="00453CC9">
      <w:pPr>
        <w:pStyle w:val="Normalny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Przez usunięcie awarii należy rozumieć przywrócenie pierwotnej funkcjonalności </w:t>
      </w:r>
      <w:r w:rsidR="007930A2">
        <w:rPr>
          <w:rFonts w:ascii="Calibri" w:hAnsi="Calibri" w:cs="Calibri"/>
          <w:color w:val="000000"/>
          <w:sz w:val="22"/>
          <w:szCs w:val="22"/>
        </w:rPr>
        <w:t xml:space="preserve">Urządzeń </w:t>
      </w:r>
      <w:r>
        <w:rPr>
          <w:rFonts w:ascii="Calibri" w:hAnsi="Calibri" w:cs="Calibri"/>
          <w:color w:val="000000"/>
          <w:sz w:val="22"/>
          <w:szCs w:val="22"/>
        </w:rPr>
        <w:t>i systemu operacyjnego sprzed wystąpienia awarii.</w:t>
      </w:r>
    </w:p>
    <w:p w14:paraId="34CEBA41" w14:textId="77777777" w:rsidR="00453CC9" w:rsidRDefault="00453CC9" w:rsidP="00453CC9">
      <w:pPr>
        <w:pStyle w:val="NormalnyWeb"/>
        <w:numPr>
          <w:ilvl w:val="0"/>
          <w:numId w:val="36"/>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Stosowanie praw wynikających z udzielonej gwarancji nie wyłącza stosowania uprawnień Zamawiającego wynikających z rękojmi za wady.</w:t>
      </w:r>
    </w:p>
    <w:p w14:paraId="79CC1285" w14:textId="77777777" w:rsidR="00453CC9" w:rsidRDefault="00453CC9" w:rsidP="00453CC9">
      <w:pPr>
        <w:pStyle w:val="Normalny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Z tytułu świadczenia przez Wykonawcę usługi serwisu gwarancyjnego Zamawiający nie ponosi dodatkowych kosztów.</w:t>
      </w:r>
    </w:p>
    <w:p w14:paraId="24EF8063" w14:textId="77777777" w:rsidR="00453CC9" w:rsidRDefault="00453CC9" w:rsidP="00453CC9">
      <w:pPr>
        <w:pStyle w:val="NormalnyWeb"/>
        <w:numPr>
          <w:ilvl w:val="0"/>
          <w:numId w:val="3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Dla oprogramowania obowiązują prawa gwarancyjne producenta.</w:t>
      </w:r>
    </w:p>
    <w:p w14:paraId="131D2A69" w14:textId="77777777" w:rsidR="00453CC9" w:rsidRDefault="00453CC9" w:rsidP="00453CC9">
      <w:pPr>
        <w:pStyle w:val="NormalnyWeb"/>
        <w:numPr>
          <w:ilvl w:val="0"/>
          <w:numId w:val="3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Zamawiający wymaga elastyczności w rozbudowie, aby była możliwość  bez konieczności uzyskania zgody Wykonawcy czy Producenta, rozbudowy posiadanych urządzeń o kolejne moduły </w:t>
      </w:r>
      <w:r>
        <w:rPr>
          <w:rFonts w:ascii="Calibri" w:hAnsi="Calibri" w:cs="Calibri"/>
          <w:color w:val="000000"/>
          <w:sz w:val="22"/>
          <w:szCs w:val="22"/>
        </w:rPr>
        <w:lastRenderedPageBreak/>
        <w:t>rozszerzeń. Rozbudowa nie może powodować utraty praw gwarancyjnych do istniejącej i rozszerzonej konfiguracji danego urządzenia.      </w:t>
      </w:r>
    </w:p>
    <w:p w14:paraId="60F0CCD1" w14:textId="77777777" w:rsidR="00453CC9" w:rsidRDefault="00453CC9" w:rsidP="00453CC9">
      <w:pPr>
        <w:pStyle w:val="NormalnyWeb"/>
        <w:numPr>
          <w:ilvl w:val="0"/>
          <w:numId w:val="40"/>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Zamawiający zastrzega sobie prawo do dodawania nowych modułów dowolnych producentów oraz wymiany zainstalowanych modułów samodzielnie lub z pomocą Wykonawcy, w zakresie przewidzianym przez producenta Urządzenia, bez utraty gwarancji na zakupione Urządzenia. Zamawiający będzie dokonywał wymiany modułów samodzielnie po wcześniejszym uzgodnieniu z Wykonawcą.</w:t>
      </w:r>
    </w:p>
    <w:sectPr w:rsidR="00453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mo">
    <w:altName w:val="Times New Roman"/>
    <w:panose1 w:val="00000000000000000000"/>
    <w:charset w:val="00"/>
    <w:family w:val="roman"/>
    <w:notTrueType/>
    <w:pitch w:val="default"/>
  </w:font>
  <w:font w:name="Noto Sans Symbol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50F"/>
    <w:multiLevelType w:val="multilevel"/>
    <w:tmpl w:val="05A04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A21EC"/>
    <w:multiLevelType w:val="multilevel"/>
    <w:tmpl w:val="1D9C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90332"/>
    <w:multiLevelType w:val="multilevel"/>
    <w:tmpl w:val="993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C3746"/>
    <w:multiLevelType w:val="multilevel"/>
    <w:tmpl w:val="56BCE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80D0D"/>
    <w:multiLevelType w:val="multilevel"/>
    <w:tmpl w:val="BD2A819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2596D"/>
    <w:multiLevelType w:val="multilevel"/>
    <w:tmpl w:val="EBB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B555A"/>
    <w:multiLevelType w:val="multilevel"/>
    <w:tmpl w:val="562E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31251"/>
    <w:multiLevelType w:val="multilevel"/>
    <w:tmpl w:val="C380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C2659"/>
    <w:multiLevelType w:val="multilevel"/>
    <w:tmpl w:val="DFAA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957DD"/>
    <w:multiLevelType w:val="multilevel"/>
    <w:tmpl w:val="F23C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26832"/>
    <w:multiLevelType w:val="multilevel"/>
    <w:tmpl w:val="13AC3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42C29"/>
    <w:multiLevelType w:val="multilevel"/>
    <w:tmpl w:val="A102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74620"/>
    <w:multiLevelType w:val="multilevel"/>
    <w:tmpl w:val="FC8E7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B9763F"/>
    <w:multiLevelType w:val="multilevel"/>
    <w:tmpl w:val="5238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22484"/>
    <w:multiLevelType w:val="multilevel"/>
    <w:tmpl w:val="18C4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C287F"/>
    <w:multiLevelType w:val="multilevel"/>
    <w:tmpl w:val="B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46F80"/>
    <w:multiLevelType w:val="multilevel"/>
    <w:tmpl w:val="91A26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24C7C"/>
    <w:multiLevelType w:val="multilevel"/>
    <w:tmpl w:val="E08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F425D"/>
    <w:multiLevelType w:val="multilevel"/>
    <w:tmpl w:val="79CE7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96069"/>
    <w:multiLevelType w:val="multilevel"/>
    <w:tmpl w:val="DE88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427EA"/>
    <w:multiLevelType w:val="multilevel"/>
    <w:tmpl w:val="C8BA2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03912"/>
    <w:multiLevelType w:val="multilevel"/>
    <w:tmpl w:val="69486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BA5848"/>
    <w:multiLevelType w:val="multilevel"/>
    <w:tmpl w:val="2D00E2F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8D5F00"/>
    <w:multiLevelType w:val="multilevel"/>
    <w:tmpl w:val="A5AC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853A7"/>
    <w:multiLevelType w:val="multilevel"/>
    <w:tmpl w:val="CDA6F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513F3"/>
    <w:multiLevelType w:val="multilevel"/>
    <w:tmpl w:val="176A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F1151"/>
    <w:multiLevelType w:val="multilevel"/>
    <w:tmpl w:val="E7F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B0AB4"/>
    <w:multiLevelType w:val="multilevel"/>
    <w:tmpl w:val="7F0C8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B503EC"/>
    <w:multiLevelType w:val="multilevel"/>
    <w:tmpl w:val="53A8B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DA63E9"/>
    <w:multiLevelType w:val="multilevel"/>
    <w:tmpl w:val="5746747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A3507"/>
    <w:multiLevelType w:val="multilevel"/>
    <w:tmpl w:val="2DF20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200E72"/>
    <w:multiLevelType w:val="multilevel"/>
    <w:tmpl w:val="A32A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7A1FA8"/>
    <w:multiLevelType w:val="multilevel"/>
    <w:tmpl w:val="59D4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AD4C95"/>
    <w:multiLevelType w:val="multilevel"/>
    <w:tmpl w:val="553E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lvlOverride w:ilvl="0">
      <w:lvl w:ilvl="0">
        <w:numFmt w:val="lowerLetter"/>
        <w:lvlText w:val="%1."/>
        <w:lvlJc w:val="left"/>
      </w:lvl>
    </w:lvlOverride>
  </w:num>
  <w:num w:numId="3">
    <w:abstractNumId w:val="8"/>
    <w:lvlOverride w:ilvl="0">
      <w:lvl w:ilvl="0">
        <w:numFmt w:val="lowerLetter"/>
        <w:lvlText w:val="%1."/>
        <w:lvlJc w:val="left"/>
      </w:lvl>
    </w:lvlOverride>
  </w:num>
  <w:num w:numId="4">
    <w:abstractNumId w:val="0"/>
    <w:lvlOverride w:ilvl="0">
      <w:lvl w:ilvl="0">
        <w:numFmt w:val="decimal"/>
        <w:lvlText w:val="%1."/>
        <w:lvlJc w:val="left"/>
      </w:lvl>
    </w:lvlOverride>
  </w:num>
  <w:num w:numId="5">
    <w:abstractNumId w:val="23"/>
  </w:num>
  <w:num w:numId="6">
    <w:abstractNumId w:val="13"/>
  </w:num>
  <w:num w:numId="7">
    <w:abstractNumId w:val="21"/>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6"/>
  </w:num>
  <w:num w:numId="10">
    <w:abstractNumId w:val="7"/>
  </w:num>
  <w:num w:numId="11">
    <w:abstractNumId w:val="32"/>
  </w:num>
  <w:num w:numId="12">
    <w:abstractNumId w:val="26"/>
  </w:num>
  <w:num w:numId="13">
    <w:abstractNumId w:val="17"/>
  </w:num>
  <w:num w:numId="14">
    <w:abstractNumId w:val="15"/>
  </w:num>
  <w:num w:numId="15">
    <w:abstractNumId w:val="29"/>
    <w:lvlOverride w:ilvl="1">
      <w:lvl w:ilvl="1">
        <w:numFmt w:val="decimal"/>
        <w:lvlText w:val="%2."/>
        <w:lvlJc w:val="left"/>
      </w:lvl>
    </w:lvlOverride>
  </w:num>
  <w:num w:numId="16">
    <w:abstractNumId w:val="5"/>
  </w:num>
  <w:num w:numId="17">
    <w:abstractNumId w:val="25"/>
  </w:num>
  <w:num w:numId="18">
    <w:abstractNumId w:val="14"/>
  </w:num>
  <w:num w:numId="19">
    <w:abstractNumId w:val="2"/>
  </w:num>
  <w:num w:numId="20">
    <w:abstractNumId w:val="4"/>
    <w:lvlOverride w:ilvl="1">
      <w:lvl w:ilvl="1">
        <w:numFmt w:val="decimal"/>
        <w:lvlText w:val="%2."/>
        <w:lvlJc w:val="left"/>
      </w:lvl>
    </w:lvlOverride>
  </w:num>
  <w:num w:numId="21">
    <w:abstractNumId w:val="18"/>
    <w:lvlOverride w:ilvl="0">
      <w:lvl w:ilvl="0">
        <w:start w:val="4"/>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abstractNumId w:val="11"/>
  </w:num>
  <w:num w:numId="23">
    <w:abstractNumId w:val="19"/>
  </w:num>
  <w:num w:numId="24">
    <w:abstractNumId w:val="9"/>
    <w:lvlOverride w:ilvl="0">
      <w:lvl w:ilvl="0">
        <w:numFmt w:val="lowerLetter"/>
        <w:lvlText w:val="%1."/>
        <w:lvlJc w:val="left"/>
      </w:lvl>
    </w:lvlOverride>
  </w:num>
  <w:num w:numId="25">
    <w:abstractNumId w:val="20"/>
    <w:lvlOverride w:ilvl="0">
      <w:lvl w:ilvl="0">
        <w:numFmt w:val="decimal"/>
        <w:lvlText w:val="%1."/>
        <w:lvlJc w:val="left"/>
      </w:lvl>
    </w:lvlOverride>
  </w:num>
  <w:num w:numId="26">
    <w:abstractNumId w:val="24"/>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6"/>
  </w:num>
  <w:num w:numId="29">
    <w:abstractNumId w:val="28"/>
    <w:lvlOverride w:ilvl="0">
      <w:lvl w:ilvl="0">
        <w:numFmt w:val="decimal"/>
        <w:lvlText w:val="%1."/>
        <w:lvlJc w:val="left"/>
      </w:lvl>
    </w:lvlOverride>
  </w:num>
  <w:num w:numId="30">
    <w:abstractNumId w:val="28"/>
    <w:lvlOverride w:ilvl="0">
      <w:lvl w:ilvl="0">
        <w:numFmt w:val="decimal"/>
        <w:lvlText w:val="%1."/>
        <w:lvlJc w:val="left"/>
      </w:lvl>
    </w:lvlOverride>
  </w:num>
  <w:num w:numId="31">
    <w:abstractNumId w:val="28"/>
    <w:lvlOverride w:ilvl="0">
      <w:lvl w:ilvl="0">
        <w:numFmt w:val="decimal"/>
        <w:lvlText w:val="%1."/>
        <w:lvlJc w:val="left"/>
      </w:lvl>
    </w:lvlOverride>
  </w:num>
  <w:num w:numId="32">
    <w:abstractNumId w:val="28"/>
    <w:lvlOverride w:ilvl="0">
      <w:lvl w:ilvl="0">
        <w:numFmt w:val="decimal"/>
        <w:lvlText w:val="%1."/>
        <w:lvlJc w:val="left"/>
      </w:lvl>
    </w:lvlOverride>
  </w:num>
  <w:num w:numId="33">
    <w:abstractNumId w:val="28"/>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28"/>
    <w:lvlOverride w:ilvl="0">
      <w:lvl w:ilvl="0">
        <w:numFmt w:val="decimal"/>
        <w:lvlText w:val="%1."/>
        <w:lvlJc w:val="left"/>
      </w:lvl>
    </w:lvlOverride>
  </w:num>
  <w:num w:numId="36">
    <w:abstractNumId w:val="28"/>
    <w:lvlOverride w:ilvl="0">
      <w:lvl w:ilvl="0">
        <w:numFmt w:val="decimal"/>
        <w:lvlText w:val="%1."/>
        <w:lvlJc w:val="left"/>
      </w:lvl>
    </w:lvlOverride>
  </w:num>
  <w:num w:numId="37">
    <w:abstractNumId w:val="28"/>
    <w:lvlOverride w:ilvl="0">
      <w:lvl w:ilvl="0">
        <w:numFmt w:val="decimal"/>
        <w:lvlText w:val="%1."/>
        <w:lvlJc w:val="left"/>
      </w:lvl>
    </w:lvlOverride>
  </w:num>
  <w:num w:numId="38">
    <w:abstractNumId w:val="28"/>
    <w:lvlOverride w:ilvl="0">
      <w:lvl w:ilvl="0">
        <w:numFmt w:val="decimal"/>
        <w:lvlText w:val="%1."/>
        <w:lvlJc w:val="left"/>
      </w:lvl>
    </w:lvlOverride>
  </w:num>
  <w:num w:numId="39">
    <w:abstractNumId w:val="28"/>
    <w:lvlOverride w:ilvl="0">
      <w:lvl w:ilvl="0">
        <w:numFmt w:val="decimal"/>
        <w:lvlText w:val="%1."/>
        <w:lvlJc w:val="left"/>
      </w:lvl>
    </w:lvlOverride>
  </w:num>
  <w:num w:numId="40">
    <w:abstractNumId w:val="28"/>
    <w:lvlOverride w:ilvl="0">
      <w:lvl w:ilvl="0">
        <w:numFmt w:val="decimal"/>
        <w:lvlText w:val="%1."/>
        <w:lvlJc w:val="left"/>
      </w:lvl>
    </w:lvlOverride>
  </w:num>
  <w:num w:numId="41">
    <w:abstractNumId w:val="1"/>
    <w:lvlOverride w:ilvl="0">
      <w:lvl w:ilvl="0">
        <w:numFmt w:val="upperRoman"/>
        <w:lvlText w:val="%1."/>
        <w:lvlJc w:val="right"/>
      </w:lvl>
    </w:lvlOverride>
  </w:num>
  <w:num w:numId="42">
    <w:abstractNumId w:val="30"/>
  </w:num>
  <w:num w:numId="43">
    <w:abstractNumId w:val="3"/>
  </w:num>
  <w:num w:numId="44">
    <w:abstractNumId w:val="22"/>
    <w:lvlOverride w:ilvl="1">
      <w:lvl w:ilvl="1">
        <w:numFmt w:val="decimal"/>
        <w:lvlText w:val="%2."/>
        <w:lvlJc w:val="left"/>
      </w:lvl>
    </w:lvlOverride>
  </w:num>
  <w:num w:numId="45">
    <w:abstractNumId w:val="22"/>
    <w:lvlOverride w:ilvl="1">
      <w:lvl w:ilvl="1">
        <w:numFmt w:val="decimal"/>
        <w:lvlText w:val="%2."/>
        <w:lvlJc w:val="left"/>
      </w:lvl>
    </w:lvlOverride>
  </w:num>
  <w:num w:numId="46">
    <w:abstractNumId w:val="22"/>
    <w:lvlOverride w:ilvl="1">
      <w:lvl w:ilvl="1">
        <w:numFmt w:val="decimal"/>
        <w:lvlText w:val="%2."/>
        <w:lvlJc w:val="left"/>
      </w:lvl>
    </w:lvlOverride>
  </w:num>
  <w:num w:numId="47">
    <w:abstractNumId w:val="22"/>
    <w:lvlOverride w:ilvl="1">
      <w:lvl w:ilvl="1">
        <w:numFmt w:val="decimal"/>
        <w:lvlText w:val="%2."/>
        <w:lvlJc w:val="left"/>
      </w:lvl>
    </w:lvlOverride>
  </w:num>
  <w:num w:numId="48">
    <w:abstractNumId w:val="22"/>
    <w:lvlOverride w:ilvl="1">
      <w:lvl w:ilvl="1">
        <w:numFmt w:val="decimal"/>
        <w:lvlText w:val="%2."/>
        <w:lvlJc w:val="left"/>
      </w:lvl>
    </w:lvlOverride>
  </w:num>
  <w:num w:numId="49">
    <w:abstractNumId w:val="22"/>
    <w:lvlOverride w:ilvl="1">
      <w:lvl w:ilvl="1">
        <w:numFmt w:val="decimal"/>
        <w:lvlText w:val="%2."/>
        <w:lvlJc w:val="left"/>
      </w:lvl>
    </w:lvlOverride>
  </w:num>
  <w:num w:numId="50">
    <w:abstractNumId w:val="22"/>
    <w:lvlOverride w:ilvl="1">
      <w:lvl w:ilvl="1">
        <w:numFmt w:val="decimal"/>
        <w:lvlText w:val="%2."/>
        <w:lvlJc w:val="left"/>
      </w:lvl>
    </w:lvlOverride>
  </w:num>
  <w:num w:numId="51">
    <w:abstractNumId w:val="12"/>
    <w:lvlOverride w:ilvl="0">
      <w:lvl w:ilvl="0">
        <w:numFmt w:val="upperRoman"/>
        <w:lvlText w:val="%1."/>
        <w:lvlJc w:val="right"/>
      </w:lvl>
    </w:lvlOverride>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E0"/>
    <w:rsid w:val="0004791E"/>
    <w:rsid w:val="00076FDE"/>
    <w:rsid w:val="000A1934"/>
    <w:rsid w:val="001726C2"/>
    <w:rsid w:val="002140A6"/>
    <w:rsid w:val="0024005C"/>
    <w:rsid w:val="00286757"/>
    <w:rsid w:val="00293678"/>
    <w:rsid w:val="002B6635"/>
    <w:rsid w:val="003057AA"/>
    <w:rsid w:val="00453CC9"/>
    <w:rsid w:val="004E21EA"/>
    <w:rsid w:val="005121C9"/>
    <w:rsid w:val="00654E98"/>
    <w:rsid w:val="006930EE"/>
    <w:rsid w:val="006B053E"/>
    <w:rsid w:val="006B0F6D"/>
    <w:rsid w:val="006E66D8"/>
    <w:rsid w:val="007211DE"/>
    <w:rsid w:val="0073666D"/>
    <w:rsid w:val="007930A2"/>
    <w:rsid w:val="007B725D"/>
    <w:rsid w:val="007E5EE0"/>
    <w:rsid w:val="00880CCB"/>
    <w:rsid w:val="008B3FD7"/>
    <w:rsid w:val="008B51D5"/>
    <w:rsid w:val="00903B28"/>
    <w:rsid w:val="0092322B"/>
    <w:rsid w:val="00955C2A"/>
    <w:rsid w:val="009B0AA7"/>
    <w:rsid w:val="009F6759"/>
    <w:rsid w:val="00A270E4"/>
    <w:rsid w:val="00BD30B0"/>
    <w:rsid w:val="00BE5093"/>
    <w:rsid w:val="00CF0BA6"/>
    <w:rsid w:val="00DB39BB"/>
    <w:rsid w:val="00E423CD"/>
    <w:rsid w:val="00FC6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45B1"/>
  <w15:chartTrackingRefBased/>
  <w15:docId w15:val="{3E24F8EC-9FA0-4C92-AEB8-CEC35EA1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7E5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7E5EE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5EE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E5EE0"/>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7E5E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E5EE0"/>
    <w:rPr>
      <w:color w:val="0000FF"/>
      <w:u w:val="single"/>
    </w:rPr>
  </w:style>
  <w:style w:type="character" w:styleId="UyteHipercze">
    <w:name w:val="FollowedHyperlink"/>
    <w:basedOn w:val="Domylnaczcionkaakapitu"/>
    <w:uiPriority w:val="99"/>
    <w:semiHidden/>
    <w:unhideWhenUsed/>
    <w:rsid w:val="007E5EE0"/>
    <w:rPr>
      <w:color w:val="800080"/>
      <w:u w:val="single"/>
    </w:rPr>
  </w:style>
  <w:style w:type="character" w:styleId="Odwoaniedokomentarza">
    <w:name w:val="annotation reference"/>
    <w:basedOn w:val="Domylnaczcionkaakapitu"/>
    <w:uiPriority w:val="99"/>
    <w:semiHidden/>
    <w:unhideWhenUsed/>
    <w:rsid w:val="007B725D"/>
    <w:rPr>
      <w:sz w:val="16"/>
      <w:szCs w:val="16"/>
    </w:rPr>
  </w:style>
  <w:style w:type="paragraph" w:styleId="Tekstkomentarza">
    <w:name w:val="annotation text"/>
    <w:basedOn w:val="Normalny"/>
    <w:link w:val="TekstkomentarzaZnak"/>
    <w:uiPriority w:val="99"/>
    <w:semiHidden/>
    <w:unhideWhenUsed/>
    <w:rsid w:val="007B72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725D"/>
    <w:rPr>
      <w:sz w:val="20"/>
      <w:szCs w:val="20"/>
    </w:rPr>
  </w:style>
  <w:style w:type="paragraph" w:styleId="Tematkomentarza">
    <w:name w:val="annotation subject"/>
    <w:basedOn w:val="Tekstkomentarza"/>
    <w:next w:val="Tekstkomentarza"/>
    <w:link w:val="TematkomentarzaZnak"/>
    <w:uiPriority w:val="99"/>
    <w:semiHidden/>
    <w:unhideWhenUsed/>
    <w:rsid w:val="007B725D"/>
    <w:rPr>
      <w:b/>
      <w:bCs/>
    </w:rPr>
  </w:style>
  <w:style w:type="character" w:customStyle="1" w:styleId="TematkomentarzaZnak">
    <w:name w:val="Temat komentarza Znak"/>
    <w:basedOn w:val="TekstkomentarzaZnak"/>
    <w:link w:val="Tematkomentarza"/>
    <w:uiPriority w:val="99"/>
    <w:semiHidden/>
    <w:rsid w:val="007B725D"/>
    <w:rPr>
      <w:b/>
      <w:bCs/>
      <w:sz w:val="20"/>
      <w:szCs w:val="20"/>
    </w:rPr>
  </w:style>
  <w:style w:type="paragraph" w:styleId="Poprawka">
    <w:name w:val="Revision"/>
    <w:hidden/>
    <w:uiPriority w:val="99"/>
    <w:semiHidden/>
    <w:rsid w:val="007B725D"/>
    <w:pPr>
      <w:spacing w:after="0" w:line="240" w:lineRule="auto"/>
    </w:pPr>
  </w:style>
  <w:style w:type="paragraph" w:styleId="Tekstdymka">
    <w:name w:val="Balloon Text"/>
    <w:basedOn w:val="Normalny"/>
    <w:link w:val="TekstdymkaZnak"/>
    <w:uiPriority w:val="99"/>
    <w:semiHidden/>
    <w:unhideWhenUsed/>
    <w:rsid w:val="007B72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725D"/>
    <w:rPr>
      <w:rFonts w:ascii="Segoe UI" w:hAnsi="Segoe UI" w:cs="Segoe UI"/>
      <w:sz w:val="18"/>
      <w:szCs w:val="18"/>
    </w:rPr>
  </w:style>
  <w:style w:type="table" w:styleId="Tabela-Siatka">
    <w:name w:val="Table Grid"/>
    <w:basedOn w:val="Standardowy"/>
    <w:uiPriority w:val="39"/>
    <w:rsid w:val="00FC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3660">
      <w:bodyDiv w:val="1"/>
      <w:marLeft w:val="0"/>
      <w:marRight w:val="0"/>
      <w:marTop w:val="0"/>
      <w:marBottom w:val="0"/>
      <w:divBdr>
        <w:top w:val="none" w:sz="0" w:space="0" w:color="auto"/>
        <w:left w:val="none" w:sz="0" w:space="0" w:color="auto"/>
        <w:bottom w:val="none" w:sz="0" w:space="0" w:color="auto"/>
        <w:right w:val="none" w:sz="0" w:space="0" w:color="auto"/>
      </w:divBdr>
      <w:divsChild>
        <w:div w:id="294675940">
          <w:marLeft w:val="28"/>
          <w:marRight w:val="0"/>
          <w:marTop w:val="0"/>
          <w:marBottom w:val="0"/>
          <w:divBdr>
            <w:top w:val="none" w:sz="0" w:space="0" w:color="auto"/>
            <w:left w:val="none" w:sz="0" w:space="0" w:color="auto"/>
            <w:bottom w:val="none" w:sz="0" w:space="0" w:color="auto"/>
            <w:right w:val="none" w:sz="0" w:space="0" w:color="auto"/>
          </w:divBdr>
        </w:div>
        <w:div w:id="2145072729">
          <w:marLeft w:val="28"/>
          <w:marRight w:val="0"/>
          <w:marTop w:val="0"/>
          <w:marBottom w:val="0"/>
          <w:divBdr>
            <w:top w:val="none" w:sz="0" w:space="0" w:color="auto"/>
            <w:left w:val="none" w:sz="0" w:space="0" w:color="auto"/>
            <w:bottom w:val="none" w:sz="0" w:space="0" w:color="auto"/>
            <w:right w:val="none" w:sz="0" w:space="0" w:color="auto"/>
          </w:divBdr>
        </w:div>
        <w:div w:id="2070762140">
          <w:marLeft w:val="28"/>
          <w:marRight w:val="0"/>
          <w:marTop w:val="0"/>
          <w:marBottom w:val="0"/>
          <w:divBdr>
            <w:top w:val="none" w:sz="0" w:space="0" w:color="auto"/>
            <w:left w:val="none" w:sz="0" w:space="0" w:color="auto"/>
            <w:bottom w:val="none" w:sz="0" w:space="0" w:color="auto"/>
            <w:right w:val="none" w:sz="0" w:space="0" w:color="auto"/>
          </w:divBdr>
        </w:div>
        <w:div w:id="969628507">
          <w:marLeft w:val="28"/>
          <w:marRight w:val="0"/>
          <w:marTop w:val="0"/>
          <w:marBottom w:val="0"/>
          <w:divBdr>
            <w:top w:val="none" w:sz="0" w:space="0" w:color="auto"/>
            <w:left w:val="none" w:sz="0" w:space="0" w:color="auto"/>
            <w:bottom w:val="none" w:sz="0" w:space="0" w:color="auto"/>
            <w:right w:val="none" w:sz="0" w:space="0" w:color="auto"/>
          </w:divBdr>
        </w:div>
        <w:div w:id="658965308">
          <w:marLeft w:val="170"/>
          <w:marRight w:val="0"/>
          <w:marTop w:val="0"/>
          <w:marBottom w:val="0"/>
          <w:divBdr>
            <w:top w:val="none" w:sz="0" w:space="0" w:color="auto"/>
            <w:left w:val="none" w:sz="0" w:space="0" w:color="auto"/>
            <w:bottom w:val="none" w:sz="0" w:space="0" w:color="auto"/>
            <w:right w:val="none" w:sz="0" w:space="0" w:color="auto"/>
          </w:divBdr>
        </w:div>
        <w:div w:id="2026976716">
          <w:marLeft w:val="28"/>
          <w:marRight w:val="0"/>
          <w:marTop w:val="0"/>
          <w:marBottom w:val="0"/>
          <w:divBdr>
            <w:top w:val="none" w:sz="0" w:space="0" w:color="auto"/>
            <w:left w:val="none" w:sz="0" w:space="0" w:color="auto"/>
            <w:bottom w:val="none" w:sz="0" w:space="0" w:color="auto"/>
            <w:right w:val="none" w:sz="0" w:space="0" w:color="auto"/>
          </w:divBdr>
        </w:div>
        <w:div w:id="1163475053">
          <w:marLeft w:val="136"/>
          <w:marRight w:val="0"/>
          <w:marTop w:val="0"/>
          <w:marBottom w:val="0"/>
          <w:divBdr>
            <w:top w:val="none" w:sz="0" w:space="0" w:color="auto"/>
            <w:left w:val="none" w:sz="0" w:space="0" w:color="auto"/>
            <w:bottom w:val="none" w:sz="0" w:space="0" w:color="auto"/>
            <w:right w:val="none" w:sz="0" w:space="0" w:color="auto"/>
          </w:divBdr>
        </w:div>
      </w:divsChild>
    </w:div>
    <w:div w:id="1444573057">
      <w:bodyDiv w:val="1"/>
      <w:marLeft w:val="0"/>
      <w:marRight w:val="0"/>
      <w:marTop w:val="0"/>
      <w:marBottom w:val="0"/>
      <w:divBdr>
        <w:top w:val="none" w:sz="0" w:space="0" w:color="auto"/>
        <w:left w:val="none" w:sz="0" w:space="0" w:color="auto"/>
        <w:bottom w:val="none" w:sz="0" w:space="0" w:color="auto"/>
        <w:right w:val="none" w:sz="0" w:space="0" w:color="auto"/>
      </w:divBdr>
      <w:divsChild>
        <w:div w:id="532882788">
          <w:marLeft w:val="28"/>
          <w:marRight w:val="0"/>
          <w:marTop w:val="0"/>
          <w:marBottom w:val="0"/>
          <w:divBdr>
            <w:top w:val="none" w:sz="0" w:space="0" w:color="auto"/>
            <w:left w:val="none" w:sz="0" w:space="0" w:color="auto"/>
            <w:bottom w:val="none" w:sz="0" w:space="0" w:color="auto"/>
            <w:right w:val="none" w:sz="0" w:space="0" w:color="auto"/>
          </w:divBdr>
        </w:div>
        <w:div w:id="807210098">
          <w:marLeft w:val="28"/>
          <w:marRight w:val="0"/>
          <w:marTop w:val="0"/>
          <w:marBottom w:val="0"/>
          <w:divBdr>
            <w:top w:val="none" w:sz="0" w:space="0" w:color="auto"/>
            <w:left w:val="none" w:sz="0" w:space="0" w:color="auto"/>
            <w:bottom w:val="none" w:sz="0" w:space="0" w:color="auto"/>
            <w:right w:val="none" w:sz="0" w:space="0" w:color="auto"/>
          </w:divBdr>
        </w:div>
        <w:div w:id="581060583">
          <w:marLeft w:val="28"/>
          <w:marRight w:val="0"/>
          <w:marTop w:val="0"/>
          <w:marBottom w:val="0"/>
          <w:divBdr>
            <w:top w:val="none" w:sz="0" w:space="0" w:color="auto"/>
            <w:left w:val="none" w:sz="0" w:space="0" w:color="auto"/>
            <w:bottom w:val="none" w:sz="0" w:space="0" w:color="auto"/>
            <w:right w:val="none" w:sz="0" w:space="0" w:color="auto"/>
          </w:divBdr>
        </w:div>
        <w:div w:id="1911768894">
          <w:marLeft w:val="28"/>
          <w:marRight w:val="0"/>
          <w:marTop w:val="0"/>
          <w:marBottom w:val="0"/>
          <w:divBdr>
            <w:top w:val="none" w:sz="0" w:space="0" w:color="auto"/>
            <w:left w:val="none" w:sz="0" w:space="0" w:color="auto"/>
            <w:bottom w:val="none" w:sz="0" w:space="0" w:color="auto"/>
            <w:right w:val="none" w:sz="0" w:space="0" w:color="auto"/>
          </w:divBdr>
        </w:div>
        <w:div w:id="324280730">
          <w:marLeft w:val="28"/>
          <w:marRight w:val="0"/>
          <w:marTop w:val="0"/>
          <w:marBottom w:val="0"/>
          <w:divBdr>
            <w:top w:val="none" w:sz="0" w:space="0" w:color="auto"/>
            <w:left w:val="none" w:sz="0" w:space="0" w:color="auto"/>
            <w:bottom w:val="none" w:sz="0" w:space="0" w:color="auto"/>
            <w:right w:val="none" w:sz="0" w:space="0" w:color="auto"/>
          </w:divBdr>
        </w:div>
        <w:div w:id="929660363">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13</Pages>
  <Words>4071</Words>
  <Characters>24430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Paczesny</dc:creator>
  <cp:keywords/>
  <dc:description/>
  <cp:lastModifiedBy>alisowski</cp:lastModifiedBy>
  <cp:revision>7</cp:revision>
  <dcterms:created xsi:type="dcterms:W3CDTF">2018-09-14T12:09:00Z</dcterms:created>
  <dcterms:modified xsi:type="dcterms:W3CDTF">2018-09-19T11:34:00Z</dcterms:modified>
</cp:coreProperties>
</file>