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9D" w:rsidRPr="00B94A99" w:rsidRDefault="00986B9D" w:rsidP="002022DD">
      <w:pPr>
        <w:spacing w:after="120" w:line="240" w:lineRule="auto"/>
        <w:jc w:val="right"/>
        <w:rPr>
          <w:rFonts w:cstheme="minorHAnsi"/>
          <w:b/>
        </w:rPr>
      </w:pPr>
      <w:bookmarkStart w:id="0" w:name="_GoBack"/>
      <w:bookmarkEnd w:id="0"/>
      <w:r w:rsidRPr="00B94A99">
        <w:rPr>
          <w:rFonts w:cstheme="minorHAnsi"/>
          <w:b/>
        </w:rPr>
        <w:t>O</w:t>
      </w:r>
      <w:r w:rsidR="005F743D" w:rsidRPr="00B94A99">
        <w:rPr>
          <w:rFonts w:cstheme="minorHAnsi"/>
          <w:b/>
        </w:rPr>
        <w:t xml:space="preserve">pis </w:t>
      </w:r>
      <w:r w:rsidR="00377963">
        <w:rPr>
          <w:rFonts w:cstheme="minorHAnsi"/>
          <w:b/>
        </w:rPr>
        <w:t>samolotów TECNAM</w:t>
      </w:r>
      <w:r w:rsidR="00377963" w:rsidRPr="00377963">
        <w:rPr>
          <w:rFonts w:ascii="Times New Roman" w:hAnsi="Times New Roman" w:cs="Times New Roman"/>
          <w:color w:val="000000"/>
        </w:rPr>
        <w:t xml:space="preserve"> </w:t>
      </w:r>
      <w:r w:rsidR="00377963" w:rsidRPr="00377963">
        <w:rPr>
          <w:rFonts w:ascii="Times New Roman" w:hAnsi="Times New Roman" w:cs="Times New Roman"/>
          <w:b/>
          <w:color w:val="000000"/>
        </w:rPr>
        <w:t>P2008JC MKII</w:t>
      </w:r>
      <w:r w:rsidR="00377963">
        <w:rPr>
          <w:rFonts w:cstheme="minorHAnsi"/>
          <w:b/>
        </w:rPr>
        <w:t xml:space="preserve"> (załącznik nr 4</w:t>
      </w:r>
      <w:r w:rsidR="002022DD">
        <w:rPr>
          <w:rFonts w:cstheme="minorHAnsi"/>
          <w:b/>
        </w:rPr>
        <w:t>A do SIWZ</w:t>
      </w:r>
      <w:r w:rsidRPr="00B94A99">
        <w:rPr>
          <w:rFonts w:cstheme="minorHAnsi"/>
          <w:b/>
        </w:rPr>
        <w:t>)</w:t>
      </w:r>
    </w:p>
    <w:p w:rsidR="001015AC" w:rsidRPr="00B94A99" w:rsidRDefault="00E94A9A" w:rsidP="00193F2C">
      <w:pPr>
        <w:spacing w:after="120" w:line="240" w:lineRule="auto"/>
        <w:rPr>
          <w:rFonts w:cstheme="minorHAnsi"/>
        </w:rPr>
      </w:pPr>
      <w:r w:rsidRPr="00B94A99">
        <w:rPr>
          <w:rFonts w:cstheme="minorHAnsi"/>
          <w:b/>
          <w:sz w:val="24"/>
          <w:szCs w:val="24"/>
        </w:rPr>
        <w:t xml:space="preserve">3 </w:t>
      </w:r>
      <w:r w:rsidR="00986B9D" w:rsidRPr="00B94A99">
        <w:rPr>
          <w:rFonts w:cstheme="minorHAnsi"/>
          <w:b/>
          <w:sz w:val="24"/>
          <w:szCs w:val="24"/>
        </w:rPr>
        <w:t>Samolot</w:t>
      </w:r>
      <w:r w:rsidRPr="00B94A99">
        <w:rPr>
          <w:rFonts w:cstheme="minorHAnsi"/>
          <w:b/>
          <w:sz w:val="24"/>
          <w:szCs w:val="24"/>
        </w:rPr>
        <w:t>y</w:t>
      </w:r>
      <w:r w:rsidR="00986B9D" w:rsidRPr="00B94A99">
        <w:rPr>
          <w:rFonts w:cstheme="minorHAnsi"/>
          <w:b/>
          <w:sz w:val="24"/>
          <w:szCs w:val="24"/>
        </w:rPr>
        <w:t xml:space="preserve"> TECNAM P2008JC MKII, rok produkcji 2018, MTOW 650 kg</w:t>
      </w:r>
      <w:r w:rsidR="001015AC" w:rsidRPr="00B94A99">
        <w:rPr>
          <w:rFonts w:cstheme="minorHAnsi"/>
        </w:rPr>
        <w:t xml:space="preserve"> </w:t>
      </w:r>
    </w:p>
    <w:p w:rsidR="00182EA3" w:rsidRDefault="001015AC" w:rsidP="00182EA3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B94A99">
        <w:rPr>
          <w:rFonts w:cstheme="minorHAnsi"/>
          <w:b/>
          <w:bCs/>
          <w:sz w:val="20"/>
          <w:szCs w:val="20"/>
          <w:u w:val="single"/>
        </w:rPr>
        <w:t>Miejsca pasażerskie:</w:t>
      </w:r>
      <w:r w:rsidRPr="00B94A99">
        <w:rPr>
          <w:rFonts w:cstheme="minorHAnsi"/>
          <w:u w:val="single"/>
        </w:rPr>
        <w:br/>
      </w:r>
      <w:r w:rsidRPr="00B94A99">
        <w:rPr>
          <w:rFonts w:cstheme="minorHAnsi"/>
          <w:sz w:val="20"/>
          <w:szCs w:val="20"/>
        </w:rPr>
        <w:t>liczba miejsc pasażerskich 1</w:t>
      </w:r>
      <w:r w:rsidRPr="00B94A99">
        <w:rPr>
          <w:rFonts w:cstheme="minorHAnsi"/>
        </w:rPr>
        <w:br/>
      </w:r>
      <w:r w:rsidRPr="00B94A99">
        <w:rPr>
          <w:rFonts w:cstheme="minorHAnsi"/>
        </w:rPr>
        <w:br/>
      </w:r>
      <w:r w:rsidRPr="00B94A99">
        <w:rPr>
          <w:rFonts w:cstheme="minorHAnsi"/>
          <w:b/>
          <w:bCs/>
          <w:sz w:val="20"/>
          <w:szCs w:val="20"/>
          <w:u w:val="single"/>
        </w:rPr>
        <w:t>Naloty:</w:t>
      </w:r>
      <w:r w:rsidRPr="00B94A99">
        <w:rPr>
          <w:rFonts w:cstheme="minorHAnsi"/>
          <w:u w:val="single"/>
        </w:rPr>
        <w:br/>
      </w:r>
      <w:r w:rsidRPr="00B94A99">
        <w:rPr>
          <w:rFonts w:cstheme="minorHAnsi"/>
          <w:sz w:val="20"/>
          <w:szCs w:val="20"/>
        </w:rPr>
        <w:t>Dla uczestników szkolenia - do 300 godzin na pilota w skali roku</w:t>
      </w:r>
      <w:r w:rsidRPr="00B94A99">
        <w:rPr>
          <w:rFonts w:cstheme="minorHAnsi"/>
        </w:rPr>
        <w:br/>
      </w:r>
      <w:r w:rsidRPr="00B94A99">
        <w:rPr>
          <w:rFonts w:cstheme="minorHAnsi"/>
          <w:sz w:val="20"/>
          <w:szCs w:val="20"/>
        </w:rPr>
        <w:t>Dal instruktorów - do 100 godzin na instruktora w skali roku</w:t>
      </w:r>
      <w:r w:rsidRPr="00B94A99">
        <w:rPr>
          <w:rFonts w:cstheme="minorHAnsi"/>
        </w:rPr>
        <w:br/>
      </w:r>
    </w:p>
    <w:p w:rsidR="00182EA3" w:rsidRDefault="00182EA3" w:rsidP="00182EA3">
      <w:pPr>
        <w:spacing w:after="120" w:line="240" w:lineRule="auto"/>
        <w:rPr>
          <w:rFonts w:cstheme="minorHAnsi"/>
        </w:rPr>
      </w:pPr>
      <w:r w:rsidRPr="00B94A99">
        <w:rPr>
          <w:rFonts w:cstheme="minorHAnsi"/>
          <w:b/>
          <w:bCs/>
          <w:sz w:val="20"/>
          <w:szCs w:val="20"/>
          <w:u w:val="single"/>
        </w:rPr>
        <w:t>Minimaln</w:t>
      </w:r>
      <w:r>
        <w:rPr>
          <w:rFonts w:cstheme="minorHAnsi"/>
          <w:b/>
          <w:bCs/>
          <w:sz w:val="20"/>
          <w:szCs w:val="20"/>
          <w:u w:val="single"/>
        </w:rPr>
        <w:t>e wymagania dla kandydatów na szklenie</w:t>
      </w:r>
      <w:r w:rsidRPr="00B94A99">
        <w:rPr>
          <w:rFonts w:cstheme="minorHAnsi"/>
          <w:b/>
          <w:bCs/>
          <w:sz w:val="20"/>
          <w:szCs w:val="20"/>
          <w:u w:val="single"/>
        </w:rPr>
        <w:t>:</w:t>
      </w:r>
      <w:r w:rsidRPr="00B94A99">
        <w:rPr>
          <w:rFonts w:cstheme="minorHAnsi"/>
        </w:rPr>
        <w:br/>
      </w:r>
    </w:p>
    <w:p w:rsidR="00182EA3" w:rsidRPr="00182EA3" w:rsidRDefault="00182EA3" w:rsidP="00182EA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37"/>
        <w:rPr>
          <w:rFonts w:cstheme="minorHAnsi"/>
        </w:rPr>
      </w:pPr>
      <w:r w:rsidRPr="00182EA3">
        <w:rPr>
          <w:rFonts w:cstheme="minorHAnsi"/>
        </w:rPr>
        <w:t>licencja pilota śmigłowcowego (preferowana CPL) i preferowana licencja pilota samolotowego (minimum LAPL);</w:t>
      </w:r>
    </w:p>
    <w:p w:rsidR="00182EA3" w:rsidRPr="00182EA3" w:rsidRDefault="00182EA3" w:rsidP="00182EA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37"/>
        <w:rPr>
          <w:rFonts w:cstheme="minorHAnsi"/>
        </w:rPr>
      </w:pPr>
      <w:r w:rsidRPr="00182EA3">
        <w:rPr>
          <w:rFonts w:cstheme="minorHAnsi"/>
        </w:rPr>
        <w:t>preferowane posiadanie uprawnień instruktorskich FI(H) i/lub FI(A);</w:t>
      </w:r>
    </w:p>
    <w:p w:rsidR="00182EA3" w:rsidRPr="00182EA3" w:rsidRDefault="00182EA3" w:rsidP="00182EA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37"/>
        <w:rPr>
          <w:rFonts w:cstheme="minorHAnsi"/>
        </w:rPr>
      </w:pPr>
      <w:r w:rsidRPr="00182EA3">
        <w:rPr>
          <w:rFonts w:cstheme="minorHAnsi"/>
        </w:rPr>
        <w:t>nalot dowódczy jak najbardziej zbliżony do wartości 1000 godzin PIC (preferowany, posiadany nalot dowódczy, nie mniejszy niż 700 godzin);</w:t>
      </w:r>
    </w:p>
    <w:p w:rsidR="00182EA3" w:rsidRPr="00182EA3" w:rsidRDefault="00182EA3" w:rsidP="00182EA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37"/>
        <w:rPr>
          <w:rFonts w:cstheme="minorHAnsi"/>
        </w:rPr>
      </w:pPr>
      <w:r w:rsidRPr="00182EA3">
        <w:rPr>
          <w:rFonts w:cstheme="minorHAnsi"/>
        </w:rPr>
        <w:t>badania lotniczo-lekarskie kl.1;</w:t>
      </w:r>
    </w:p>
    <w:p w:rsidR="00182EA3" w:rsidRDefault="00182EA3" w:rsidP="00182EA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37"/>
        <w:rPr>
          <w:rFonts w:cstheme="minorHAnsi"/>
        </w:rPr>
      </w:pPr>
      <w:r w:rsidRPr="00182EA3">
        <w:rPr>
          <w:rFonts w:cstheme="minorHAnsi"/>
        </w:rPr>
        <w:t>znajomość języka angielskiego na poziomie umożliwiającym swobodne komunikowanie się oraz korzystanie z dokumentacji lotniczej (preferowane posiadanie wpisu do licencji pilota, potwierdzającego znajomość języka angielskiego na p</w:t>
      </w:r>
      <w:r>
        <w:rPr>
          <w:rFonts w:cstheme="minorHAnsi"/>
        </w:rPr>
        <w:t>oziomie min. 4 wg wymogów ICAO).</w:t>
      </w:r>
    </w:p>
    <w:p w:rsidR="00182EA3" w:rsidRPr="00182EA3" w:rsidRDefault="00182EA3" w:rsidP="00182EA3">
      <w:pPr>
        <w:spacing w:after="0" w:line="240" w:lineRule="auto"/>
        <w:ind w:left="426"/>
        <w:rPr>
          <w:rFonts w:cstheme="minorHAnsi"/>
        </w:rPr>
      </w:pPr>
    </w:p>
    <w:p w:rsidR="001015AC" w:rsidRPr="00B94A99" w:rsidRDefault="001015AC" w:rsidP="00182EA3">
      <w:pPr>
        <w:spacing w:after="120" w:line="240" w:lineRule="auto"/>
        <w:rPr>
          <w:rFonts w:cstheme="minorHAnsi"/>
          <w:sz w:val="20"/>
          <w:szCs w:val="20"/>
        </w:rPr>
      </w:pPr>
      <w:r w:rsidRPr="00B94A99">
        <w:rPr>
          <w:rFonts w:cstheme="minorHAnsi"/>
          <w:b/>
          <w:bCs/>
          <w:sz w:val="20"/>
          <w:szCs w:val="20"/>
          <w:u w:val="single"/>
        </w:rPr>
        <w:t>Minimalny nalot, który będzie miał szkolony pilot zanim zacznie samodzielnie latać:</w:t>
      </w:r>
      <w:r w:rsidRPr="00B94A99">
        <w:rPr>
          <w:rFonts w:cstheme="minorHAnsi"/>
        </w:rPr>
        <w:br/>
      </w:r>
      <w:r w:rsidRPr="00B94A99">
        <w:rPr>
          <w:rFonts w:cstheme="minorHAnsi"/>
          <w:sz w:val="20"/>
          <w:szCs w:val="20"/>
        </w:rPr>
        <w:t>nalot dowódczy na poziomie 700 godzin,</w:t>
      </w:r>
    </w:p>
    <w:p w:rsidR="001015AC" w:rsidRPr="00B94A99" w:rsidRDefault="001015AC" w:rsidP="00193F2C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B94A99">
        <w:rPr>
          <w:rFonts w:cstheme="minorHAnsi"/>
          <w:sz w:val="20"/>
          <w:szCs w:val="20"/>
        </w:rPr>
        <w:t>LPR nie będzie prowadzić szkoleń do uprawnień instruktorskich..</w:t>
      </w:r>
      <w:r w:rsidRPr="00B94A99">
        <w:rPr>
          <w:rFonts w:cstheme="minorHAnsi"/>
        </w:rPr>
        <w:br/>
      </w:r>
      <w:r w:rsidRPr="00B94A99">
        <w:rPr>
          <w:rFonts w:cstheme="minorHAnsi"/>
        </w:rPr>
        <w:br/>
      </w:r>
      <w:r w:rsidRPr="00B94A99">
        <w:rPr>
          <w:rFonts w:cstheme="minorHAnsi"/>
          <w:b/>
          <w:bCs/>
          <w:sz w:val="20"/>
          <w:szCs w:val="20"/>
          <w:u w:val="single"/>
        </w:rPr>
        <w:t>Loty patrolowe</w:t>
      </w:r>
    </w:p>
    <w:p w:rsidR="00182EA3" w:rsidRDefault="005F743D" w:rsidP="00182EA3">
      <w:pPr>
        <w:spacing w:after="120" w:line="240" w:lineRule="auto"/>
        <w:rPr>
          <w:rFonts w:cstheme="minorHAnsi"/>
          <w:sz w:val="20"/>
          <w:szCs w:val="20"/>
        </w:rPr>
      </w:pPr>
      <w:r w:rsidRPr="00B94A99">
        <w:rPr>
          <w:rFonts w:cstheme="minorHAnsi"/>
          <w:sz w:val="20"/>
          <w:szCs w:val="20"/>
        </w:rPr>
        <w:t>W</w:t>
      </w:r>
      <w:r w:rsidR="001015AC" w:rsidRPr="00B94A99">
        <w:rPr>
          <w:rFonts w:cstheme="minorHAnsi"/>
          <w:sz w:val="20"/>
          <w:szCs w:val="20"/>
        </w:rPr>
        <w:t xml:space="preserve"> 2019 roku</w:t>
      </w:r>
      <w:r w:rsidR="00193F2C" w:rsidRPr="00B94A99">
        <w:rPr>
          <w:rFonts w:cstheme="minorHAnsi"/>
          <w:sz w:val="20"/>
          <w:szCs w:val="20"/>
        </w:rPr>
        <w:t xml:space="preserve"> LPR nie będzie prawdopodobnie</w:t>
      </w:r>
      <w:r w:rsidR="001015AC" w:rsidRPr="00B94A99">
        <w:rPr>
          <w:rFonts w:cstheme="minorHAnsi"/>
          <w:sz w:val="20"/>
          <w:szCs w:val="20"/>
        </w:rPr>
        <w:t xml:space="preserve"> wykonywać lot</w:t>
      </w:r>
      <w:r w:rsidR="00193F2C" w:rsidRPr="00B94A99">
        <w:rPr>
          <w:rFonts w:cstheme="minorHAnsi"/>
          <w:sz w:val="20"/>
          <w:szCs w:val="20"/>
        </w:rPr>
        <w:t>ów</w:t>
      </w:r>
      <w:r w:rsidR="001015AC" w:rsidRPr="00B94A99">
        <w:rPr>
          <w:rFonts w:cstheme="minorHAnsi"/>
          <w:sz w:val="20"/>
          <w:szCs w:val="20"/>
        </w:rPr>
        <w:t xml:space="preserve"> patrolow</w:t>
      </w:r>
      <w:r w:rsidR="00193F2C" w:rsidRPr="00B94A99">
        <w:rPr>
          <w:rFonts w:cstheme="minorHAnsi"/>
          <w:sz w:val="20"/>
          <w:szCs w:val="20"/>
        </w:rPr>
        <w:t xml:space="preserve">ych, niemniej jednak nie można całkowicie wykluczyć takiej możliwości. Jeżeli </w:t>
      </w:r>
      <w:r w:rsidR="001015AC" w:rsidRPr="00B94A99">
        <w:rPr>
          <w:rFonts w:cstheme="minorHAnsi"/>
          <w:sz w:val="20"/>
          <w:szCs w:val="20"/>
        </w:rPr>
        <w:t>loty patrolowe</w:t>
      </w:r>
      <w:r w:rsidR="00193F2C" w:rsidRPr="00B94A99">
        <w:rPr>
          <w:rFonts w:cstheme="minorHAnsi"/>
          <w:sz w:val="20"/>
          <w:szCs w:val="20"/>
        </w:rPr>
        <w:t xml:space="preserve"> będą jednak wykonywane</w:t>
      </w:r>
      <w:r w:rsidR="001015AC" w:rsidRPr="00B94A99">
        <w:rPr>
          <w:rFonts w:cstheme="minorHAnsi"/>
          <w:sz w:val="20"/>
          <w:szCs w:val="20"/>
        </w:rPr>
        <w:t xml:space="preserve">, to będą je </w:t>
      </w:r>
      <w:r w:rsidR="00193F2C" w:rsidRPr="00B94A99">
        <w:rPr>
          <w:rFonts w:cstheme="minorHAnsi"/>
          <w:sz w:val="20"/>
          <w:szCs w:val="20"/>
        </w:rPr>
        <w:t xml:space="preserve">realizować </w:t>
      </w:r>
      <w:r w:rsidR="001015AC" w:rsidRPr="00B94A99">
        <w:rPr>
          <w:rFonts w:cstheme="minorHAnsi"/>
          <w:sz w:val="20"/>
          <w:szCs w:val="20"/>
        </w:rPr>
        <w:t>jedynie piloci z dużym doświadczeniem lotniczym, posiada</w:t>
      </w:r>
      <w:r w:rsidR="00193F2C" w:rsidRPr="00B94A99">
        <w:rPr>
          <w:rFonts w:cstheme="minorHAnsi"/>
          <w:sz w:val="20"/>
          <w:szCs w:val="20"/>
        </w:rPr>
        <w:t xml:space="preserve">jący </w:t>
      </w:r>
      <w:r w:rsidR="001015AC" w:rsidRPr="00B94A99">
        <w:rPr>
          <w:rFonts w:cstheme="minorHAnsi"/>
          <w:sz w:val="20"/>
          <w:szCs w:val="20"/>
        </w:rPr>
        <w:t>minimum licencj</w:t>
      </w:r>
      <w:r w:rsidR="00193F2C" w:rsidRPr="00B94A99">
        <w:rPr>
          <w:rFonts w:cstheme="minorHAnsi"/>
          <w:sz w:val="20"/>
          <w:szCs w:val="20"/>
        </w:rPr>
        <w:t>ę</w:t>
      </w:r>
      <w:r w:rsidR="001015AC" w:rsidRPr="00B94A99">
        <w:rPr>
          <w:rFonts w:cstheme="minorHAnsi"/>
          <w:sz w:val="20"/>
          <w:szCs w:val="20"/>
        </w:rPr>
        <w:t xml:space="preserve"> zawodow</w:t>
      </w:r>
      <w:r w:rsidR="00193F2C" w:rsidRPr="00B94A99">
        <w:rPr>
          <w:rFonts w:cstheme="minorHAnsi"/>
          <w:sz w:val="20"/>
          <w:szCs w:val="20"/>
        </w:rPr>
        <w:t>ą</w:t>
      </w:r>
      <w:r w:rsidR="001015AC" w:rsidRPr="00B94A99">
        <w:rPr>
          <w:rFonts w:cstheme="minorHAnsi"/>
          <w:sz w:val="20"/>
          <w:szCs w:val="20"/>
        </w:rPr>
        <w:t xml:space="preserve"> pilota.</w:t>
      </w:r>
      <w:r w:rsidR="001015AC" w:rsidRPr="00B94A99">
        <w:rPr>
          <w:rFonts w:cstheme="minorHAnsi"/>
        </w:rPr>
        <w:br/>
      </w:r>
      <w:r w:rsidR="001015AC" w:rsidRPr="00B94A99">
        <w:rPr>
          <w:rFonts w:cstheme="minorHAnsi"/>
          <w:sz w:val="20"/>
          <w:szCs w:val="20"/>
        </w:rPr>
        <w:t xml:space="preserve">    </w:t>
      </w:r>
      <w:r w:rsidR="001015AC" w:rsidRPr="00B94A99">
        <w:rPr>
          <w:rFonts w:cstheme="minorHAnsi"/>
        </w:rPr>
        <w:br/>
      </w:r>
      <w:r w:rsidR="001015AC" w:rsidRPr="00B94A99">
        <w:rPr>
          <w:rFonts w:cstheme="minorHAnsi"/>
          <w:b/>
          <w:bCs/>
          <w:sz w:val="20"/>
          <w:szCs w:val="20"/>
          <w:u w:val="single"/>
        </w:rPr>
        <w:t>Obsługa techniczna w okresie gwarancyjnym:</w:t>
      </w:r>
      <w:r w:rsidR="001015AC" w:rsidRPr="00B94A99">
        <w:rPr>
          <w:rFonts w:cstheme="minorHAnsi"/>
        </w:rPr>
        <w:br/>
      </w:r>
      <w:r w:rsidR="001015AC" w:rsidRPr="00B94A99">
        <w:rPr>
          <w:rFonts w:cstheme="minorHAnsi"/>
        </w:rPr>
        <w:br/>
      </w:r>
      <w:r w:rsidR="001015AC" w:rsidRPr="00B94A99">
        <w:rPr>
          <w:rFonts w:cstheme="minorHAnsi"/>
          <w:sz w:val="20"/>
          <w:szCs w:val="20"/>
        </w:rPr>
        <w:t>W okresie gwarancyjnym (zgodnie z warunkami gwarancji) musi być to autoryzowana Organizacja Obsługowa.</w:t>
      </w:r>
      <w:r w:rsidR="001015AC" w:rsidRPr="00B94A99">
        <w:rPr>
          <w:rFonts w:cstheme="minorHAnsi"/>
        </w:rPr>
        <w:br/>
      </w:r>
      <w:r w:rsidR="001015AC" w:rsidRPr="00B94A99">
        <w:rPr>
          <w:rFonts w:cstheme="minorHAnsi"/>
          <w:sz w:val="20"/>
          <w:szCs w:val="20"/>
        </w:rPr>
        <w:t xml:space="preserve">Organizacja. o której mowa wyżej wyłoniona będzie w procesie realizowanego przetargu. </w:t>
      </w:r>
    </w:p>
    <w:p w:rsidR="00182EA3" w:rsidRDefault="00182EA3" w:rsidP="00182EA3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377963" w:rsidRDefault="00377963" w:rsidP="00182EA3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377963" w:rsidRDefault="00377963" w:rsidP="00182EA3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377963" w:rsidRDefault="00377963" w:rsidP="00182EA3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071A93" w:rsidRPr="00B94A99" w:rsidRDefault="00071A93" w:rsidP="00182EA3">
      <w:pPr>
        <w:spacing w:after="120" w:line="240" w:lineRule="auto"/>
        <w:rPr>
          <w:rFonts w:cstheme="minorHAnsi"/>
        </w:rPr>
      </w:pPr>
      <w:r w:rsidRPr="00B94A99">
        <w:rPr>
          <w:rFonts w:cstheme="minorHAnsi"/>
          <w:b/>
          <w:bCs/>
          <w:sz w:val="20"/>
          <w:szCs w:val="20"/>
          <w:u w:val="single"/>
        </w:rPr>
        <w:t xml:space="preserve">Opis </w:t>
      </w:r>
      <w:r w:rsidR="00D819FE" w:rsidRPr="00B94A99">
        <w:rPr>
          <w:rFonts w:cstheme="minorHAnsi"/>
          <w:b/>
          <w:bCs/>
          <w:sz w:val="20"/>
          <w:szCs w:val="20"/>
          <w:u w:val="single"/>
        </w:rPr>
        <w:t>samolotów</w:t>
      </w:r>
      <w:r w:rsidRPr="00B94A99">
        <w:rPr>
          <w:rFonts w:cstheme="minorHAnsi"/>
          <w:b/>
          <w:bCs/>
          <w:sz w:val="20"/>
          <w:szCs w:val="20"/>
          <w:u w:val="single"/>
        </w:rPr>
        <w:t xml:space="preserve"> + w</w:t>
      </w:r>
      <w:r w:rsidR="00193F2C" w:rsidRPr="00B94A99">
        <w:rPr>
          <w:rFonts w:cstheme="minorHAnsi"/>
          <w:b/>
          <w:bCs/>
          <w:sz w:val="20"/>
          <w:szCs w:val="20"/>
          <w:u w:val="single"/>
        </w:rPr>
        <w:t xml:space="preserve">ykaz </w:t>
      </w:r>
      <w:r w:rsidR="00D819FE" w:rsidRPr="00B94A99">
        <w:rPr>
          <w:rFonts w:cstheme="minorHAnsi"/>
          <w:b/>
          <w:bCs/>
          <w:sz w:val="20"/>
          <w:szCs w:val="20"/>
          <w:u w:val="single"/>
        </w:rPr>
        <w:t xml:space="preserve">wymaganego </w:t>
      </w:r>
      <w:r w:rsidR="00573FD7" w:rsidRPr="00B94A99">
        <w:rPr>
          <w:rFonts w:cstheme="minorHAnsi"/>
          <w:b/>
          <w:bCs/>
          <w:sz w:val="20"/>
          <w:szCs w:val="20"/>
          <w:u w:val="single"/>
        </w:rPr>
        <w:t>wyposażenia</w:t>
      </w:r>
      <w:r w:rsidR="00193F2C" w:rsidRPr="00B94A99">
        <w:rPr>
          <w:rFonts w:cstheme="minorHAnsi"/>
          <w:b/>
          <w:bCs/>
          <w:sz w:val="20"/>
          <w:szCs w:val="20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3452"/>
      </w:tblGrid>
      <w:tr w:rsidR="00573FD7" w:rsidRPr="00B94A99" w:rsidTr="008606D3">
        <w:tc>
          <w:tcPr>
            <w:tcW w:w="193" w:type="pc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Lp.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Obszar i treść wymogu</w:t>
            </w:r>
          </w:p>
        </w:tc>
      </w:tr>
      <w:tr w:rsidR="00573FD7" w:rsidRPr="00B94A99" w:rsidTr="008606D3">
        <w:tc>
          <w:tcPr>
            <w:tcW w:w="193" w:type="pc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I.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II.</w:t>
            </w:r>
          </w:p>
        </w:tc>
      </w:tr>
      <w:tr w:rsidR="00573FD7" w:rsidRPr="00B94A99" w:rsidTr="008606D3">
        <w:trPr>
          <w:trHeight w:val="521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1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rPr>
                <w:rFonts w:cstheme="minorHAnsi"/>
                <w:i/>
                <w:sz w:val="16"/>
                <w:szCs w:val="16"/>
              </w:rPr>
            </w:pPr>
            <w:r w:rsidRPr="00B94A99">
              <w:rPr>
                <w:rFonts w:cstheme="minorHAnsi"/>
                <w:b/>
              </w:rPr>
              <w:t>Certyfikaty i dopuszczenia</w:t>
            </w:r>
          </w:p>
        </w:tc>
      </w:tr>
      <w:tr w:rsidR="00573FD7" w:rsidRPr="00B94A99" w:rsidTr="008606D3">
        <w:trPr>
          <w:trHeight w:val="413"/>
        </w:trPr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5A4C29" w:rsidRDefault="00573FD7" w:rsidP="00573FD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hanging="431"/>
              <w:rPr>
                <w:rFonts w:cstheme="minorHAnsi"/>
              </w:rPr>
            </w:pPr>
            <w:r w:rsidRPr="005A4C29">
              <w:rPr>
                <w:rFonts w:cstheme="minorHAnsi"/>
                <w:iCs/>
              </w:rPr>
              <w:t>Samolot posiada Certyfikat EASA CS-VLA.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5A4C29" w:rsidRDefault="00573FD7" w:rsidP="00573FD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hanging="431"/>
              <w:rPr>
                <w:rFonts w:cstheme="minorHAnsi"/>
                <w:iCs/>
              </w:rPr>
            </w:pPr>
            <w:r w:rsidRPr="005A4C29">
              <w:rPr>
                <w:rFonts w:cstheme="minorHAnsi"/>
                <w:iCs/>
              </w:rPr>
              <w:t xml:space="preserve">Samolot </w:t>
            </w:r>
            <w:r w:rsidR="00B94A99" w:rsidRPr="005A4C29">
              <w:rPr>
                <w:rFonts w:cstheme="minorHAnsi"/>
                <w:iCs/>
              </w:rPr>
              <w:t>jest</w:t>
            </w:r>
            <w:r w:rsidRPr="005A4C29">
              <w:rPr>
                <w:rFonts w:cstheme="minorHAnsi"/>
                <w:iCs/>
              </w:rPr>
              <w:t xml:space="preserve"> certyfikowany do wykonywania lotów według przepisów VFR Dzień i VFR Noc.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5A4C29" w:rsidRDefault="00573FD7" w:rsidP="00573FD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hanging="431"/>
              <w:rPr>
                <w:rFonts w:cstheme="minorHAnsi"/>
              </w:rPr>
            </w:pPr>
            <w:r w:rsidRPr="005A4C29">
              <w:rPr>
                <w:rFonts w:cstheme="minorHAnsi"/>
                <w:iCs/>
              </w:rPr>
              <w:t>Samolot</w:t>
            </w:r>
            <w:r w:rsidR="00B94A99" w:rsidRPr="005A4C29">
              <w:rPr>
                <w:rFonts w:cstheme="minorHAnsi"/>
                <w:iCs/>
              </w:rPr>
              <w:t xml:space="preserve"> jest</w:t>
            </w:r>
            <w:r w:rsidRPr="005A4C29">
              <w:rPr>
                <w:rFonts w:cstheme="minorHAnsi"/>
                <w:iCs/>
              </w:rPr>
              <w:t xml:space="preserve"> wyposażony w zakresie umożliwiającym wykonywanie lotów w nocy, wg VFR.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5A4C29" w:rsidRDefault="00573FD7" w:rsidP="00573FD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1" w:hanging="431"/>
              <w:rPr>
                <w:rFonts w:cstheme="minorHAnsi"/>
                <w:iCs/>
              </w:rPr>
            </w:pPr>
            <w:r w:rsidRPr="005A4C29">
              <w:rPr>
                <w:rFonts w:cstheme="minorHAnsi"/>
                <w:iCs/>
              </w:rPr>
              <w:t xml:space="preserve">Samolot </w:t>
            </w:r>
            <w:r w:rsidR="00B94A99" w:rsidRPr="005A4C29">
              <w:rPr>
                <w:rFonts w:cstheme="minorHAnsi"/>
                <w:iCs/>
              </w:rPr>
              <w:t>jest</w:t>
            </w:r>
            <w:r w:rsidRPr="005A4C29">
              <w:rPr>
                <w:rFonts w:cstheme="minorHAnsi"/>
                <w:iCs/>
              </w:rPr>
              <w:t xml:space="preserve"> dopuszczony do wykonywania operacji startów i lądowań z płaszczyzn trawiastych.</w:t>
            </w:r>
          </w:p>
        </w:tc>
      </w:tr>
      <w:tr w:rsidR="00573FD7" w:rsidRPr="00B94A99" w:rsidTr="008606D3">
        <w:trPr>
          <w:trHeight w:val="428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2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rPr>
                <w:rFonts w:cstheme="minorHAnsi"/>
                <w:sz w:val="16"/>
                <w:szCs w:val="16"/>
              </w:rPr>
            </w:pPr>
            <w:r w:rsidRPr="00B94A99">
              <w:rPr>
                <w:rFonts w:cstheme="minorHAnsi"/>
                <w:b/>
              </w:rPr>
              <w:t>Układ konstrukcyjny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573FD7">
            <w:pPr>
              <w:numPr>
                <w:ilvl w:val="0"/>
                <w:numId w:val="18"/>
              </w:numPr>
              <w:tabs>
                <w:tab w:val="clear" w:pos="720"/>
              </w:tabs>
              <w:spacing w:after="60" w:line="240" w:lineRule="auto"/>
              <w:ind w:left="423" w:hanging="426"/>
              <w:rPr>
                <w:rFonts w:cstheme="minorHAnsi"/>
              </w:rPr>
            </w:pPr>
            <w:r w:rsidRPr="00B94A99">
              <w:rPr>
                <w:rFonts w:cstheme="minorHAnsi"/>
                <w:iCs/>
              </w:rPr>
              <w:t xml:space="preserve">Układ konstrukcyjny samolotu </w:t>
            </w:r>
            <w:r w:rsidR="00FC4254">
              <w:rPr>
                <w:rFonts w:cstheme="minorHAnsi"/>
                <w:iCs/>
              </w:rPr>
              <w:t>odpowiada</w:t>
            </w:r>
            <w:r w:rsidRPr="00B94A99">
              <w:rPr>
                <w:rFonts w:cstheme="minorHAnsi"/>
                <w:iCs/>
              </w:rPr>
              <w:t xml:space="preserve"> poniższym wymogom:</w:t>
            </w:r>
          </w:p>
          <w:p w:rsidR="00573FD7" w:rsidRPr="00B94A99" w:rsidRDefault="00573FD7" w:rsidP="00573FD7">
            <w:pPr>
              <w:numPr>
                <w:ilvl w:val="1"/>
                <w:numId w:val="3"/>
              </w:numPr>
              <w:tabs>
                <w:tab w:val="clear" w:pos="1440"/>
                <w:tab w:val="num" w:pos="690"/>
              </w:tabs>
              <w:spacing w:after="60" w:line="240" w:lineRule="auto"/>
              <w:ind w:left="690" w:hanging="266"/>
              <w:rPr>
                <w:rFonts w:cstheme="minorHAnsi"/>
              </w:rPr>
            </w:pPr>
            <w:r w:rsidRPr="00B94A99">
              <w:rPr>
                <w:rFonts w:cstheme="minorHAnsi"/>
              </w:rPr>
              <w:t>Jednopłat z usterzeniem ogonowym.</w:t>
            </w:r>
          </w:p>
          <w:p w:rsidR="00573FD7" w:rsidRPr="00B94A99" w:rsidRDefault="00573FD7" w:rsidP="00573FD7">
            <w:pPr>
              <w:numPr>
                <w:ilvl w:val="0"/>
                <w:numId w:val="3"/>
              </w:numPr>
              <w:tabs>
                <w:tab w:val="clear" w:pos="1440"/>
                <w:tab w:val="num" w:pos="690"/>
              </w:tabs>
              <w:spacing w:after="60" w:line="240" w:lineRule="auto"/>
              <w:ind w:left="690" w:hanging="266"/>
              <w:rPr>
                <w:rFonts w:cstheme="minorHAnsi"/>
              </w:rPr>
            </w:pPr>
            <w:r w:rsidRPr="00B94A99">
              <w:rPr>
                <w:rFonts w:cstheme="minorHAnsi"/>
                <w:iCs/>
              </w:rPr>
              <w:t>Podwozie trójpodporowe, stałe, z kołem przednim.</w:t>
            </w:r>
          </w:p>
        </w:tc>
      </w:tr>
      <w:tr w:rsidR="00573FD7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3</w:t>
            </w:r>
          </w:p>
        </w:tc>
        <w:tc>
          <w:tcPr>
            <w:tcW w:w="4807" w:type="pct"/>
            <w:shd w:val="clear" w:color="auto" w:fill="auto"/>
          </w:tcPr>
          <w:p w:rsidR="00573FD7" w:rsidRPr="00B94A99" w:rsidRDefault="00573FD7" w:rsidP="00BD70A2">
            <w:pPr>
              <w:ind w:left="-28"/>
              <w:rPr>
                <w:rFonts w:cstheme="minorHAnsi"/>
                <w:i/>
                <w:sz w:val="16"/>
                <w:szCs w:val="16"/>
              </w:rPr>
            </w:pPr>
            <w:r w:rsidRPr="00B94A99">
              <w:rPr>
                <w:rFonts w:cstheme="minorHAnsi"/>
                <w:b/>
                <w:iCs/>
              </w:rPr>
              <w:t>Napęd</w:t>
            </w:r>
          </w:p>
        </w:tc>
      </w:tr>
      <w:tr w:rsidR="00573FD7" w:rsidRPr="00B94A99" w:rsidTr="008606D3">
        <w:trPr>
          <w:trHeight w:val="628"/>
        </w:trPr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19"/>
              </w:numPr>
              <w:tabs>
                <w:tab w:val="clear" w:pos="720"/>
                <w:tab w:val="num" w:pos="423"/>
              </w:tabs>
              <w:spacing w:after="0" w:line="240" w:lineRule="auto"/>
              <w:ind w:left="426" w:hanging="437"/>
              <w:rPr>
                <w:rFonts w:cstheme="minorHAnsi"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posiada</w:t>
            </w:r>
            <w:r w:rsidRPr="00B94A99">
              <w:rPr>
                <w:rFonts w:cstheme="minorHAnsi"/>
                <w:iCs/>
              </w:rPr>
              <w:t xml:space="preserve"> jeden silnik tłokowy umieszczony z przodu kadłuba, ze śmigłem ciągnącym o mocy startowej nie mniejszej niż 95 KM.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19"/>
              </w:numPr>
              <w:tabs>
                <w:tab w:val="clear" w:pos="720"/>
                <w:tab w:val="num" w:pos="423"/>
              </w:tabs>
              <w:spacing w:after="0" w:line="240" w:lineRule="auto"/>
              <w:ind w:left="426" w:hanging="437"/>
              <w:rPr>
                <w:rFonts w:cstheme="minorHAnsi"/>
              </w:rPr>
            </w:pPr>
            <w:r w:rsidRPr="00B94A99">
              <w:rPr>
                <w:rFonts w:cstheme="minorHAnsi"/>
                <w:iCs/>
              </w:rPr>
              <w:t xml:space="preserve">Międzyremontowy resurs silnika samolotu (Time </w:t>
            </w:r>
            <w:proofErr w:type="spellStart"/>
            <w:r w:rsidRPr="00B94A99">
              <w:rPr>
                <w:rFonts w:cstheme="minorHAnsi"/>
                <w:iCs/>
              </w:rPr>
              <w:t>Between</w:t>
            </w:r>
            <w:proofErr w:type="spellEnd"/>
            <w:r w:rsidRPr="00B94A99">
              <w:rPr>
                <w:rFonts w:cstheme="minorHAnsi"/>
                <w:iCs/>
              </w:rPr>
              <w:t xml:space="preserve"> </w:t>
            </w:r>
            <w:proofErr w:type="spellStart"/>
            <w:r w:rsidRPr="00B94A99">
              <w:rPr>
                <w:rFonts w:cstheme="minorHAnsi"/>
                <w:iCs/>
              </w:rPr>
              <w:t>Overhaul</w:t>
            </w:r>
            <w:proofErr w:type="spellEnd"/>
            <w:r w:rsidRPr="00B94A99">
              <w:rPr>
                <w:rFonts w:cstheme="minorHAnsi"/>
                <w:iCs/>
              </w:rPr>
              <w:t xml:space="preserve"> – TBO) </w:t>
            </w:r>
            <w:r w:rsidR="00FC4254">
              <w:rPr>
                <w:rFonts w:cstheme="minorHAnsi"/>
                <w:iCs/>
              </w:rPr>
              <w:t>wynosi</w:t>
            </w:r>
            <w:r w:rsidRPr="00B94A99">
              <w:rPr>
                <w:rFonts w:cstheme="minorHAnsi"/>
                <w:iCs/>
              </w:rPr>
              <w:t xml:space="preserve"> nie mniej</w:t>
            </w:r>
            <w:r w:rsidRPr="00B94A99">
              <w:rPr>
                <w:rFonts w:cstheme="minorHAnsi"/>
                <w:iCs/>
              </w:rPr>
              <w:br/>
              <w:t>niż 2000 godzin.</w:t>
            </w:r>
          </w:p>
        </w:tc>
      </w:tr>
      <w:tr w:rsidR="00573FD7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4</w:t>
            </w:r>
          </w:p>
        </w:tc>
        <w:tc>
          <w:tcPr>
            <w:tcW w:w="4807" w:type="pct"/>
            <w:shd w:val="clear" w:color="auto" w:fill="auto"/>
          </w:tcPr>
          <w:p w:rsidR="00573FD7" w:rsidRPr="00B94A99" w:rsidRDefault="00573FD7" w:rsidP="00BD70A2">
            <w:pPr>
              <w:ind w:left="-28"/>
              <w:rPr>
                <w:rFonts w:cstheme="minorHAnsi"/>
                <w:sz w:val="16"/>
                <w:szCs w:val="16"/>
              </w:rPr>
            </w:pPr>
            <w:r w:rsidRPr="00B94A99">
              <w:rPr>
                <w:rFonts w:cstheme="minorHAnsi"/>
                <w:b/>
                <w:iCs/>
              </w:rPr>
              <w:t>Kabina</w:t>
            </w:r>
            <w:r w:rsidRPr="00B94A99">
              <w:rPr>
                <w:rFonts w:cstheme="minorHAnsi"/>
                <w:b/>
              </w:rPr>
              <w:t xml:space="preserve"> samolotu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573FD7">
            <w:pPr>
              <w:numPr>
                <w:ilvl w:val="0"/>
                <w:numId w:val="20"/>
              </w:numPr>
              <w:tabs>
                <w:tab w:val="clear" w:pos="720"/>
                <w:tab w:val="num" w:pos="423"/>
              </w:tabs>
              <w:spacing w:after="0" w:line="240" w:lineRule="auto"/>
              <w:ind w:hanging="720"/>
              <w:rPr>
                <w:rFonts w:cstheme="minorHAnsi"/>
              </w:rPr>
            </w:pPr>
            <w:r w:rsidRPr="00B94A99">
              <w:rPr>
                <w:rFonts w:cstheme="minorHAnsi"/>
                <w:iCs/>
              </w:rPr>
              <w:t xml:space="preserve">Kabina samolotu </w:t>
            </w:r>
            <w:r w:rsidR="00FC4254">
              <w:rPr>
                <w:rFonts w:cstheme="minorHAnsi"/>
                <w:iCs/>
              </w:rPr>
              <w:t>spełnia</w:t>
            </w:r>
            <w:r w:rsidRPr="00B94A99">
              <w:rPr>
                <w:rFonts w:cstheme="minorHAnsi"/>
                <w:iCs/>
              </w:rPr>
              <w:t xml:space="preserve"> następujące warunki:</w:t>
            </w:r>
          </w:p>
          <w:p w:rsidR="00573FD7" w:rsidRPr="00B94A99" w:rsidRDefault="00573FD7" w:rsidP="00573FD7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 w:rsidRPr="00B94A99">
              <w:rPr>
                <w:rFonts w:cstheme="minorHAnsi"/>
              </w:rPr>
              <w:t>dwa miejsca obok siebie;</w:t>
            </w:r>
          </w:p>
          <w:p w:rsidR="00573FD7" w:rsidRPr="00B94A99" w:rsidRDefault="00573FD7" w:rsidP="00573FD7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 w:rsidRPr="00B94A99">
              <w:rPr>
                <w:rFonts w:cstheme="minorHAnsi"/>
              </w:rPr>
              <w:t>zdwojony układ sterowania;</w:t>
            </w:r>
          </w:p>
          <w:p w:rsidR="00573FD7" w:rsidRPr="00B94A99" w:rsidRDefault="00573FD7" w:rsidP="00573FD7">
            <w:pPr>
              <w:numPr>
                <w:ilvl w:val="1"/>
                <w:numId w:val="2"/>
              </w:numPr>
              <w:tabs>
                <w:tab w:val="clear" w:pos="1440"/>
                <w:tab w:val="num" w:pos="690"/>
              </w:tabs>
              <w:spacing w:after="0" w:line="240" w:lineRule="auto"/>
              <w:ind w:left="690" w:hanging="280"/>
              <w:rPr>
                <w:rFonts w:cstheme="minorHAnsi"/>
              </w:rPr>
            </w:pPr>
            <w:r w:rsidRPr="00B94A99">
              <w:rPr>
                <w:rFonts w:cstheme="minorHAnsi"/>
              </w:rPr>
              <w:t>dostęp do dźwigni sterowania silnikiem łatwy z obu miejsc.</w:t>
            </w:r>
          </w:p>
        </w:tc>
      </w:tr>
      <w:tr w:rsidR="00CD1248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CD1248" w:rsidRPr="00B94A99" w:rsidRDefault="00CD1248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5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BD70A2">
            <w:pPr>
              <w:ind w:left="-28"/>
              <w:rPr>
                <w:rFonts w:cstheme="minorHAnsi"/>
                <w:sz w:val="16"/>
                <w:szCs w:val="16"/>
              </w:rPr>
            </w:pPr>
            <w:r w:rsidRPr="00B94A99">
              <w:rPr>
                <w:rFonts w:cstheme="minorHAnsi"/>
                <w:b/>
                <w:iCs/>
              </w:rPr>
              <w:t xml:space="preserve">Minimalne wyposażenie </w:t>
            </w:r>
            <w:proofErr w:type="spellStart"/>
            <w:r w:rsidRPr="00B94A99">
              <w:rPr>
                <w:rFonts w:cstheme="minorHAnsi"/>
                <w:b/>
                <w:iCs/>
              </w:rPr>
              <w:t>awioniczne</w:t>
            </w:r>
            <w:proofErr w:type="spellEnd"/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przyrządy pilotażowe i nawigacyjne zobrazowane na elektronicznych, zintegrowanych wyświetlaczach wielofunkcyjnych (tzw. Glass Cockpit).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analogowe lub zobrazowane na elektronicznych, zintegrowanych wyświetlaczach wielofunkcyjnych (tzw. Glass Cockpit) przyrządy kontroli zespołu napędowego.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przyrządy pilotażowo – nawigacyjne do lotów według VFR w dzień i w nocy, zgodnie </w:t>
            </w:r>
            <w:r w:rsidR="00D57C5D" w:rsidRPr="00B94A99">
              <w:rPr>
                <w:rFonts w:cstheme="minorHAnsi"/>
                <w:iCs/>
              </w:rPr>
              <w:br/>
            </w:r>
            <w:r w:rsidRPr="00B94A99">
              <w:rPr>
                <w:rFonts w:cstheme="minorHAnsi"/>
                <w:iCs/>
              </w:rPr>
              <w:t>z wymogami SPO.IDE.A.120 Rozporządzenia Komisji (UE) Nr 965/2012 z późniejszymi zmianami.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dwie radiostacje lotnicze VHF, pracujące w zakresie częstotliwości 118 ÷ 136,992 MHz, z separacją częstotliwości 8,33 kHz.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0" w:line="240" w:lineRule="auto"/>
              <w:ind w:left="425" w:hanging="425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odbiornik nawigacyjny VOR/ILS.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0" w:line="240" w:lineRule="auto"/>
              <w:ind w:left="425" w:hanging="425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 xml:space="preserve">jest </w:t>
            </w:r>
            <w:r w:rsidRPr="00B94A99">
              <w:rPr>
                <w:rFonts w:cstheme="minorHAnsi"/>
                <w:iCs/>
              </w:rPr>
              <w:t>wyposażony w odbiornik nawigacyjny GPS.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423"/>
              </w:tabs>
              <w:spacing w:after="0" w:line="240" w:lineRule="auto"/>
              <w:ind w:left="425" w:hanging="425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transponder z MODE S.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CD124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564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</w:t>
            </w:r>
            <w:proofErr w:type="spellStart"/>
            <w:r w:rsidRPr="00B94A99">
              <w:rPr>
                <w:rFonts w:cstheme="minorHAnsi"/>
                <w:iCs/>
              </w:rPr>
              <w:t>audiopanel</w:t>
            </w:r>
            <w:proofErr w:type="spellEnd"/>
            <w:r w:rsidRPr="00B94A99">
              <w:rPr>
                <w:rFonts w:cstheme="minorHAnsi"/>
                <w:iCs/>
              </w:rPr>
              <w:t>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564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sygnalizator przeciągnięcia lub wskaźnik kątów natarcia.</w:t>
            </w:r>
          </w:p>
        </w:tc>
      </w:tr>
      <w:tr w:rsidR="00CD1248" w:rsidRPr="00B94A99" w:rsidTr="008606D3">
        <w:tc>
          <w:tcPr>
            <w:tcW w:w="193" w:type="pct"/>
            <w:vMerge/>
            <w:shd w:val="clear" w:color="auto" w:fill="auto"/>
          </w:tcPr>
          <w:p w:rsidR="00CD1248" w:rsidRPr="00B94A99" w:rsidRDefault="00CD1248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CD1248" w:rsidRPr="00B94A99" w:rsidRDefault="00CD1248" w:rsidP="00FC4254">
            <w:pPr>
              <w:numPr>
                <w:ilvl w:val="0"/>
                <w:numId w:val="11"/>
              </w:numPr>
              <w:tabs>
                <w:tab w:val="clear" w:pos="720"/>
                <w:tab w:val="num" w:pos="564"/>
              </w:tabs>
              <w:spacing w:after="60" w:line="240" w:lineRule="auto"/>
              <w:ind w:left="564" w:hanging="564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automatyczny, awaryjny nadajnik lokalizacyjny (ELT) umożliwiający jednoczesną transmisję na częstotliwości 121,5 MHz i 406 MHz.</w:t>
            </w:r>
          </w:p>
        </w:tc>
      </w:tr>
      <w:tr w:rsidR="00573FD7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6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ind w:left="-28"/>
              <w:rPr>
                <w:rFonts w:cstheme="minorHAnsi"/>
                <w:b/>
                <w:iCs/>
              </w:rPr>
            </w:pPr>
            <w:r w:rsidRPr="00B94A99">
              <w:rPr>
                <w:rFonts w:cstheme="minorHAnsi"/>
                <w:b/>
                <w:iCs/>
              </w:rPr>
              <w:t>Minimalne wymagania dla elektronicznych, zintegrowanych wyświetlaczy wielofunkcyjnych (tzw. Glass Cockpit)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573FD7">
            <w:pPr>
              <w:numPr>
                <w:ilvl w:val="0"/>
                <w:numId w:val="12"/>
              </w:numPr>
              <w:tabs>
                <w:tab w:val="clear" w:pos="720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Przynajmniej jeden elektroniczny, zintegrowany wyświetlacz wielofunkcyjny (tzw. Glass Cockpit) stanowiący wyposażenie samolotu </w:t>
            </w:r>
            <w:r w:rsidR="00FC4254">
              <w:rPr>
                <w:rFonts w:cstheme="minorHAnsi"/>
                <w:iCs/>
              </w:rPr>
              <w:t>zapewnia</w:t>
            </w:r>
            <w:r w:rsidRPr="00B94A99">
              <w:rPr>
                <w:rFonts w:cstheme="minorHAnsi"/>
                <w:iCs/>
              </w:rPr>
              <w:t xml:space="preserve"> wskazania (minimum) następujących przyrządów i danych: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Pasek prędkości IAS;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Wartość cyfrowa GS;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Pasek wysokości barometrycznej;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Wskaźnik prędkości pionowej;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Sztuczny horyzont;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Wskaźnik ślizgu;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Wskaźnik odchylenia VOR/LOC i ścieżki schodzenia GS dla systemu ILS;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Wskaźnik HSI;</w:t>
            </w:r>
          </w:p>
          <w:p w:rsidR="00573FD7" w:rsidRPr="00B94A99" w:rsidRDefault="00573FD7" w:rsidP="00573FD7">
            <w:pPr>
              <w:numPr>
                <w:ilvl w:val="1"/>
                <w:numId w:val="16"/>
              </w:numPr>
              <w:tabs>
                <w:tab w:val="clear" w:pos="1440"/>
                <w:tab w:val="num" w:pos="592"/>
              </w:tabs>
              <w:spacing w:after="60" w:line="240" w:lineRule="auto"/>
              <w:ind w:left="606" w:hanging="276"/>
              <w:rPr>
                <w:rFonts w:cstheme="minorHAnsi"/>
              </w:rPr>
            </w:pPr>
            <w:r w:rsidRPr="00B94A99">
              <w:rPr>
                <w:rFonts w:cstheme="minorHAnsi"/>
              </w:rPr>
              <w:t>Nazwa kolejnego punktu trasy i odległość do niego w trybie GPS.</w:t>
            </w:r>
          </w:p>
        </w:tc>
      </w:tr>
      <w:tr w:rsidR="00573FD7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ind w:left="-28"/>
              <w:rPr>
                <w:rFonts w:cstheme="minorHAnsi"/>
                <w:b/>
                <w:iCs/>
              </w:rPr>
            </w:pPr>
            <w:r w:rsidRPr="00B94A99">
              <w:rPr>
                <w:rFonts w:cstheme="minorHAnsi"/>
                <w:b/>
                <w:iCs/>
              </w:rPr>
              <w:t xml:space="preserve">Minimalne wymagania </w:t>
            </w:r>
            <w:proofErr w:type="spellStart"/>
            <w:r w:rsidRPr="00B94A99">
              <w:rPr>
                <w:rFonts w:cstheme="minorHAnsi"/>
                <w:b/>
                <w:iCs/>
              </w:rPr>
              <w:t>osiągowe</w:t>
            </w:r>
            <w:proofErr w:type="spellEnd"/>
            <w:r w:rsidRPr="00B94A99">
              <w:rPr>
                <w:rFonts w:cstheme="minorHAnsi"/>
                <w:b/>
                <w:iCs/>
              </w:rPr>
              <w:t xml:space="preserve"> i ograniczenia</w:t>
            </w:r>
          </w:p>
        </w:tc>
      </w:tr>
      <w:tr w:rsidR="00573FD7" w:rsidRPr="00B94A99" w:rsidTr="008606D3">
        <w:trPr>
          <w:trHeight w:val="699"/>
        </w:trPr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573FD7">
            <w:pPr>
              <w:numPr>
                <w:ilvl w:val="0"/>
                <w:numId w:val="21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FC4254">
              <w:rPr>
                <w:rFonts w:cstheme="minorHAnsi"/>
                <w:iCs/>
              </w:rPr>
              <w:t>spełnia</w:t>
            </w:r>
            <w:r w:rsidRPr="00B94A99">
              <w:rPr>
                <w:rFonts w:cstheme="minorHAnsi"/>
                <w:iCs/>
              </w:rPr>
              <w:t xml:space="preserve"> warunek zasięgu w locie określony na minimum 231 NM, przy następujących założeniach: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warunki atmosfery wzorcowej (ISA)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bezwietrznie (WIND „0”)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  <w:lang w:val="en-US"/>
              </w:rPr>
            </w:pPr>
            <w:proofErr w:type="spellStart"/>
            <w:r w:rsidRPr="00B94A99">
              <w:rPr>
                <w:rFonts w:cstheme="minorHAnsi"/>
                <w:iCs/>
                <w:lang w:val="en-US"/>
              </w:rPr>
              <w:t>wysokość</w:t>
            </w:r>
            <w:proofErr w:type="spellEnd"/>
            <w:r w:rsidRPr="00B94A99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B94A99">
              <w:rPr>
                <w:rFonts w:cstheme="minorHAnsi"/>
                <w:iCs/>
                <w:lang w:val="en-US"/>
              </w:rPr>
              <w:t>lotu</w:t>
            </w:r>
            <w:proofErr w:type="spellEnd"/>
            <w:r w:rsidRPr="00B94A99">
              <w:rPr>
                <w:rFonts w:cstheme="minorHAnsi"/>
                <w:iCs/>
                <w:lang w:val="en-US"/>
              </w:rPr>
              <w:t xml:space="preserve"> (Pressure Altitude): 2000 ft (AMSL);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moc silnika i prędkość lotu (TAS) przyjęte dla uzyskania największego zasięgu; 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masa załogi i ładunku (bez wliczenia paliwa): 170 kg;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stała wartość masy samolotu w każdym etapie lotu (tzn. nie uwzględniać wzrostu osiągów samolotu wraz</w:t>
            </w:r>
            <w:r w:rsidRPr="00B94A99">
              <w:rPr>
                <w:rFonts w:cstheme="minorHAnsi"/>
                <w:iCs/>
              </w:rPr>
              <w:br/>
              <w:t>z postępem lotu i spadkiem masy samolotu o wartość zużytego paliwa) - masa = MTOW = constans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gęstość paliwa: 0,72</w:t>
            </w:r>
          </w:p>
          <w:p w:rsidR="00573FD7" w:rsidRPr="00B94A99" w:rsidRDefault="00573FD7" w:rsidP="00573FD7">
            <w:pPr>
              <w:numPr>
                <w:ilvl w:val="1"/>
                <w:numId w:val="15"/>
              </w:numPr>
              <w:tabs>
                <w:tab w:val="clear" w:pos="2160"/>
                <w:tab w:val="num" w:pos="690"/>
              </w:tabs>
              <w:autoSpaceDE w:val="0"/>
              <w:autoSpaceDN w:val="0"/>
              <w:adjustRightInd w:val="0"/>
              <w:spacing w:after="60" w:line="240" w:lineRule="auto"/>
              <w:ind w:left="718" w:hanging="34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zachowana pozostałość paliwa na 30 minut lotu, na mocy silnika i przy prędkości lotu (TAS) dla największej długotrwałości lotu;</w:t>
            </w:r>
          </w:p>
          <w:p w:rsidR="00573FD7" w:rsidRPr="00B94A99" w:rsidRDefault="00573FD7" w:rsidP="00BD70A2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Uwaga:</w:t>
            </w:r>
          </w:p>
          <w:p w:rsidR="00573FD7" w:rsidRPr="00B94A99" w:rsidRDefault="00573FD7" w:rsidP="00BD70A2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Parametry do obliczeń </w:t>
            </w:r>
            <w:r w:rsidR="00FC4254">
              <w:rPr>
                <w:rFonts w:cstheme="minorHAnsi"/>
                <w:iCs/>
              </w:rPr>
              <w:t>są</w:t>
            </w:r>
            <w:r w:rsidRPr="00B94A99">
              <w:rPr>
                <w:rFonts w:cstheme="minorHAnsi"/>
                <w:iCs/>
              </w:rPr>
              <w:t xml:space="preserve"> oparte na aktualnej (na dzień obliczeń) instrukcji użytkowania w locie danego samolotu.</w:t>
            </w:r>
          </w:p>
          <w:p w:rsidR="00573FD7" w:rsidRPr="00B94A99" w:rsidRDefault="00573FD7" w:rsidP="00BD70A2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W obliczeniach </w:t>
            </w:r>
            <w:r w:rsidR="00FC4254">
              <w:rPr>
                <w:rFonts w:cstheme="minorHAnsi"/>
                <w:iCs/>
              </w:rPr>
              <w:t>uwzględniono</w:t>
            </w:r>
            <w:r w:rsidRPr="00B94A99">
              <w:rPr>
                <w:rFonts w:cstheme="minorHAnsi"/>
                <w:iCs/>
              </w:rPr>
              <w:t xml:space="preserve"> lot na stałej wysokości (z wyłączeniem faz startu, wznoszenia, zniżania, lądowania, itp.)</w:t>
            </w:r>
          </w:p>
          <w:p w:rsidR="00573FD7" w:rsidRPr="00B94A99" w:rsidRDefault="00FC4254" w:rsidP="00FC4254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Przedłożono obliczenia</w:t>
            </w:r>
            <w:r w:rsidR="00573FD7" w:rsidRPr="00B94A99">
              <w:rPr>
                <w:rFonts w:cstheme="minorHAnsi"/>
                <w:iCs/>
              </w:rPr>
              <w:t xml:space="preserve"> potwierdzając</w:t>
            </w:r>
            <w:r>
              <w:rPr>
                <w:rFonts w:cstheme="minorHAnsi"/>
                <w:iCs/>
              </w:rPr>
              <w:t>e</w:t>
            </w:r>
            <w:r w:rsidR="00573FD7" w:rsidRPr="00B94A99">
              <w:rPr>
                <w:rFonts w:cstheme="minorHAnsi"/>
                <w:iCs/>
              </w:rPr>
              <w:t xml:space="preserve"> spełnienie powyższego wymogu oraz przedłożenie wyciągu</w:t>
            </w:r>
            <w:r w:rsidR="005A4C29">
              <w:rPr>
                <w:rFonts w:cstheme="minorHAnsi"/>
                <w:iCs/>
              </w:rPr>
              <w:t xml:space="preserve"> </w:t>
            </w:r>
            <w:r w:rsidR="00573FD7" w:rsidRPr="00B94A99">
              <w:rPr>
                <w:rFonts w:cstheme="minorHAnsi"/>
                <w:iCs/>
              </w:rPr>
              <w:t>z aktualnej instrukcji użytkowania w locie danego samolotu, z danymi wykorzystanymi do przedmiotowych obliczeń.</w:t>
            </w:r>
          </w:p>
        </w:tc>
      </w:tr>
      <w:tr w:rsidR="00573FD7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8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ind w:left="-28"/>
              <w:rPr>
                <w:rFonts w:cstheme="minorHAnsi"/>
                <w:iCs/>
              </w:rPr>
            </w:pPr>
            <w:r w:rsidRPr="00B94A99">
              <w:rPr>
                <w:rFonts w:cstheme="minorHAnsi"/>
                <w:b/>
                <w:iCs/>
              </w:rPr>
              <w:t>Dokumentacja i wyposażenie obsługowe wliczone w cenę oferty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2"/>
              </w:numPr>
              <w:tabs>
                <w:tab w:val="clear" w:pos="720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Do każdego dostarczonego samolotu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dostarczony</w:t>
            </w:r>
            <w:r w:rsidR="008606D3" w:rsidRPr="00B94A99">
              <w:rPr>
                <w:rFonts w:cstheme="minorHAnsi"/>
                <w:iCs/>
              </w:rPr>
              <w:t xml:space="preserve"> komplet dokumentów niezbędnych</w:t>
            </w:r>
            <w:r w:rsidR="00FC4254">
              <w:rPr>
                <w:rFonts w:cstheme="minorHAnsi"/>
                <w:iCs/>
              </w:rPr>
              <w:t xml:space="preserve"> d</w:t>
            </w:r>
            <w:r w:rsidRPr="00B94A99">
              <w:rPr>
                <w:rFonts w:cstheme="minorHAnsi"/>
                <w:iCs/>
              </w:rPr>
              <w:t>o przeprowadzenia procesu rejestracji samolotu, do prowadzenia ob</w:t>
            </w:r>
            <w:r w:rsidR="008606D3" w:rsidRPr="00B94A99">
              <w:rPr>
                <w:rFonts w:cstheme="minorHAnsi"/>
                <w:iCs/>
              </w:rPr>
              <w:t>sług technicznych samolotu oraz</w:t>
            </w:r>
            <w:r w:rsidR="00FC4254">
              <w:rPr>
                <w:rFonts w:cstheme="minorHAnsi"/>
                <w:iCs/>
              </w:rPr>
              <w:t xml:space="preserve"> </w:t>
            </w:r>
            <w:r w:rsidRPr="00B94A99">
              <w:rPr>
                <w:rFonts w:cstheme="minorHAnsi"/>
                <w:iCs/>
              </w:rPr>
              <w:t>do zarządzania ciągłą zdatnością samolotu do lotu.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2"/>
              </w:numPr>
              <w:tabs>
                <w:tab w:val="clear" w:pos="720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Dostarczona z każdym samolotem dokumentacja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aktualna na dzień jego dostarczenia oraz musi być objęta subskrypcją na okres nie krótszy, niż do końca następnego roku kalendarzowego, licząc od daty dostarczenia ostatniego samolotu.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2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Cała dostarczona z samolotami dokumentacja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 wersji elektronicznej. Dodatkowo instrukcja użytkowania </w:t>
            </w:r>
            <w:r w:rsidR="00D819FE" w:rsidRPr="00B94A99">
              <w:rPr>
                <w:rFonts w:cstheme="minorHAnsi"/>
                <w:iCs/>
              </w:rPr>
              <w:br/>
            </w:r>
            <w:r w:rsidRPr="00B94A99">
              <w:rPr>
                <w:rFonts w:cstheme="minorHAnsi"/>
                <w:iCs/>
              </w:rPr>
              <w:t xml:space="preserve">w locie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dostarczona w wersji papierowej po jednym komplecie z każdym dostarczonym samolotem. Forma zapisu dokumentacji dostarczonej w wersji elektronicznej </w:t>
            </w:r>
            <w:r w:rsidR="00FC4254">
              <w:rPr>
                <w:rFonts w:cstheme="minorHAnsi"/>
                <w:iCs/>
              </w:rPr>
              <w:t>umożliwia</w:t>
            </w:r>
            <w:r w:rsidRPr="00B94A99">
              <w:rPr>
                <w:rFonts w:cstheme="minorHAnsi"/>
                <w:iCs/>
              </w:rPr>
              <w:t xml:space="preserve"> jej zapisywanie na nośnikach pamięci masowej.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2"/>
              </w:numPr>
              <w:tabs>
                <w:tab w:val="clear" w:pos="720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Cała dostarczona z samolotami dokumentacja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dostarczona w języku angielskim lub - jeśli występuje</w:t>
            </w:r>
            <w:r w:rsidRPr="00B94A99">
              <w:rPr>
                <w:rFonts w:cstheme="minorHAnsi"/>
                <w:iCs/>
              </w:rPr>
              <w:br/>
              <w:t xml:space="preserve">w języku polskim -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dostarczona w języku polskim i w języku angielskim.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2"/>
              </w:numPr>
              <w:tabs>
                <w:tab w:val="clear" w:pos="720"/>
                <w:tab w:val="num" w:pos="423"/>
              </w:tabs>
              <w:spacing w:after="60" w:line="240" w:lineRule="auto"/>
              <w:ind w:left="423" w:hanging="423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Każdy 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dostarczony z zestawem podstawowego wyposażenia naziemnego (w szczególności pokrowce, osłony itp.).</w:t>
            </w:r>
          </w:p>
        </w:tc>
      </w:tr>
      <w:tr w:rsidR="00573FD7" w:rsidRPr="00B94A99" w:rsidTr="008606D3">
        <w:tc>
          <w:tcPr>
            <w:tcW w:w="193" w:type="pct"/>
            <w:vMerge w:val="restar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lastRenderedPageBreak/>
              <w:t>9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BD70A2">
            <w:pPr>
              <w:spacing w:after="60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b/>
                <w:iCs/>
              </w:rPr>
              <w:t>Wymogi wiekowe, nalotowe i gwarancyjne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60" w:line="240" w:lineRule="auto"/>
              <w:ind w:left="423" w:hanging="426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Samolot </w:t>
            </w:r>
            <w:r w:rsidR="005A4C29">
              <w:rPr>
                <w:rFonts w:cstheme="minorHAnsi"/>
                <w:iCs/>
              </w:rPr>
              <w:t>został</w:t>
            </w:r>
            <w:r w:rsidRPr="00B94A99">
              <w:rPr>
                <w:rFonts w:cstheme="minorHAnsi"/>
                <w:iCs/>
              </w:rPr>
              <w:t xml:space="preserve"> wyprodukowany roku 2018.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FC4254" w:rsidP="00573FD7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60" w:line="240" w:lineRule="auto"/>
              <w:ind w:left="423" w:hanging="426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Maksymalna</w:t>
            </w:r>
            <w:r w:rsidR="00573FD7" w:rsidRPr="00B94A99">
              <w:rPr>
                <w:rFonts w:cstheme="minorHAnsi"/>
                <w:iCs/>
              </w:rPr>
              <w:t xml:space="preserve"> wartość nalotu na dostarczonych samolotach na poziomie nie większym niż 15 godzin, z możliwością zwiększenia tej wartości o czas przelotu na lotnisko EPBC (jeśli dostarczenie samolotów realizowane byłoby drogą powietrzną z wykorzystaniem własnego napędu).</w:t>
            </w:r>
          </w:p>
        </w:tc>
      </w:tr>
      <w:tr w:rsidR="00573FD7" w:rsidRPr="00B94A99" w:rsidTr="008606D3">
        <w:tc>
          <w:tcPr>
            <w:tcW w:w="193" w:type="pct"/>
            <w:vMerge/>
            <w:shd w:val="clear" w:color="auto" w:fill="auto"/>
          </w:tcPr>
          <w:p w:rsidR="00573FD7" w:rsidRPr="00B94A99" w:rsidRDefault="00573FD7" w:rsidP="00BD70A2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573FD7" w:rsidRPr="00B94A99" w:rsidRDefault="00573FD7" w:rsidP="00FC4254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60" w:line="240" w:lineRule="auto"/>
              <w:ind w:left="423" w:hanging="426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Gwarancje głównych podzespołów samolotu (płatowiec, w tym na jego malowanie, silnik, śmigło, awionika, akumulator) </w:t>
            </w:r>
            <w:r w:rsidR="00FC4254">
              <w:rPr>
                <w:rFonts w:cstheme="minorHAnsi"/>
                <w:iCs/>
              </w:rPr>
              <w:t>obejmują</w:t>
            </w:r>
            <w:r w:rsidRPr="00B94A99">
              <w:rPr>
                <w:rFonts w:cstheme="minorHAnsi"/>
                <w:iCs/>
              </w:rPr>
              <w:t xml:space="preserve"> okres nie krótszy niż 24 miesiące lub nie mniej niż 500 godzin nalotu, w zależności od tego, co wystąpi wcześniej. </w:t>
            </w:r>
            <w:r w:rsidRPr="00B94A99">
              <w:rPr>
                <w:rFonts w:cstheme="minorHAnsi"/>
              </w:rPr>
              <w:t>Gwarancje obejmują koszty napraw - wraz z częściami zamiennymi i kosztami pobytu</w:t>
            </w:r>
            <w:r w:rsidRPr="00B94A99">
              <w:rPr>
                <w:rFonts w:cstheme="minorHAnsi"/>
                <w:iCs/>
              </w:rPr>
              <w:t xml:space="preserve"> </w:t>
            </w:r>
            <w:r w:rsidRPr="00B94A99">
              <w:rPr>
                <w:rFonts w:cstheme="minorHAnsi"/>
              </w:rPr>
              <w:t>oraz dojazdu serwisu do miejsca na terenie Polski, wskazanego przez Zamawiaj</w:t>
            </w:r>
            <w:r w:rsidRPr="00B94A99">
              <w:rPr>
                <w:rFonts w:cstheme="minorHAnsi"/>
                <w:iCs/>
              </w:rPr>
              <w:t>ą</w:t>
            </w:r>
            <w:r w:rsidRPr="00B94A99">
              <w:rPr>
                <w:rFonts w:cstheme="minorHAnsi"/>
              </w:rPr>
              <w:t>cego</w:t>
            </w:r>
            <w:r w:rsidRPr="00B94A99">
              <w:rPr>
                <w:rFonts w:cstheme="minorHAnsi"/>
                <w:iCs/>
              </w:rPr>
              <w:t>.</w:t>
            </w:r>
          </w:p>
        </w:tc>
      </w:tr>
      <w:tr w:rsidR="00D819FE" w:rsidRPr="00B94A99" w:rsidTr="008606D3">
        <w:tc>
          <w:tcPr>
            <w:tcW w:w="193" w:type="pct"/>
            <w:vMerge w:val="restart"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  <w:r w:rsidRPr="00B94A99">
              <w:rPr>
                <w:rFonts w:cstheme="minorHAnsi"/>
                <w:b/>
              </w:rPr>
              <w:t>10</w:t>
            </w: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D819FE">
            <w:pPr>
              <w:ind w:left="-28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b/>
                <w:iCs/>
              </w:rPr>
              <w:t>Inne wymagania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FC4254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Każdy 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wyposażony w apteczkę pierwszej pomocy oraz gaśnicę pokładową.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FC4254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Każdy samolot </w:t>
            </w:r>
            <w:r w:rsidR="00FC4254">
              <w:rPr>
                <w:rFonts w:cstheme="minorHAnsi"/>
                <w:iCs/>
              </w:rPr>
              <w:t xml:space="preserve">posiada </w:t>
            </w:r>
            <w:r w:rsidRPr="00B94A99">
              <w:rPr>
                <w:rFonts w:cstheme="minorHAnsi"/>
                <w:iCs/>
              </w:rPr>
              <w:t xml:space="preserve"> malowanie według projektu Wykonawcy, zaakceptowanego przez Zamawiającego.</w:t>
            </w:r>
            <w:r w:rsidRPr="00B94A99">
              <w:rPr>
                <w:rFonts w:cstheme="minorHAnsi"/>
              </w:rPr>
              <w:t xml:space="preserve"> Samoloty </w:t>
            </w:r>
            <w:r w:rsidR="00FC4254">
              <w:rPr>
                <w:rFonts w:cstheme="minorHAnsi"/>
              </w:rPr>
              <w:t>posiadają</w:t>
            </w:r>
            <w:r w:rsidRPr="00B94A99">
              <w:rPr>
                <w:rFonts w:cstheme="minorHAnsi"/>
              </w:rPr>
              <w:t xml:space="preserve"> wszystkie napisy informacyjne i ostrzegawcze (</w:t>
            </w:r>
            <w:proofErr w:type="spellStart"/>
            <w:r w:rsidRPr="00B94A99">
              <w:rPr>
                <w:rFonts w:cstheme="minorHAnsi"/>
              </w:rPr>
              <w:t>placards</w:t>
            </w:r>
            <w:proofErr w:type="spellEnd"/>
            <w:r w:rsidRPr="00B94A99">
              <w:rPr>
                <w:rFonts w:cstheme="minorHAnsi"/>
              </w:rPr>
              <w:t xml:space="preserve">, </w:t>
            </w:r>
            <w:proofErr w:type="spellStart"/>
            <w:r w:rsidRPr="00B94A99">
              <w:rPr>
                <w:rFonts w:cstheme="minorHAnsi"/>
              </w:rPr>
              <w:t>silks</w:t>
            </w:r>
            <w:proofErr w:type="spellEnd"/>
            <w:r w:rsidRPr="00B94A99">
              <w:rPr>
                <w:rFonts w:cstheme="minorHAnsi"/>
              </w:rPr>
              <w:t xml:space="preserve"> and </w:t>
            </w:r>
            <w:proofErr w:type="spellStart"/>
            <w:r w:rsidRPr="00B94A99">
              <w:rPr>
                <w:rFonts w:cstheme="minorHAnsi"/>
              </w:rPr>
              <w:t>decals</w:t>
            </w:r>
            <w:proofErr w:type="spellEnd"/>
            <w:r w:rsidRPr="00B94A99">
              <w:rPr>
                <w:rFonts w:cstheme="minorHAnsi"/>
              </w:rPr>
              <w:t>) w wersji językowej angielskiej lub polskiej.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FC4254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Każdy 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dostarczony z aktualnymi - na dzień jego dostarczenia - bazami danych do urządzeń pilotażowo-nawigacyjnych, systemów radio-nawigacyjnych itp. zabudowanych na samolotach. Dostarczone bazy danych </w:t>
            </w:r>
            <w:r w:rsidR="00FC4254">
              <w:rPr>
                <w:rFonts w:cstheme="minorHAnsi"/>
                <w:iCs/>
              </w:rPr>
              <w:t>są</w:t>
            </w:r>
            <w:r w:rsidRPr="00B94A99">
              <w:rPr>
                <w:rFonts w:cstheme="minorHAnsi"/>
                <w:iCs/>
              </w:rPr>
              <w:t xml:space="preserve"> objęte licencją lub subskrypcją przez okres nie krótszy, niż do końca następnego roku kalendarzowego, licząc od daty dostarczenia ostatniego samolotu.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FC4254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Każdy samolot </w:t>
            </w:r>
            <w:r w:rsidR="00FC4254">
              <w:rPr>
                <w:rFonts w:cstheme="minorHAnsi"/>
                <w:iCs/>
              </w:rPr>
              <w:t>jest</w:t>
            </w:r>
            <w:r w:rsidRPr="00B94A99">
              <w:rPr>
                <w:rFonts w:cstheme="minorHAnsi"/>
                <w:iCs/>
              </w:rPr>
              <w:t xml:space="preserve"> dostarczony w tej samej wersji, z takim samym wyposażeniem, w takiej samej konfiguracji i w takim samym malowaniu.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D819FE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Wstępny odbiór samolotów odbędzie się w siedzibie Wykonawcy lub w fabryce producenta samolotów. Decyzja o miejscu realizacji odbioru wstępnego zostanie uzgodniona na etapie realizacji Umowy.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D819FE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 xml:space="preserve">Końcowy odbiór wszystkich zakupionych samolotów nastąpi jednocześnie w siedzibie Zamawiającego. </w:t>
            </w:r>
          </w:p>
        </w:tc>
      </w:tr>
      <w:tr w:rsidR="00D819FE" w:rsidRPr="00B94A99" w:rsidTr="008606D3">
        <w:tc>
          <w:tcPr>
            <w:tcW w:w="193" w:type="pct"/>
            <w:vMerge/>
            <w:shd w:val="clear" w:color="auto" w:fill="auto"/>
          </w:tcPr>
          <w:p w:rsidR="00D819FE" w:rsidRPr="00B94A99" w:rsidRDefault="00D819FE" w:rsidP="00D819FE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4807" w:type="pct"/>
            <w:shd w:val="clear" w:color="auto" w:fill="auto"/>
            <w:vAlign w:val="center"/>
          </w:tcPr>
          <w:p w:rsidR="00D819FE" w:rsidRPr="00B94A99" w:rsidRDefault="00D819FE" w:rsidP="00D819FE">
            <w:pPr>
              <w:numPr>
                <w:ilvl w:val="0"/>
                <w:numId w:val="17"/>
              </w:numPr>
              <w:tabs>
                <w:tab w:val="num" w:pos="466"/>
              </w:tabs>
              <w:autoSpaceDE w:val="0"/>
              <w:autoSpaceDN w:val="0"/>
              <w:adjustRightInd w:val="0"/>
              <w:spacing w:after="0" w:line="240" w:lineRule="auto"/>
              <w:ind w:left="476" w:hanging="516"/>
              <w:jc w:val="both"/>
              <w:rPr>
                <w:rFonts w:cstheme="minorHAnsi"/>
                <w:iCs/>
              </w:rPr>
            </w:pPr>
            <w:r w:rsidRPr="00B94A99">
              <w:rPr>
                <w:rFonts w:cstheme="minorHAnsi"/>
                <w:iCs/>
              </w:rPr>
              <w:t>Wykonawca musi  dostarczyć i przekazać samoloty Zamawiającemu do dnia 3 grudnia 2018 roku.</w:t>
            </w:r>
          </w:p>
        </w:tc>
      </w:tr>
    </w:tbl>
    <w:p w:rsidR="00573FD7" w:rsidRPr="00B94A99" w:rsidRDefault="00573FD7" w:rsidP="00573FD7">
      <w:pPr>
        <w:rPr>
          <w:rFonts w:cstheme="minorHAnsi"/>
          <w:vanish/>
        </w:rPr>
      </w:pPr>
    </w:p>
    <w:p w:rsidR="001015AC" w:rsidRPr="00B94A99" w:rsidRDefault="001015AC">
      <w:pPr>
        <w:rPr>
          <w:rFonts w:cstheme="minorHAnsi"/>
        </w:rPr>
      </w:pPr>
    </w:p>
    <w:sectPr w:rsidR="001015AC" w:rsidRPr="00B94A99" w:rsidSect="00071A9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513"/>
    <w:multiLevelType w:val="hybridMultilevel"/>
    <w:tmpl w:val="985A30A6"/>
    <w:lvl w:ilvl="0" w:tplc="E95C298A">
      <w:start w:val="1"/>
      <w:numFmt w:val="ordin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3B3"/>
    <w:multiLevelType w:val="hybridMultilevel"/>
    <w:tmpl w:val="C744043E"/>
    <w:lvl w:ilvl="0" w:tplc="90B017B8">
      <w:start w:val="1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C4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B7357"/>
    <w:multiLevelType w:val="hybridMultilevel"/>
    <w:tmpl w:val="2EE45206"/>
    <w:lvl w:ilvl="0" w:tplc="3E9415B6">
      <w:start w:val="1"/>
      <w:numFmt w:val="ordinal"/>
      <w:lvlText w:val="10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71CC"/>
    <w:multiLevelType w:val="hybridMultilevel"/>
    <w:tmpl w:val="DE20F83A"/>
    <w:lvl w:ilvl="0" w:tplc="70409FFE">
      <w:start w:val="1"/>
      <w:numFmt w:val="ordinal"/>
      <w:lvlText w:val="9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ACD"/>
    <w:multiLevelType w:val="multilevel"/>
    <w:tmpl w:val="D0AAAA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5406FB"/>
    <w:multiLevelType w:val="hybridMultilevel"/>
    <w:tmpl w:val="FD229210"/>
    <w:lvl w:ilvl="0" w:tplc="552A83B6">
      <w:start w:val="1"/>
      <w:numFmt w:val="ordin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7F6C"/>
    <w:multiLevelType w:val="hybridMultilevel"/>
    <w:tmpl w:val="A2DC42F2"/>
    <w:lvl w:ilvl="0" w:tplc="A5C4CFFC">
      <w:start w:val="1"/>
      <w:numFmt w:val="ordinal"/>
      <w:lvlText w:val="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135BF"/>
    <w:multiLevelType w:val="hybridMultilevel"/>
    <w:tmpl w:val="EE3C066C"/>
    <w:lvl w:ilvl="0" w:tplc="C128BF9A">
      <w:start w:val="1"/>
      <w:numFmt w:val="ordinal"/>
      <w:lvlText w:val="9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D7872"/>
    <w:multiLevelType w:val="hybridMultilevel"/>
    <w:tmpl w:val="712ACB74"/>
    <w:lvl w:ilvl="0" w:tplc="DBBA0C2C">
      <w:start w:val="1"/>
      <w:numFmt w:val="none"/>
      <w:lvlText w:val="3.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4BC7503D"/>
    <w:multiLevelType w:val="multilevel"/>
    <w:tmpl w:val="D95C5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DBB46FB"/>
    <w:multiLevelType w:val="hybridMultilevel"/>
    <w:tmpl w:val="C35412C6"/>
    <w:lvl w:ilvl="0" w:tplc="B8AE6906">
      <w:start w:val="1"/>
      <w:numFmt w:val="ordin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362C"/>
    <w:multiLevelType w:val="hybridMultilevel"/>
    <w:tmpl w:val="D8B091F6"/>
    <w:lvl w:ilvl="0" w:tplc="BB5C5D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E6F6A"/>
    <w:multiLevelType w:val="hybridMultilevel"/>
    <w:tmpl w:val="025A754C"/>
    <w:lvl w:ilvl="0" w:tplc="BFCEC188">
      <w:start w:val="1"/>
      <w:numFmt w:val="ordin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02EF8">
      <w:start w:val="2"/>
      <w:numFmt w:val="decimal"/>
      <w:lvlText w:val="%2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9635A"/>
    <w:multiLevelType w:val="hybridMultilevel"/>
    <w:tmpl w:val="95E045E8"/>
    <w:lvl w:ilvl="0" w:tplc="E93C571E">
      <w:start w:val="1"/>
      <w:numFmt w:val="none"/>
      <w:lvlText w:val="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3E36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36406"/>
    <w:multiLevelType w:val="hybridMultilevel"/>
    <w:tmpl w:val="EDB02402"/>
    <w:lvl w:ilvl="0" w:tplc="7C00A9F0">
      <w:start w:val="1"/>
      <w:numFmt w:val="ordin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1275"/>
    <w:multiLevelType w:val="hybridMultilevel"/>
    <w:tmpl w:val="568CADDC"/>
    <w:lvl w:ilvl="0" w:tplc="666A6F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3C9A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8640D90"/>
    <w:multiLevelType w:val="hybridMultilevel"/>
    <w:tmpl w:val="3F726CBA"/>
    <w:lvl w:ilvl="0" w:tplc="40DE0174">
      <w:start w:val="1"/>
      <w:numFmt w:val="ordinal"/>
      <w:lvlText w:val="10.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C7B88"/>
    <w:multiLevelType w:val="hybridMultilevel"/>
    <w:tmpl w:val="BB58AF3A"/>
    <w:lvl w:ilvl="0" w:tplc="708E5322">
      <w:start w:val="1"/>
      <w:numFmt w:val="ordin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133A7"/>
    <w:multiLevelType w:val="hybridMultilevel"/>
    <w:tmpl w:val="9814C656"/>
    <w:lvl w:ilvl="0" w:tplc="6B760CA0">
      <w:start w:val="1"/>
      <w:numFmt w:val="ordin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17968"/>
    <w:multiLevelType w:val="hybridMultilevel"/>
    <w:tmpl w:val="DE945DBE"/>
    <w:lvl w:ilvl="0" w:tplc="44366266">
      <w:start w:val="1"/>
      <w:numFmt w:val="none"/>
      <w:lvlText w:val="4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0666C"/>
    <w:multiLevelType w:val="hybridMultilevel"/>
    <w:tmpl w:val="CC10185E"/>
    <w:lvl w:ilvl="0" w:tplc="8566FEDC">
      <w:start w:val="1"/>
      <w:numFmt w:val="ordinal"/>
      <w:lvlText w:val="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0262E"/>
    <w:multiLevelType w:val="hybridMultilevel"/>
    <w:tmpl w:val="E36C2D08"/>
    <w:lvl w:ilvl="0" w:tplc="A97C657C">
      <w:start w:val="1"/>
      <w:numFmt w:val="ordin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64FF2"/>
    <w:multiLevelType w:val="hybridMultilevel"/>
    <w:tmpl w:val="B7C46CD4"/>
    <w:lvl w:ilvl="0" w:tplc="28E66B16">
      <w:start w:val="1"/>
      <w:numFmt w:val="ordin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F2385"/>
    <w:multiLevelType w:val="hybridMultilevel"/>
    <w:tmpl w:val="E50480D8"/>
    <w:lvl w:ilvl="0" w:tplc="83BE80A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19"/>
  </w:num>
  <w:num w:numId="7">
    <w:abstractNumId w:val="23"/>
  </w:num>
  <w:num w:numId="8">
    <w:abstractNumId w:val="22"/>
  </w:num>
  <w:num w:numId="9">
    <w:abstractNumId w:val="20"/>
  </w:num>
  <w:num w:numId="10">
    <w:abstractNumId w:val="7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  <w:num w:numId="18">
    <w:abstractNumId w:val="21"/>
  </w:num>
  <w:num w:numId="19">
    <w:abstractNumId w:val="10"/>
  </w:num>
  <w:num w:numId="20">
    <w:abstractNumId w:val="18"/>
  </w:num>
  <w:num w:numId="21">
    <w:abstractNumId w:val="17"/>
  </w:num>
  <w:num w:numId="22">
    <w:abstractNumId w:val="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0C"/>
    <w:rsid w:val="00071A93"/>
    <w:rsid w:val="0008220C"/>
    <w:rsid w:val="001015AC"/>
    <w:rsid w:val="00182EA3"/>
    <w:rsid w:val="00193F2C"/>
    <w:rsid w:val="002022DD"/>
    <w:rsid w:val="00377963"/>
    <w:rsid w:val="00380F1B"/>
    <w:rsid w:val="00426D98"/>
    <w:rsid w:val="0049189C"/>
    <w:rsid w:val="00573FD7"/>
    <w:rsid w:val="005A05B6"/>
    <w:rsid w:val="005A4C29"/>
    <w:rsid w:val="005F743D"/>
    <w:rsid w:val="008606D3"/>
    <w:rsid w:val="0094782D"/>
    <w:rsid w:val="00986B9D"/>
    <w:rsid w:val="00B94A99"/>
    <w:rsid w:val="00C328EF"/>
    <w:rsid w:val="00CD1248"/>
    <w:rsid w:val="00D57C5D"/>
    <w:rsid w:val="00D819FE"/>
    <w:rsid w:val="00E94A9A"/>
    <w:rsid w:val="00EF6170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DEA1"/>
  <w15:docId w15:val="{D3331CD2-7748-4B28-91A3-659C5B5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E248-02DD-40AF-8A66-8A1DC47F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Szymanski</dc:creator>
  <cp:lastModifiedBy>Dariusz Porucznik</cp:lastModifiedBy>
  <cp:revision>5</cp:revision>
  <dcterms:created xsi:type="dcterms:W3CDTF">2018-10-04T06:46:00Z</dcterms:created>
  <dcterms:modified xsi:type="dcterms:W3CDTF">2018-10-05T06:21:00Z</dcterms:modified>
</cp:coreProperties>
</file>