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BB" w:rsidRPr="00E92639" w:rsidRDefault="00002ABB" w:rsidP="00A16256">
      <w:pPr>
        <w:spacing w:after="120"/>
        <w:jc w:val="right"/>
        <w:rPr>
          <w:rFonts w:cstheme="minorHAnsi"/>
          <w:b/>
        </w:rPr>
      </w:pPr>
      <w:r w:rsidRPr="00E92639">
        <w:rPr>
          <w:rFonts w:cstheme="minorHAnsi"/>
          <w:b/>
        </w:rPr>
        <w:t>O</w:t>
      </w:r>
      <w:r w:rsidR="00257685" w:rsidRPr="00E92639">
        <w:rPr>
          <w:rFonts w:cstheme="minorHAnsi"/>
          <w:b/>
        </w:rPr>
        <w:t xml:space="preserve">pis </w:t>
      </w:r>
      <w:r w:rsidR="00A16256">
        <w:rPr>
          <w:rFonts w:cstheme="minorHAnsi"/>
          <w:b/>
        </w:rPr>
        <w:t xml:space="preserve">śmigłowców </w:t>
      </w:r>
      <w:r w:rsidR="00A16256" w:rsidRPr="00A16256">
        <w:rPr>
          <w:rFonts w:ascii="Times New Roman" w:hAnsi="Times New Roman" w:cs="Times New Roman"/>
          <w:b/>
          <w:color w:val="000000"/>
        </w:rPr>
        <w:t>ROBINSON R44 II</w:t>
      </w:r>
      <w:r w:rsidR="0028461C">
        <w:rPr>
          <w:rFonts w:cstheme="minorHAnsi"/>
          <w:b/>
        </w:rPr>
        <w:t xml:space="preserve"> </w:t>
      </w:r>
      <w:r w:rsidR="0028461C">
        <w:rPr>
          <w:rFonts w:cstheme="minorHAnsi"/>
          <w:b/>
        </w:rPr>
        <w:t>(załącznik nr 4B do SIWZ</w:t>
      </w:r>
      <w:r w:rsidRPr="00E92639">
        <w:rPr>
          <w:rFonts w:cstheme="minorHAnsi"/>
          <w:b/>
        </w:rPr>
        <w:t>)</w:t>
      </w:r>
    </w:p>
    <w:p w:rsidR="00002ABB" w:rsidRPr="00E92639" w:rsidRDefault="00002ABB" w:rsidP="00257685">
      <w:pPr>
        <w:spacing w:after="120"/>
        <w:rPr>
          <w:rFonts w:cstheme="minorHAnsi"/>
          <w:b/>
          <w:sz w:val="24"/>
          <w:szCs w:val="24"/>
        </w:rPr>
      </w:pPr>
      <w:r w:rsidRPr="00E92639">
        <w:rPr>
          <w:rFonts w:cstheme="minorHAnsi"/>
          <w:b/>
          <w:sz w:val="24"/>
          <w:szCs w:val="24"/>
        </w:rPr>
        <w:t>2 śmigłowce ROBINSON R44 II, rok produkcji 2018, MTOW 1.134 kg</w:t>
      </w:r>
    </w:p>
    <w:p w:rsidR="0028461C" w:rsidRDefault="00257685" w:rsidP="0028461C">
      <w:pPr>
        <w:spacing w:after="120" w:line="240" w:lineRule="auto"/>
        <w:rPr>
          <w:rFonts w:cstheme="minorHAnsi"/>
          <w:b/>
          <w:bCs/>
          <w:sz w:val="20"/>
          <w:szCs w:val="20"/>
          <w:highlight w:val="yellow"/>
          <w:u w:val="single"/>
        </w:rPr>
      </w:pPr>
      <w:r w:rsidRPr="00E92639">
        <w:rPr>
          <w:rFonts w:cstheme="minorHAnsi"/>
          <w:b/>
          <w:bCs/>
          <w:sz w:val="20"/>
          <w:szCs w:val="20"/>
        </w:rPr>
        <w:t>Miejsca pasażerskie:</w:t>
      </w:r>
      <w:r w:rsidRPr="00E92639">
        <w:rPr>
          <w:rFonts w:cstheme="minorHAnsi"/>
        </w:rPr>
        <w:br/>
      </w:r>
      <w:r w:rsidRPr="00E92639">
        <w:rPr>
          <w:rFonts w:cstheme="minorHAnsi"/>
          <w:sz w:val="20"/>
          <w:szCs w:val="20"/>
        </w:rPr>
        <w:t>liczba miejsc pasażerskich max. 3</w:t>
      </w:r>
      <w:r w:rsidRPr="00E92639">
        <w:rPr>
          <w:rFonts w:cstheme="minorHAnsi"/>
        </w:rPr>
        <w:br/>
      </w:r>
      <w:r w:rsidRPr="00E92639">
        <w:rPr>
          <w:rFonts w:cstheme="minorHAnsi"/>
        </w:rPr>
        <w:br/>
      </w:r>
      <w:r w:rsidRPr="00E92639">
        <w:rPr>
          <w:rFonts w:cstheme="minorHAnsi"/>
          <w:b/>
          <w:bCs/>
          <w:sz w:val="20"/>
          <w:szCs w:val="20"/>
          <w:u w:val="single"/>
        </w:rPr>
        <w:t>Naloty:</w:t>
      </w:r>
      <w:r w:rsidRPr="00E92639">
        <w:rPr>
          <w:rFonts w:cstheme="minorHAnsi"/>
          <w:u w:val="single"/>
        </w:rPr>
        <w:br/>
      </w:r>
      <w:r w:rsidRPr="00E92639">
        <w:rPr>
          <w:rFonts w:cstheme="minorHAnsi"/>
          <w:sz w:val="20"/>
          <w:szCs w:val="20"/>
        </w:rPr>
        <w:t>Dla uczestników szkolenia - do 300 godzin na pilota w skali roku</w:t>
      </w:r>
      <w:r w:rsidRPr="00E92639">
        <w:rPr>
          <w:rFonts w:cstheme="minorHAnsi"/>
        </w:rPr>
        <w:br/>
      </w:r>
      <w:r w:rsidRPr="00E92639">
        <w:rPr>
          <w:rFonts w:cstheme="minorHAnsi"/>
          <w:sz w:val="20"/>
          <w:szCs w:val="20"/>
        </w:rPr>
        <w:t>Dal instruktorów - do 100 godzin na instruktora w skali roku</w:t>
      </w:r>
      <w:r w:rsidRPr="00E92639">
        <w:rPr>
          <w:rFonts w:cstheme="minorHAnsi"/>
        </w:rPr>
        <w:br/>
      </w:r>
    </w:p>
    <w:p w:rsidR="0028461C" w:rsidRPr="0028461C" w:rsidRDefault="0028461C" w:rsidP="0028461C">
      <w:pPr>
        <w:spacing w:after="120" w:line="240" w:lineRule="auto"/>
        <w:rPr>
          <w:rFonts w:cstheme="minorHAnsi"/>
        </w:rPr>
      </w:pPr>
      <w:r w:rsidRPr="0028461C">
        <w:rPr>
          <w:rFonts w:cstheme="minorHAnsi"/>
          <w:b/>
          <w:bCs/>
          <w:sz w:val="20"/>
          <w:szCs w:val="20"/>
          <w:u w:val="single"/>
        </w:rPr>
        <w:t>Minimalne wymagania dla kandydatów na szklenie:</w:t>
      </w:r>
      <w:r w:rsidRPr="0028461C">
        <w:rPr>
          <w:rFonts w:cstheme="minorHAnsi"/>
        </w:rPr>
        <w:br/>
      </w:r>
    </w:p>
    <w:p w:rsidR="0028461C" w:rsidRPr="0028461C" w:rsidRDefault="0028461C" w:rsidP="0028461C">
      <w:pPr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28461C">
        <w:rPr>
          <w:rFonts w:cstheme="minorHAnsi"/>
        </w:rPr>
        <w:t>licencja pilota śmigłowcowego (preferowana CPL) i preferowana licencja pilota samolotowego (minimum LAPL);</w:t>
      </w:r>
    </w:p>
    <w:p w:rsidR="0028461C" w:rsidRPr="0028461C" w:rsidRDefault="0028461C" w:rsidP="0028461C">
      <w:pPr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28461C">
        <w:rPr>
          <w:rFonts w:cstheme="minorHAnsi"/>
        </w:rPr>
        <w:t>preferowane posiadanie uprawnień instruktorskich FI(H) i/lub FI(A);</w:t>
      </w:r>
    </w:p>
    <w:p w:rsidR="0028461C" w:rsidRPr="0028461C" w:rsidRDefault="0028461C" w:rsidP="0028461C">
      <w:pPr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28461C">
        <w:rPr>
          <w:rFonts w:cstheme="minorHAnsi"/>
        </w:rPr>
        <w:t>nalot dowódczy jak najbardziej zbliżony do wartości 1000 godzin PIC (preferowany, posiadany nalot dowódczy, nie mniejszy niż 700 godzin);</w:t>
      </w:r>
    </w:p>
    <w:p w:rsidR="0028461C" w:rsidRPr="0028461C" w:rsidRDefault="0028461C" w:rsidP="0028461C">
      <w:pPr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28461C">
        <w:rPr>
          <w:rFonts w:cstheme="minorHAnsi"/>
        </w:rPr>
        <w:t>badania lotniczo-lekarskie kl.1;</w:t>
      </w:r>
    </w:p>
    <w:p w:rsidR="0028461C" w:rsidRPr="0028461C" w:rsidRDefault="0028461C" w:rsidP="0028461C">
      <w:pPr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28461C">
        <w:rPr>
          <w:rFonts w:cstheme="minorHAnsi"/>
        </w:rPr>
        <w:t>znajomość języka angielskiego na poziomie umożliwiającym swobodne komunikowanie się oraz korzystanie z dokumentacji lotniczej (preferowane posiadanie wpisu do licencji pilota, potwierdzającego znajomość języka angielskiego na p</w:t>
      </w:r>
      <w:r>
        <w:rPr>
          <w:rFonts w:cstheme="minorHAnsi"/>
        </w:rPr>
        <w:t>oziomie min. 4 wg wymogów ICAO).</w:t>
      </w:r>
    </w:p>
    <w:p w:rsidR="00257685" w:rsidRPr="00E92639" w:rsidRDefault="00257685" w:rsidP="00257685">
      <w:pPr>
        <w:spacing w:after="120" w:line="240" w:lineRule="auto"/>
        <w:rPr>
          <w:rFonts w:cstheme="minorHAnsi"/>
          <w:sz w:val="20"/>
          <w:szCs w:val="20"/>
        </w:rPr>
      </w:pPr>
      <w:r w:rsidRPr="00E92639">
        <w:rPr>
          <w:rFonts w:cstheme="minorHAnsi"/>
          <w:b/>
          <w:bCs/>
          <w:sz w:val="20"/>
          <w:szCs w:val="20"/>
          <w:u w:val="single"/>
        </w:rPr>
        <w:t>Minimalny nalot, który będzie miał szkolony pilot zanim zacznie samodzielnie latać:</w:t>
      </w:r>
      <w:r w:rsidRPr="00E92639">
        <w:rPr>
          <w:rFonts w:cstheme="minorHAnsi"/>
        </w:rPr>
        <w:br/>
      </w:r>
      <w:r w:rsidRPr="00E92639">
        <w:rPr>
          <w:rFonts w:cstheme="minorHAnsi"/>
          <w:sz w:val="20"/>
          <w:szCs w:val="20"/>
        </w:rPr>
        <w:t>nalot dowódczy na poziomie 700 godzin,</w:t>
      </w:r>
    </w:p>
    <w:p w:rsidR="00257685" w:rsidRPr="00E92639" w:rsidRDefault="00257685" w:rsidP="00257685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E92639">
        <w:rPr>
          <w:rFonts w:cstheme="minorHAnsi"/>
          <w:sz w:val="20"/>
          <w:szCs w:val="20"/>
        </w:rPr>
        <w:t>LPR nie będzie prowadzić szkoleń do uprawnień instruktorskich..</w:t>
      </w:r>
      <w:r w:rsidRPr="00E92639">
        <w:rPr>
          <w:rFonts w:cstheme="minorHAnsi"/>
        </w:rPr>
        <w:br/>
      </w:r>
      <w:r w:rsidRPr="00E92639">
        <w:rPr>
          <w:rFonts w:cstheme="minorHAnsi"/>
        </w:rPr>
        <w:br/>
      </w:r>
      <w:r w:rsidRPr="00E92639">
        <w:rPr>
          <w:rFonts w:cstheme="minorHAnsi"/>
          <w:b/>
          <w:bCs/>
          <w:sz w:val="20"/>
          <w:szCs w:val="20"/>
          <w:u w:val="single"/>
        </w:rPr>
        <w:t>Loty patrolowe</w:t>
      </w:r>
    </w:p>
    <w:p w:rsidR="00257685" w:rsidRPr="00E92639" w:rsidRDefault="00257685" w:rsidP="00257685">
      <w:pPr>
        <w:spacing w:after="120"/>
        <w:rPr>
          <w:rFonts w:cstheme="minorHAnsi"/>
        </w:rPr>
      </w:pPr>
      <w:r w:rsidRPr="00E92639">
        <w:rPr>
          <w:rFonts w:cstheme="minorHAnsi"/>
          <w:sz w:val="20"/>
          <w:szCs w:val="20"/>
        </w:rPr>
        <w:t>W 2019 roku LPR nie będzie prawdopodobnie wykonywać lotów patrolowych, niemniej jednak nie można całkowicie wykluczyć takiej możliwości. Jeżeli loty patrolowe będą jednak wykonywane, to będą je realizować jedynie piloci z dużym doświadczeniem lotniczym, posiadający minimum licencję zawodową pilota.</w:t>
      </w:r>
      <w:r w:rsidRPr="00E92639">
        <w:rPr>
          <w:rFonts w:cstheme="minorHAnsi"/>
        </w:rPr>
        <w:br/>
      </w:r>
    </w:p>
    <w:p w:rsidR="00257685" w:rsidRPr="00E92639" w:rsidRDefault="00257685" w:rsidP="00257685">
      <w:pPr>
        <w:spacing w:after="120"/>
        <w:rPr>
          <w:rFonts w:cstheme="minorHAnsi"/>
        </w:rPr>
      </w:pPr>
      <w:r w:rsidRPr="00E92639">
        <w:rPr>
          <w:rFonts w:cstheme="minorHAnsi"/>
          <w:b/>
          <w:bCs/>
          <w:sz w:val="20"/>
          <w:szCs w:val="20"/>
          <w:u w:val="single"/>
        </w:rPr>
        <w:t>Obsługa techniczna w okresie gwarancyjnym:</w:t>
      </w:r>
      <w:r w:rsidRPr="00E92639">
        <w:rPr>
          <w:rFonts w:cstheme="minorHAnsi"/>
        </w:rPr>
        <w:br/>
      </w:r>
      <w:r w:rsidRPr="00E92639">
        <w:rPr>
          <w:rFonts w:cstheme="minorHAnsi"/>
        </w:rPr>
        <w:br/>
      </w:r>
      <w:r w:rsidRPr="00E92639">
        <w:rPr>
          <w:rFonts w:cstheme="minorHAnsi"/>
          <w:sz w:val="20"/>
          <w:szCs w:val="20"/>
        </w:rPr>
        <w:t>Po przeprowadzeniu procesu certyfikacyjnego, najprawdopodobniej będzie to Organizacja Obsługowa Part -145 Lotniczego Pogotowia Ratunkowego</w:t>
      </w:r>
      <w:r w:rsidR="0028461C">
        <w:rPr>
          <w:rFonts w:cstheme="minorHAnsi"/>
          <w:sz w:val="20"/>
          <w:szCs w:val="20"/>
        </w:rPr>
        <w:t>.</w:t>
      </w:r>
    </w:p>
    <w:p w:rsidR="0028461C" w:rsidRDefault="0028461C" w:rsidP="00B27C0E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8461C" w:rsidRDefault="0028461C" w:rsidP="00B27C0E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B27C0E" w:rsidRPr="00E92639" w:rsidRDefault="00B27C0E" w:rsidP="00B27C0E">
      <w:pPr>
        <w:jc w:val="both"/>
        <w:rPr>
          <w:rFonts w:cstheme="minorHAnsi"/>
        </w:rPr>
      </w:pPr>
      <w:bookmarkStart w:id="0" w:name="_GoBack"/>
      <w:bookmarkEnd w:id="0"/>
      <w:r w:rsidRPr="00E92639">
        <w:rPr>
          <w:rFonts w:cstheme="minorHAnsi"/>
          <w:b/>
          <w:bCs/>
          <w:sz w:val="20"/>
          <w:szCs w:val="20"/>
          <w:u w:val="single"/>
        </w:rPr>
        <w:t>Opis statków powietrznych + wykaz wyposażenia.</w:t>
      </w:r>
    </w:p>
    <w:p w:rsidR="00B27C0E" w:rsidRPr="00E92639" w:rsidRDefault="00B27C0E" w:rsidP="00B27C0E">
      <w:pPr>
        <w:jc w:val="both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3424"/>
      </w:tblGrid>
      <w:tr w:rsidR="00B27C0E" w:rsidRPr="00E92639" w:rsidTr="00FE20DF">
        <w:trPr>
          <w:cantSplit/>
          <w:trHeight w:val="768"/>
          <w:tblHeader/>
        </w:trPr>
        <w:tc>
          <w:tcPr>
            <w:tcW w:w="203" w:type="pc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Lp.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Obszar i treść wymogu</w:t>
            </w:r>
          </w:p>
        </w:tc>
      </w:tr>
      <w:tr w:rsidR="00B27C0E" w:rsidRPr="00E92639" w:rsidTr="00FE20DF">
        <w:trPr>
          <w:cantSplit/>
          <w:tblHeader/>
        </w:trPr>
        <w:tc>
          <w:tcPr>
            <w:tcW w:w="203" w:type="pc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I.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II.</w:t>
            </w:r>
          </w:p>
        </w:tc>
      </w:tr>
      <w:tr w:rsidR="00B27C0E" w:rsidRPr="00E92639" w:rsidTr="00FE20DF">
        <w:trPr>
          <w:cantSplit/>
          <w:trHeight w:val="375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1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rPr>
                <w:rFonts w:cstheme="minorHAnsi"/>
                <w:i/>
                <w:sz w:val="16"/>
                <w:szCs w:val="16"/>
              </w:rPr>
            </w:pPr>
            <w:r w:rsidRPr="00E92639">
              <w:rPr>
                <w:rFonts w:cstheme="minorHAnsi"/>
                <w:b/>
              </w:rPr>
              <w:t>Certyfikaty i dopuszczenia</w:t>
            </w:r>
          </w:p>
        </w:tc>
      </w:tr>
      <w:tr w:rsidR="00B27C0E" w:rsidRPr="00E92639" w:rsidTr="00FE20DF">
        <w:trPr>
          <w:cantSplit/>
          <w:trHeight w:val="486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A6171A" w:rsidRDefault="00B27C0E" w:rsidP="00BD70A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cstheme="minorHAnsi"/>
              </w:rPr>
            </w:pPr>
            <w:r w:rsidRPr="00A6171A">
              <w:rPr>
                <w:rFonts w:cstheme="minorHAnsi"/>
                <w:iCs/>
              </w:rPr>
              <w:t>Śmigłowiec posiada Certyfikat EASA.</w:t>
            </w:r>
          </w:p>
        </w:tc>
      </w:tr>
      <w:tr w:rsidR="00B27C0E" w:rsidRPr="00E92639" w:rsidTr="00FE20DF">
        <w:trPr>
          <w:cantSplit/>
          <w:trHeight w:val="486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A6171A" w:rsidRDefault="00B27C0E" w:rsidP="00BD70A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cstheme="minorHAnsi"/>
                <w:iCs/>
              </w:rPr>
            </w:pPr>
            <w:r w:rsidRPr="00A6171A">
              <w:rPr>
                <w:rFonts w:cstheme="minorHAnsi"/>
                <w:iCs/>
              </w:rPr>
              <w:t xml:space="preserve">Śmigłowiec </w:t>
            </w:r>
            <w:r w:rsidR="00E92639" w:rsidRPr="00A6171A">
              <w:rPr>
                <w:rFonts w:cstheme="minorHAnsi"/>
                <w:iCs/>
              </w:rPr>
              <w:t>jest</w:t>
            </w:r>
            <w:r w:rsidRPr="00A6171A">
              <w:rPr>
                <w:rFonts w:cstheme="minorHAnsi"/>
                <w:iCs/>
              </w:rPr>
              <w:t xml:space="preserve"> certyfikowany do wykonywania lotów według przepisów VFR Dzień i VFR Noc.</w:t>
            </w:r>
          </w:p>
        </w:tc>
      </w:tr>
      <w:tr w:rsidR="00B27C0E" w:rsidRPr="00E92639" w:rsidTr="00FE20DF">
        <w:trPr>
          <w:cantSplit/>
          <w:trHeight w:val="445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A6171A" w:rsidRDefault="00B27C0E" w:rsidP="00BD70A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cstheme="minorHAnsi"/>
              </w:rPr>
            </w:pPr>
            <w:r w:rsidRPr="00A6171A">
              <w:rPr>
                <w:rFonts w:cstheme="minorHAnsi"/>
                <w:iCs/>
              </w:rPr>
              <w:t xml:space="preserve">Śmigłowiec </w:t>
            </w:r>
            <w:r w:rsidR="00E92639" w:rsidRPr="00A6171A">
              <w:rPr>
                <w:rFonts w:cstheme="minorHAnsi"/>
                <w:iCs/>
              </w:rPr>
              <w:t>jest</w:t>
            </w:r>
            <w:r w:rsidRPr="00A6171A">
              <w:rPr>
                <w:rFonts w:cstheme="minorHAnsi"/>
                <w:iCs/>
              </w:rPr>
              <w:t xml:space="preserve"> doposażony w zakresie umożliwiającym wykonywanie lotów w nocy, wg VFR.</w:t>
            </w:r>
          </w:p>
        </w:tc>
      </w:tr>
      <w:tr w:rsidR="00B27C0E" w:rsidRPr="00E92639" w:rsidTr="00FE20DF">
        <w:trPr>
          <w:cantSplit/>
          <w:trHeight w:val="403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2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rPr>
                <w:rFonts w:cstheme="minorHAnsi"/>
                <w:sz w:val="16"/>
                <w:szCs w:val="16"/>
              </w:rPr>
            </w:pPr>
            <w:r w:rsidRPr="00E92639">
              <w:rPr>
                <w:rFonts w:cstheme="minorHAnsi"/>
                <w:b/>
              </w:rPr>
              <w:t>Układ konstrukcyjny</w:t>
            </w:r>
          </w:p>
        </w:tc>
      </w:tr>
      <w:tr w:rsidR="00B27C0E" w:rsidRPr="00E92639" w:rsidTr="00FE20DF">
        <w:trPr>
          <w:cantSplit/>
          <w:trHeight w:val="984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pStyle w:val="Akapitzlist"/>
              <w:numPr>
                <w:ilvl w:val="0"/>
                <w:numId w:val="7"/>
              </w:numPr>
              <w:ind w:left="451" w:hanging="425"/>
              <w:rPr>
                <w:rFonts w:asciiTheme="minorHAnsi" w:hAnsiTheme="minorHAnsi" w:cstheme="minorHAnsi"/>
              </w:rPr>
            </w:pPr>
            <w:r w:rsidRPr="00E92639">
              <w:rPr>
                <w:rFonts w:asciiTheme="minorHAnsi" w:hAnsiTheme="minorHAnsi" w:cstheme="minorHAnsi"/>
                <w:iCs/>
              </w:rPr>
              <w:t xml:space="preserve">Układ konstrukcyjny śmigłowca </w:t>
            </w:r>
            <w:r w:rsidR="004341C8">
              <w:rPr>
                <w:rFonts w:asciiTheme="minorHAnsi" w:hAnsiTheme="minorHAnsi" w:cstheme="minorHAnsi"/>
                <w:iCs/>
              </w:rPr>
              <w:t>odpowiada</w:t>
            </w:r>
            <w:r w:rsidRPr="00E92639">
              <w:rPr>
                <w:rFonts w:asciiTheme="minorHAnsi" w:hAnsiTheme="minorHAnsi" w:cstheme="minorHAnsi"/>
                <w:iCs/>
              </w:rPr>
              <w:t xml:space="preserve"> poniższym wymogom:</w:t>
            </w:r>
          </w:p>
          <w:p w:rsidR="00B27C0E" w:rsidRPr="00E92639" w:rsidRDefault="00B27C0E" w:rsidP="00BD70A2">
            <w:pPr>
              <w:numPr>
                <w:ilvl w:val="1"/>
                <w:numId w:val="3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66"/>
              <w:rPr>
                <w:rFonts w:cstheme="minorHAnsi"/>
              </w:rPr>
            </w:pPr>
            <w:r w:rsidRPr="00E92639">
              <w:rPr>
                <w:rFonts w:cstheme="minorHAnsi"/>
              </w:rPr>
              <w:t xml:space="preserve">układ jednowirnikowy ze śmigłem ogonowym lub </w:t>
            </w:r>
            <w:proofErr w:type="spellStart"/>
            <w:r w:rsidRPr="00E92639">
              <w:rPr>
                <w:rFonts w:cstheme="minorHAnsi"/>
              </w:rPr>
              <w:t>fenestronem</w:t>
            </w:r>
            <w:proofErr w:type="spellEnd"/>
            <w:r w:rsidRPr="00E92639">
              <w:rPr>
                <w:rFonts w:cstheme="minorHAnsi"/>
              </w:rPr>
              <w:t>;</w:t>
            </w:r>
          </w:p>
          <w:p w:rsidR="00B27C0E" w:rsidRPr="00E92639" w:rsidRDefault="00B27C0E" w:rsidP="00BD70A2">
            <w:pPr>
              <w:numPr>
                <w:ilvl w:val="0"/>
                <w:numId w:val="3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66"/>
              <w:rPr>
                <w:rFonts w:cstheme="minorHAnsi"/>
              </w:rPr>
            </w:pPr>
            <w:r w:rsidRPr="00E92639">
              <w:rPr>
                <w:rFonts w:cstheme="minorHAnsi"/>
                <w:iCs/>
              </w:rPr>
              <w:t>podwozie płozowe.</w:t>
            </w:r>
          </w:p>
        </w:tc>
      </w:tr>
      <w:tr w:rsidR="00B27C0E" w:rsidRPr="00E92639" w:rsidTr="00FE20DF">
        <w:trPr>
          <w:cantSplit/>
          <w:trHeight w:val="389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3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rPr>
                <w:rFonts w:cstheme="minorHAnsi"/>
                <w:i/>
                <w:sz w:val="16"/>
                <w:szCs w:val="16"/>
              </w:rPr>
            </w:pPr>
            <w:r w:rsidRPr="00E92639">
              <w:rPr>
                <w:rFonts w:cstheme="minorHAnsi"/>
                <w:b/>
              </w:rPr>
              <w:t>Napęd</w:t>
            </w:r>
          </w:p>
        </w:tc>
      </w:tr>
      <w:tr w:rsidR="00B27C0E" w:rsidRPr="00E92639" w:rsidTr="00FE20DF">
        <w:trPr>
          <w:cantSplit/>
          <w:trHeight w:val="417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numPr>
                <w:ilvl w:val="0"/>
                <w:numId w:val="4"/>
              </w:numPr>
              <w:tabs>
                <w:tab w:val="num" w:pos="396"/>
              </w:tabs>
              <w:spacing w:after="0" w:line="240" w:lineRule="auto"/>
              <w:ind w:left="396" w:hanging="396"/>
              <w:rPr>
                <w:rFonts w:cstheme="minorHAnsi"/>
                <w:color w:val="0000FF"/>
              </w:rPr>
            </w:pPr>
            <w:r w:rsidRPr="00E92639">
              <w:rPr>
                <w:rFonts w:cstheme="minorHAnsi"/>
                <w:iCs/>
              </w:rPr>
              <w:t xml:space="preserve"> Jeden silnik tłokowy</w:t>
            </w:r>
            <w:r w:rsidRPr="00E92639">
              <w:rPr>
                <w:rFonts w:cstheme="minorHAnsi"/>
                <w:iCs/>
                <w:color w:val="0000FF"/>
              </w:rPr>
              <w:t>.</w:t>
            </w:r>
          </w:p>
        </w:tc>
      </w:tr>
      <w:tr w:rsidR="00B27C0E" w:rsidRPr="00E92639" w:rsidTr="00FE20DF">
        <w:trPr>
          <w:cantSplit/>
          <w:trHeight w:val="473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1"/>
                <w:numId w:val="5"/>
              </w:numPr>
              <w:spacing w:after="0" w:line="240" w:lineRule="auto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Zasilanie silnika paliwem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realizowane poprzez układ wtryskowy.</w:t>
            </w:r>
          </w:p>
        </w:tc>
      </w:tr>
      <w:tr w:rsidR="00B27C0E" w:rsidRPr="00E92639" w:rsidTr="00FE20DF">
        <w:trPr>
          <w:cantSplit/>
          <w:trHeight w:val="515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1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E92639">
              <w:rPr>
                <w:rFonts w:cstheme="minorHAnsi"/>
              </w:rPr>
              <w:t xml:space="preserve">Maksymalna moc startowa śmigłowca </w:t>
            </w:r>
            <w:r w:rsidR="004341C8">
              <w:rPr>
                <w:rFonts w:cstheme="minorHAnsi"/>
              </w:rPr>
              <w:t>jest</w:t>
            </w:r>
            <w:r w:rsidRPr="00E92639">
              <w:rPr>
                <w:rFonts w:cstheme="minorHAnsi"/>
              </w:rPr>
              <w:t xml:space="preserve"> nie mniejsza niż </w:t>
            </w:r>
            <w:smartTag w:uri="urn:schemas-microsoft-com:office:smarttags" w:element="metricconverter">
              <w:smartTagPr>
                <w:attr w:name="ProductID" w:val="240 KM"/>
              </w:smartTagPr>
              <w:r w:rsidRPr="00E92639">
                <w:rPr>
                  <w:rFonts w:cstheme="minorHAnsi"/>
                </w:rPr>
                <w:t>240 KM</w:t>
              </w:r>
            </w:smartTag>
            <w:r w:rsidRPr="00E92639">
              <w:rPr>
                <w:rFonts w:cstheme="minorHAnsi"/>
              </w:rPr>
              <w:t>.</w:t>
            </w:r>
          </w:p>
        </w:tc>
      </w:tr>
      <w:tr w:rsidR="00B27C0E" w:rsidRPr="00E92639" w:rsidTr="00FE20DF">
        <w:trPr>
          <w:cantSplit/>
          <w:trHeight w:hRule="exact" w:val="567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numPr>
                <w:ilvl w:val="1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E92639">
              <w:rPr>
                <w:rFonts w:cstheme="minorHAnsi"/>
                <w:iCs/>
              </w:rPr>
              <w:t xml:space="preserve">Międzyremontowy resurs silnika śmigłowca (Time </w:t>
            </w:r>
            <w:proofErr w:type="spellStart"/>
            <w:r w:rsidRPr="00E92639">
              <w:rPr>
                <w:rFonts w:cstheme="minorHAnsi"/>
                <w:iCs/>
              </w:rPr>
              <w:t>Between</w:t>
            </w:r>
            <w:proofErr w:type="spellEnd"/>
            <w:r w:rsidRPr="00E92639">
              <w:rPr>
                <w:rFonts w:cstheme="minorHAnsi"/>
                <w:iCs/>
              </w:rPr>
              <w:t xml:space="preserve"> </w:t>
            </w:r>
            <w:proofErr w:type="spellStart"/>
            <w:r w:rsidRPr="00E92639">
              <w:rPr>
                <w:rFonts w:cstheme="minorHAnsi"/>
                <w:iCs/>
              </w:rPr>
              <w:t>Overhaul</w:t>
            </w:r>
            <w:proofErr w:type="spellEnd"/>
            <w:r w:rsidRPr="00E92639">
              <w:rPr>
                <w:rFonts w:cstheme="minorHAnsi"/>
                <w:iCs/>
              </w:rPr>
              <w:t xml:space="preserve"> – TBO) </w:t>
            </w:r>
            <w:r w:rsidR="004341C8">
              <w:rPr>
                <w:rFonts w:cstheme="minorHAnsi"/>
                <w:iCs/>
              </w:rPr>
              <w:t>wynosi</w:t>
            </w:r>
            <w:r w:rsidRPr="00E92639">
              <w:rPr>
                <w:rFonts w:cstheme="minorHAnsi"/>
                <w:iCs/>
              </w:rPr>
              <w:t xml:space="preserve"> nie mniej niż 2000 godzin</w:t>
            </w:r>
            <w:r w:rsidRPr="00E92639">
              <w:rPr>
                <w:rFonts w:cstheme="minorHAnsi"/>
                <w:i/>
                <w:iCs/>
                <w:color w:val="333399"/>
              </w:rPr>
              <w:t>.</w:t>
            </w:r>
          </w:p>
          <w:p w:rsidR="00B27C0E" w:rsidRPr="00E92639" w:rsidRDefault="00B27C0E" w:rsidP="00BD70A2">
            <w:pPr>
              <w:numPr>
                <w:ilvl w:val="1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B27C0E" w:rsidRPr="00E92639" w:rsidTr="00FE20DF">
        <w:trPr>
          <w:cantSplit/>
          <w:trHeight w:val="361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rPr>
                <w:rFonts w:cstheme="minorHAnsi"/>
                <w:sz w:val="16"/>
                <w:szCs w:val="16"/>
              </w:rPr>
            </w:pPr>
            <w:r w:rsidRPr="00E92639">
              <w:rPr>
                <w:rFonts w:cstheme="minorHAnsi"/>
                <w:b/>
              </w:rPr>
              <w:t xml:space="preserve">Kabina </w:t>
            </w:r>
          </w:p>
        </w:tc>
      </w:tr>
      <w:tr w:rsidR="00B27C0E" w:rsidRPr="00E92639" w:rsidTr="00FE20DF">
        <w:trPr>
          <w:cantSplit/>
          <w:trHeight w:val="2043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numPr>
                <w:ilvl w:val="0"/>
                <w:numId w:val="6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hanging="440"/>
              <w:rPr>
                <w:rFonts w:cstheme="minorHAnsi"/>
              </w:rPr>
            </w:pPr>
            <w:r w:rsidRPr="00E92639">
              <w:rPr>
                <w:rFonts w:cstheme="minorHAnsi"/>
                <w:iCs/>
              </w:rPr>
              <w:t xml:space="preserve">Kabina śmigłowca </w:t>
            </w:r>
            <w:r w:rsidR="004341C8">
              <w:rPr>
                <w:rFonts w:cstheme="minorHAnsi"/>
                <w:iCs/>
              </w:rPr>
              <w:t xml:space="preserve">spełnia </w:t>
            </w:r>
            <w:r w:rsidRPr="00E92639">
              <w:rPr>
                <w:rFonts w:cstheme="minorHAnsi"/>
                <w:iCs/>
              </w:rPr>
              <w:t>następujące warunki:</w:t>
            </w:r>
          </w:p>
          <w:p w:rsidR="00B27C0E" w:rsidRPr="00E92639" w:rsidRDefault="00A6171A" w:rsidP="00BD70A2">
            <w:pPr>
              <w:numPr>
                <w:ilvl w:val="1"/>
                <w:numId w:val="2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8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341C8">
              <w:rPr>
                <w:rFonts w:cstheme="minorHAnsi"/>
              </w:rPr>
              <w:t>osia</w:t>
            </w:r>
            <w:r>
              <w:rPr>
                <w:rFonts w:cstheme="minorHAnsi"/>
              </w:rPr>
              <w:t xml:space="preserve">da </w:t>
            </w:r>
            <w:r w:rsidR="00B27C0E" w:rsidRPr="00E92639">
              <w:rPr>
                <w:rFonts w:cstheme="minorHAnsi"/>
              </w:rPr>
              <w:t>cztery miejsca;</w:t>
            </w:r>
          </w:p>
          <w:p w:rsidR="00B27C0E" w:rsidRPr="00E92639" w:rsidRDefault="00B27C0E" w:rsidP="00BD70A2">
            <w:pPr>
              <w:numPr>
                <w:ilvl w:val="1"/>
                <w:numId w:val="2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80"/>
              <w:rPr>
                <w:rFonts w:cstheme="minorHAnsi"/>
              </w:rPr>
            </w:pPr>
            <w:r w:rsidRPr="00E92639">
              <w:rPr>
                <w:rFonts w:cstheme="minorHAnsi"/>
              </w:rPr>
              <w:t>miejsca załogi lotniczej – obok siebie;</w:t>
            </w:r>
          </w:p>
          <w:p w:rsidR="00B27C0E" w:rsidRPr="00E92639" w:rsidRDefault="004341C8" w:rsidP="00BD70A2">
            <w:pPr>
              <w:numPr>
                <w:ilvl w:val="1"/>
                <w:numId w:val="2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80"/>
              <w:rPr>
                <w:rFonts w:cstheme="minorHAnsi"/>
              </w:rPr>
            </w:pPr>
            <w:r>
              <w:rPr>
                <w:rFonts w:cstheme="minorHAnsi"/>
              </w:rPr>
              <w:t>posiada</w:t>
            </w:r>
            <w:r w:rsidR="00B27C0E" w:rsidRPr="00E92639">
              <w:rPr>
                <w:rFonts w:cstheme="minorHAnsi"/>
              </w:rPr>
              <w:t xml:space="preserve"> zdwojony układ sterowania z możliwością demontażu sterownic instruktora (warunek uważa się za spełniony w przypadku gdy w układ sterowania śmigłowca wchodzi drążek sterowania okresowego w układzie litery T).</w:t>
            </w:r>
          </w:p>
          <w:p w:rsidR="00B27C0E" w:rsidRPr="00E92639" w:rsidRDefault="00B27C0E" w:rsidP="004341C8">
            <w:pPr>
              <w:numPr>
                <w:ilvl w:val="1"/>
                <w:numId w:val="2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80"/>
              <w:rPr>
                <w:rFonts w:cstheme="minorHAnsi"/>
              </w:rPr>
            </w:pPr>
            <w:r w:rsidRPr="00E92639">
              <w:rPr>
                <w:rFonts w:cstheme="minorHAnsi"/>
              </w:rPr>
              <w:t xml:space="preserve">Szyby kabiny </w:t>
            </w:r>
            <w:r w:rsidR="004341C8">
              <w:rPr>
                <w:rFonts w:cstheme="minorHAnsi"/>
              </w:rPr>
              <w:t>są</w:t>
            </w:r>
            <w:r w:rsidRPr="00E92639">
              <w:rPr>
                <w:rFonts w:cstheme="minorHAnsi"/>
              </w:rPr>
              <w:t xml:space="preserve"> wypukłe i przyciemnione.</w:t>
            </w:r>
          </w:p>
        </w:tc>
      </w:tr>
      <w:tr w:rsidR="00B27C0E" w:rsidRPr="00E92639" w:rsidTr="00FE20DF">
        <w:trPr>
          <w:cantSplit/>
          <w:trHeight w:val="395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5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rPr>
                <w:rFonts w:cstheme="minorHAnsi"/>
                <w:sz w:val="16"/>
                <w:szCs w:val="16"/>
              </w:rPr>
            </w:pPr>
            <w:r w:rsidRPr="00E92639">
              <w:rPr>
                <w:rFonts w:cstheme="minorHAnsi"/>
                <w:b/>
                <w:iCs/>
              </w:rPr>
              <w:t xml:space="preserve">Minimalne wyposażenie </w:t>
            </w:r>
            <w:proofErr w:type="spellStart"/>
            <w:r w:rsidRPr="00E92639">
              <w:rPr>
                <w:rFonts w:cstheme="minorHAnsi"/>
                <w:b/>
                <w:iCs/>
              </w:rPr>
              <w:t>awioniczne</w:t>
            </w:r>
            <w:proofErr w:type="spellEnd"/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przyrządy pilotażowe i nawigacyjne zobrazowane na elektronicznych, zintegrowanych wyświetlaczach wielofunkcyjnych (tzw. Glass Cockpit).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analogowe lub zobrazowane na elektronicznych, zintegrowanych wyświetlaczach wielofunkcyjnych (tzw. Glass Cockpit) przyrządy kontroli zespołu napędowego.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przyrządy pilotażowo – </w:t>
            </w:r>
            <w:r w:rsidR="00FE20DF" w:rsidRPr="00E92639">
              <w:rPr>
                <w:rFonts w:cstheme="minorHAnsi"/>
                <w:iCs/>
              </w:rPr>
              <w:t xml:space="preserve">nawigacyjne do lotów według </w:t>
            </w:r>
            <w:proofErr w:type="spellStart"/>
            <w:r w:rsidR="00FE20DF" w:rsidRPr="00E92639">
              <w:rPr>
                <w:rFonts w:cstheme="minorHAnsi"/>
                <w:iCs/>
              </w:rPr>
              <w:t>VFR</w:t>
            </w:r>
            <w:r w:rsidRPr="00E92639">
              <w:rPr>
                <w:rFonts w:cstheme="minorHAnsi"/>
                <w:iCs/>
              </w:rPr>
              <w:t>w</w:t>
            </w:r>
            <w:proofErr w:type="spellEnd"/>
            <w:r w:rsidRPr="00E92639">
              <w:rPr>
                <w:rFonts w:cstheme="minorHAnsi"/>
                <w:iCs/>
              </w:rPr>
              <w:t xml:space="preserve"> dzień i w nocy, zgodnie z wymogami SPO.IDE.H.120 Rozporządzenia Komisji </w:t>
            </w:r>
            <w:r w:rsidR="00FE20DF" w:rsidRPr="00E92639">
              <w:rPr>
                <w:rFonts w:cstheme="minorHAnsi"/>
                <w:iCs/>
              </w:rPr>
              <w:t>(UE) Nr 965/2012</w:t>
            </w:r>
            <w:r w:rsidRPr="00E92639">
              <w:rPr>
                <w:rFonts w:cstheme="minorHAnsi"/>
                <w:iCs/>
              </w:rPr>
              <w:t>z późniejszymi zmianami.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dwie radiostacje lotnicze VHF, prac</w:t>
            </w:r>
            <w:r w:rsidR="00FE20DF" w:rsidRPr="00E92639">
              <w:rPr>
                <w:rFonts w:cstheme="minorHAnsi"/>
                <w:iCs/>
              </w:rPr>
              <w:t>ujące w zakresie częstotliwości</w:t>
            </w:r>
            <w:r w:rsidRPr="00E92639">
              <w:rPr>
                <w:rFonts w:cstheme="minorHAnsi"/>
                <w:iCs/>
              </w:rPr>
              <w:t>118 ÷ 136,992 MHz, z separacją częstotliwości 8,33 kHz.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odbiornik nawigacyjny VOR/ILS.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odbiornik nawigacyjny GPS.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transponder z MODE S.</w:t>
            </w:r>
          </w:p>
        </w:tc>
      </w:tr>
      <w:tr w:rsidR="00B27C0E" w:rsidRPr="00E92639" w:rsidTr="00FE20DF">
        <w:trPr>
          <w:cantSplit/>
          <w:trHeight w:val="231"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</w:t>
            </w:r>
            <w:proofErr w:type="spellStart"/>
            <w:r w:rsidRPr="00E92639">
              <w:rPr>
                <w:rFonts w:cstheme="minorHAnsi"/>
                <w:iCs/>
              </w:rPr>
              <w:t>audiopanel</w:t>
            </w:r>
            <w:proofErr w:type="spellEnd"/>
            <w:r w:rsidRPr="00E92639">
              <w:rPr>
                <w:rFonts w:cstheme="minorHAnsi"/>
                <w:iCs/>
              </w:rPr>
              <w:t>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93" w:hanging="59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we wskaźnik temperatury otoczenia.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radiowysokościomierz.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numPr>
                <w:ilvl w:val="0"/>
                <w:numId w:val="11"/>
              </w:numPr>
              <w:tabs>
                <w:tab w:val="clear" w:pos="720"/>
                <w:tab w:val="left" w:pos="549"/>
              </w:tabs>
              <w:spacing w:after="60" w:line="240" w:lineRule="auto"/>
              <w:ind w:left="521" w:hanging="521"/>
              <w:jc w:val="both"/>
              <w:rPr>
                <w:rFonts w:cstheme="minorHAnsi"/>
                <w:iCs/>
              </w:rPr>
            </w:pPr>
            <w:r w:rsidRPr="00E92639">
              <w:rPr>
                <w:rFonts w:cstheme="minorHAnsi"/>
                <w:iCs/>
              </w:rPr>
              <w:t xml:space="preserve">Śmigłowiec </w:t>
            </w:r>
            <w:r w:rsidR="004341C8">
              <w:rPr>
                <w:rFonts w:cstheme="minorHAnsi"/>
                <w:iCs/>
              </w:rPr>
              <w:t>jest</w:t>
            </w:r>
            <w:r w:rsidRPr="00E92639">
              <w:rPr>
                <w:rFonts w:cstheme="minorHAnsi"/>
                <w:iCs/>
              </w:rPr>
              <w:t xml:space="preserve"> wyposażony w sygnalizację spadku obrotów wirnika nośnego poniżej minimalnych  dopuszczalnych.</w:t>
            </w:r>
          </w:p>
        </w:tc>
      </w:tr>
      <w:tr w:rsidR="00B27C0E" w:rsidRPr="00E92639" w:rsidTr="00FE20DF">
        <w:trPr>
          <w:cantSplit/>
          <w:trHeight w:val="435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ind w:left="-28"/>
              <w:rPr>
                <w:rFonts w:cstheme="minorHAnsi"/>
                <w:b/>
                <w:iCs/>
              </w:rPr>
            </w:pPr>
            <w:r w:rsidRPr="00E92639">
              <w:rPr>
                <w:rFonts w:cstheme="minorHAnsi"/>
                <w:b/>
                <w:iCs/>
              </w:rPr>
              <w:t>Minimalne wymagania dla elektronicznych, zintegrowanych wyświetlaczy wielofunkcyjnych (tzw. Glass Cockpit)</w:t>
            </w:r>
          </w:p>
        </w:tc>
      </w:tr>
      <w:tr w:rsidR="00B27C0E" w:rsidRPr="00E92639" w:rsidTr="00FE20DF">
        <w:trPr>
          <w:cantSplit/>
          <w:trHeight w:val="435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51"/>
              </w:tabs>
              <w:ind w:left="451" w:hanging="425"/>
              <w:rPr>
                <w:rFonts w:asciiTheme="minorHAnsi" w:hAnsiTheme="minorHAnsi" w:cstheme="minorHAnsi"/>
                <w:iCs/>
              </w:rPr>
            </w:pPr>
            <w:r w:rsidRPr="00E92639">
              <w:rPr>
                <w:rFonts w:asciiTheme="minorHAnsi" w:hAnsiTheme="minorHAnsi" w:cstheme="minorHAnsi"/>
                <w:iCs/>
              </w:rPr>
              <w:t xml:space="preserve">Przynajmniej jeden elektroniczny, zintegrowany wyświetlacz wielofunkcyjny (tzw. Glass Cockpit) stanowiący wyposażenie śmigłowca </w:t>
            </w:r>
            <w:r w:rsidR="004341C8">
              <w:rPr>
                <w:rFonts w:asciiTheme="minorHAnsi" w:hAnsiTheme="minorHAnsi" w:cstheme="minorHAnsi"/>
                <w:iCs/>
              </w:rPr>
              <w:t>zapewnia</w:t>
            </w:r>
            <w:r w:rsidRPr="00E92639">
              <w:rPr>
                <w:rFonts w:asciiTheme="minorHAnsi" w:hAnsiTheme="minorHAnsi" w:cstheme="minorHAnsi"/>
                <w:iCs/>
              </w:rPr>
              <w:t xml:space="preserve"> wskazania (minimum) następujących przyrządów i danych:</w:t>
            </w:r>
          </w:p>
          <w:p w:rsidR="00B27C0E" w:rsidRPr="00E92639" w:rsidRDefault="00B27C0E" w:rsidP="00BD70A2">
            <w:pPr>
              <w:numPr>
                <w:ilvl w:val="1"/>
                <w:numId w:val="12"/>
              </w:numPr>
              <w:spacing w:after="0" w:line="240" w:lineRule="auto"/>
              <w:ind w:left="735" w:hanging="284"/>
              <w:rPr>
                <w:rFonts w:cstheme="minorHAnsi"/>
              </w:rPr>
            </w:pPr>
            <w:r w:rsidRPr="00E92639">
              <w:rPr>
                <w:rFonts w:cstheme="minorHAnsi"/>
              </w:rPr>
              <w:t>sztucznego horyzontu;</w:t>
            </w:r>
          </w:p>
          <w:p w:rsidR="00B27C0E" w:rsidRPr="00E92639" w:rsidRDefault="00B27C0E" w:rsidP="00BD70A2">
            <w:pPr>
              <w:numPr>
                <w:ilvl w:val="1"/>
                <w:numId w:val="12"/>
              </w:numPr>
              <w:spacing w:after="0" w:line="240" w:lineRule="auto"/>
              <w:ind w:left="735" w:hanging="284"/>
              <w:rPr>
                <w:rFonts w:cstheme="minorHAnsi"/>
              </w:rPr>
            </w:pPr>
            <w:r w:rsidRPr="00E92639">
              <w:rPr>
                <w:rFonts w:cstheme="minorHAnsi"/>
              </w:rPr>
              <w:t>wysokości barometrycznej;</w:t>
            </w:r>
          </w:p>
          <w:p w:rsidR="00B27C0E" w:rsidRPr="00E92639" w:rsidRDefault="00B27C0E" w:rsidP="00BD70A2">
            <w:pPr>
              <w:numPr>
                <w:ilvl w:val="1"/>
                <w:numId w:val="12"/>
              </w:numPr>
              <w:spacing w:after="0" w:line="240" w:lineRule="auto"/>
              <w:ind w:left="735" w:hanging="284"/>
              <w:rPr>
                <w:rFonts w:cstheme="minorHAnsi"/>
              </w:rPr>
            </w:pPr>
            <w:r w:rsidRPr="00E92639">
              <w:rPr>
                <w:rFonts w:cstheme="minorHAnsi"/>
              </w:rPr>
              <w:t>prędkości przyrządowej;</w:t>
            </w:r>
          </w:p>
          <w:p w:rsidR="00B27C0E" w:rsidRPr="00E92639" w:rsidRDefault="00B27C0E" w:rsidP="00BD70A2">
            <w:pPr>
              <w:numPr>
                <w:ilvl w:val="1"/>
                <w:numId w:val="12"/>
              </w:numPr>
              <w:spacing w:after="0" w:line="240" w:lineRule="auto"/>
              <w:ind w:left="735" w:hanging="284"/>
              <w:rPr>
                <w:rFonts w:cstheme="minorHAnsi"/>
              </w:rPr>
            </w:pPr>
            <w:r w:rsidRPr="00E92639">
              <w:rPr>
                <w:rFonts w:cstheme="minorHAnsi"/>
              </w:rPr>
              <w:t>prędkości pionowej;</w:t>
            </w:r>
          </w:p>
          <w:p w:rsidR="00B27C0E" w:rsidRPr="00E92639" w:rsidRDefault="00B27C0E" w:rsidP="00BD70A2">
            <w:pPr>
              <w:numPr>
                <w:ilvl w:val="1"/>
                <w:numId w:val="12"/>
              </w:numPr>
              <w:spacing w:after="0" w:line="240" w:lineRule="auto"/>
              <w:ind w:left="735" w:hanging="284"/>
              <w:rPr>
                <w:rFonts w:cstheme="minorHAnsi"/>
              </w:rPr>
            </w:pPr>
            <w:r w:rsidRPr="00E92639">
              <w:rPr>
                <w:rFonts w:cstheme="minorHAnsi"/>
              </w:rPr>
              <w:t>wskaźnika HSI;</w:t>
            </w:r>
          </w:p>
          <w:p w:rsidR="00B27C0E" w:rsidRPr="00E92639" w:rsidRDefault="00B27C0E" w:rsidP="00BD70A2">
            <w:pPr>
              <w:numPr>
                <w:ilvl w:val="1"/>
                <w:numId w:val="12"/>
              </w:numPr>
              <w:spacing w:after="0" w:line="240" w:lineRule="auto"/>
              <w:ind w:left="735" w:hanging="284"/>
              <w:rPr>
                <w:rFonts w:cstheme="minorHAnsi"/>
              </w:rPr>
            </w:pPr>
            <w:r w:rsidRPr="00E92639">
              <w:rPr>
                <w:rFonts w:cstheme="minorHAnsi"/>
              </w:rPr>
              <w:t>wskaźnika ślizgu.</w:t>
            </w:r>
          </w:p>
        </w:tc>
      </w:tr>
      <w:tr w:rsidR="00B27C0E" w:rsidRPr="00E92639" w:rsidTr="00FE20DF">
        <w:trPr>
          <w:cantSplit/>
          <w:trHeight w:val="351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7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jc w:val="both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  <w:iCs/>
              </w:rPr>
              <w:t>Inne wymagania w zakresie wyposażenia śmigłowca</w:t>
            </w:r>
          </w:p>
        </w:tc>
      </w:tr>
      <w:tr w:rsidR="00B27C0E" w:rsidRPr="00E92639" w:rsidTr="00FE20DF">
        <w:trPr>
          <w:cantSplit/>
          <w:trHeight w:hRule="exact" w:val="788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1"/>
              </w:tabs>
              <w:ind w:left="451" w:hanging="45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Śmigłowiec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wyposażony w automatyczny, awaryjny nadajnik lokalizacyjny (ELT) umożliwiający jednoczesną transmisję na częstotliwości 121,5 MHz i 406 MHz.</w:t>
            </w:r>
          </w:p>
        </w:tc>
      </w:tr>
      <w:tr w:rsidR="00B27C0E" w:rsidRPr="00E92639" w:rsidTr="00FE20DF">
        <w:trPr>
          <w:cantSplit/>
          <w:trHeight w:hRule="exact" w:val="547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1"/>
              </w:tabs>
              <w:ind w:hanging="7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Śmigłowiec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jest 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wyposażony w układ sterowania wspomagany hydraulicznie.</w:t>
            </w:r>
          </w:p>
        </w:tc>
      </w:tr>
      <w:tr w:rsidR="00B27C0E" w:rsidRPr="00E92639" w:rsidTr="00FE20DF">
        <w:trPr>
          <w:cantSplit/>
          <w:trHeight w:hRule="exact" w:val="580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1"/>
              </w:tabs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Każdy śmigłowiec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wyposażony w zestaw słuchawek lotniczych (cztery sztuki) ze złączem typu JACK.</w:t>
            </w:r>
          </w:p>
        </w:tc>
      </w:tr>
      <w:tr w:rsidR="00B27C0E" w:rsidRPr="00E92639" w:rsidTr="00FE20DF">
        <w:trPr>
          <w:cantSplit/>
          <w:trHeight w:hRule="exact" w:val="536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1"/>
              </w:tabs>
              <w:ind w:hanging="7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Każdy śmigłowiec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wyposażony w gaśnicę pokładową i apteczkę pierwszej pomocy.</w:t>
            </w:r>
          </w:p>
        </w:tc>
      </w:tr>
      <w:tr w:rsidR="00B27C0E" w:rsidRPr="00E92639" w:rsidTr="00FE20DF">
        <w:trPr>
          <w:cantSplit/>
          <w:trHeight w:hRule="exact" w:val="536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1"/>
              </w:tabs>
              <w:ind w:hanging="7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Fotele załogi lotniczej </w:t>
            </w:r>
            <w:r w:rsidR="004341C8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są</w:t>
            </w:r>
            <w:r w:rsidRPr="00E9263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wyposażone w pasy bezpieczeństwa, nie mniej niż czteropunktowe.</w:t>
            </w:r>
          </w:p>
        </w:tc>
      </w:tr>
      <w:tr w:rsidR="00B27C0E" w:rsidRPr="00E92639" w:rsidTr="00FE20DF">
        <w:trPr>
          <w:cantSplit/>
          <w:trHeight w:hRule="exact" w:val="536"/>
        </w:trPr>
        <w:tc>
          <w:tcPr>
            <w:tcW w:w="203" w:type="pc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1"/>
              </w:tabs>
              <w:ind w:hanging="72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Fotele załogi lotniczej i fotele pasażerów </w:t>
            </w:r>
            <w:r w:rsidR="004341C8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są</w:t>
            </w:r>
            <w:r w:rsidRPr="00E9263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obszyte skórą lub materiałem skóropodobnym.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8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  <w:iCs/>
              </w:rPr>
              <w:t>Dokumentacja i wyposażenie obsługowe wliczone w cenę oferty</w:t>
            </w:r>
          </w:p>
        </w:tc>
      </w:tr>
      <w:tr w:rsidR="00B27C0E" w:rsidRPr="00E92639" w:rsidTr="00FE20DF">
        <w:trPr>
          <w:cantSplit/>
          <w:trHeight w:val="940"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9"/>
              </w:numPr>
              <w:tabs>
                <w:tab w:val="clear" w:pos="720"/>
                <w:tab w:val="num" w:pos="451"/>
              </w:tabs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każdego dostarczonego śmigłowca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dostarczony</w:t>
            </w:r>
            <w:r w:rsidR="00FE20DF"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komplet dokumentów niezbędnych 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przeprowadzenia procesu rejestracji śmigłowca, do prowadzenia obsług technicznych </w:t>
            </w:r>
            <w:r w:rsidR="00FE20DF"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śmigłowca oraz 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do zarządzania ciągłą zdatnością śmigłowca do lotu.</w:t>
            </w:r>
          </w:p>
        </w:tc>
      </w:tr>
      <w:tr w:rsidR="00B27C0E" w:rsidRPr="00E92639" w:rsidTr="00FE20DF">
        <w:trPr>
          <w:cantSplit/>
          <w:trHeight w:val="940"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9"/>
              </w:numPr>
              <w:tabs>
                <w:tab w:val="clear" w:pos="720"/>
                <w:tab w:val="num" w:pos="451"/>
              </w:tabs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Dostarczona z każdym śmigłowcem dokumentacja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aktualna na dzień jego dostarczenia oraz musi być objęta subskrypcją na okres nie krótszy, niż do końca następnego roku kalendarzowego, licząc od daty dostarczenia ostatniego śmigłowca.</w:t>
            </w:r>
          </w:p>
        </w:tc>
      </w:tr>
      <w:tr w:rsidR="00B27C0E" w:rsidRPr="00E92639" w:rsidTr="00FE20DF">
        <w:trPr>
          <w:cantSplit/>
          <w:trHeight w:val="940"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9"/>
              </w:numPr>
              <w:tabs>
                <w:tab w:val="clear" w:pos="720"/>
                <w:tab w:val="num" w:pos="451"/>
              </w:tabs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Cała dostarczona ze śmigłowcem dokumentacja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wersji elektronicznej. Dodatkowo instrukcja użytkowania w locie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dostarczona w wersji papierowej po jednym komplecie z każdym dostarczonym śmigłowcem. Forma zapisu dokumentacji dostarczonej w wersji elektronicznej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umożliwia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jej zapisywanie na nośnikach pamięci masowej.</w:t>
            </w:r>
          </w:p>
        </w:tc>
      </w:tr>
      <w:tr w:rsidR="00B27C0E" w:rsidRPr="00E92639" w:rsidTr="00FE20DF">
        <w:trPr>
          <w:cantSplit/>
          <w:trHeight w:val="666"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9"/>
              </w:numPr>
              <w:tabs>
                <w:tab w:val="clear" w:pos="720"/>
                <w:tab w:val="num" w:pos="451"/>
              </w:tabs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Cała dostarczona ze śmigłowcami dokumentacja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dostarczona w języku angielskim lub - jeśli występuje w języku polskim - musi być dostarczona w języku polskim i w języku angielskim.</w:t>
            </w:r>
          </w:p>
        </w:tc>
      </w:tr>
      <w:tr w:rsidR="00B27C0E" w:rsidRPr="00E92639" w:rsidTr="00FE20DF">
        <w:trPr>
          <w:cantSplit/>
          <w:trHeight w:val="940"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9"/>
              </w:numPr>
              <w:tabs>
                <w:tab w:val="clear" w:pos="720"/>
                <w:tab w:val="num" w:pos="451"/>
              </w:tabs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cenie </w:t>
            </w:r>
            <w:r w:rsidR="00A6171A">
              <w:rPr>
                <w:rFonts w:asciiTheme="minorHAnsi" w:hAnsiTheme="minorHAnsi" w:cstheme="minorHAnsi"/>
                <w:iCs/>
                <w:sz w:val="22"/>
                <w:szCs w:val="22"/>
              </w:rPr>
              <w:t>śmigłowca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uwzględniony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zestaw wyposażenia specjalistycznego (jeden dla 2 śmigłowców), niezbędnego </w:t>
            </w:r>
            <w:r w:rsidR="00FE20DF"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do wykonywania obsług w pełnym zakresie (bez uwzględnienia remontów płatowca, komponentów statku powietrznego oraz przeglądu strukturalnego).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9"/>
              </w:numPr>
              <w:tabs>
                <w:tab w:val="clear" w:pos="720"/>
                <w:tab w:val="num" w:pos="451"/>
              </w:tabs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Każdy śmigłowiec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jest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dostarczony z zestawem podstawowego wyposażenia naziemnego (pokrowce, osłony, zestaw do transportu naziemnego, itp.) dla każdego śmigłowca.</w:t>
            </w:r>
          </w:p>
        </w:tc>
      </w:tr>
      <w:tr w:rsidR="00B27C0E" w:rsidRPr="00E92639" w:rsidTr="00FE20DF">
        <w:trPr>
          <w:cantSplit/>
          <w:trHeight w:hRule="exact" w:val="309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t>9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rPr>
                <w:rFonts w:cstheme="minorHAnsi"/>
                <w:b/>
                <w:iCs/>
              </w:rPr>
            </w:pPr>
            <w:r w:rsidRPr="00E92639">
              <w:rPr>
                <w:rFonts w:cstheme="minorHAnsi"/>
                <w:b/>
                <w:iCs/>
              </w:rPr>
              <w:t>Wymogi wiekowe, nalotowe i gwarancyjne</w:t>
            </w:r>
          </w:p>
        </w:tc>
      </w:tr>
      <w:tr w:rsidR="00B27C0E" w:rsidRPr="00E92639" w:rsidTr="00FE20DF">
        <w:trPr>
          <w:cantSplit/>
          <w:trHeight w:hRule="exact" w:val="455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10"/>
              </w:numPr>
              <w:tabs>
                <w:tab w:val="num" w:pos="396"/>
              </w:tabs>
              <w:autoSpaceDE w:val="0"/>
              <w:autoSpaceDN w:val="0"/>
              <w:adjustRightInd w:val="0"/>
              <w:spacing w:after="60"/>
              <w:ind w:hanging="7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Śmigłowiec </w:t>
            </w:r>
            <w:r w:rsidR="00A6171A">
              <w:rPr>
                <w:rFonts w:asciiTheme="minorHAnsi" w:hAnsiTheme="minorHAnsi" w:cstheme="minorHAnsi"/>
                <w:iCs/>
                <w:sz w:val="22"/>
                <w:szCs w:val="22"/>
              </w:rPr>
              <w:t>został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wyprodukowany w roku 2018.</w:t>
            </w:r>
          </w:p>
        </w:tc>
      </w:tr>
      <w:tr w:rsidR="00B27C0E" w:rsidRPr="00E92639" w:rsidTr="00FE20DF">
        <w:trPr>
          <w:cantSplit/>
          <w:trHeight w:hRule="exact" w:val="946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num" w:pos="310"/>
                <w:tab w:val="num" w:pos="396"/>
              </w:tabs>
              <w:autoSpaceDE w:val="0"/>
              <w:autoSpaceDN w:val="0"/>
              <w:adjustRightInd w:val="0"/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Określa się maksymalną wartość nalotu na dostarczonych śmigłowcach na poziomie </w:t>
            </w:r>
            <w:r w:rsidR="00FE20DF"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20 godzin,</w:t>
            </w:r>
            <w:r w:rsidR="00A6171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z możliwością zwiększenia  tej wartości o czas przelotu na lotnisko EPBC (jeśli dostarczenie śmigłowców realizowane byłoby drogą powietrzną z wykorzystaniem własnego napędu).</w:t>
            </w:r>
          </w:p>
        </w:tc>
      </w:tr>
      <w:tr w:rsidR="00B27C0E" w:rsidRPr="00E92639" w:rsidTr="00FE20DF">
        <w:trPr>
          <w:cantSplit/>
          <w:trHeight w:hRule="exact" w:val="1143"/>
        </w:trPr>
        <w:tc>
          <w:tcPr>
            <w:tcW w:w="203" w:type="pct"/>
            <w:vMerge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num" w:pos="310"/>
                <w:tab w:val="num" w:pos="396"/>
              </w:tabs>
              <w:autoSpaceDE w:val="0"/>
              <w:autoSpaceDN w:val="0"/>
              <w:adjustRightInd w:val="0"/>
              <w:spacing w:after="60"/>
              <w:ind w:left="451" w:hanging="45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Gwarancja śmigłowca, w tym na jego malowanie,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obejmuje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okres co najmniej 24 miesięcy lub 1000 godzin nalotu, w zależności od tego, co nastąpi wcześniej. </w:t>
            </w:r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Gwarancje obejmują koszty napraw - wraz z częściami zamiennymi i kosztami pobytu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E92639">
              <w:rPr>
                <w:rFonts w:asciiTheme="minorHAnsi" w:hAnsiTheme="minorHAnsi" w:cstheme="minorHAnsi"/>
                <w:sz w:val="22"/>
                <w:szCs w:val="22"/>
              </w:rPr>
              <w:t xml:space="preserve">oraz dojazdu serwisu do miejsca </w:t>
            </w:r>
            <w:r w:rsidR="00FE20DF" w:rsidRPr="00E926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na terenie Polski, wskazanego przez Zamawiaj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ą</w:t>
            </w:r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cego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B27C0E" w:rsidRPr="00E92639" w:rsidTr="00FE20DF">
        <w:trPr>
          <w:cantSplit/>
          <w:trHeight w:hRule="exact" w:val="291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B27C0E" w:rsidRPr="00E92639" w:rsidRDefault="00B27C0E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E92639">
              <w:rPr>
                <w:rFonts w:cstheme="minorHAnsi"/>
                <w:b/>
              </w:rPr>
              <w:lastRenderedPageBreak/>
              <w:t>10</w:t>
            </w: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rPr>
                <w:rFonts w:cstheme="minorHAnsi"/>
                <w:iCs/>
              </w:rPr>
            </w:pPr>
            <w:r w:rsidRPr="00E92639">
              <w:rPr>
                <w:rFonts w:cstheme="minorHAnsi"/>
                <w:b/>
                <w:iCs/>
              </w:rPr>
              <w:t>Inne wymagania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593"/>
              </w:tabs>
              <w:autoSpaceDE w:val="0"/>
              <w:autoSpaceDN w:val="0"/>
              <w:adjustRightInd w:val="0"/>
              <w:spacing w:after="60"/>
              <w:ind w:left="593" w:hanging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Każdy śmigłowiec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posiada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malowanie według projektu Zamawiającego. </w:t>
            </w:r>
            <w:r w:rsidRPr="00E92639">
              <w:rPr>
                <w:rFonts w:asciiTheme="minorHAnsi" w:hAnsiTheme="minorHAnsi" w:cstheme="minorHAnsi"/>
                <w:sz w:val="22"/>
                <w:szCs w:val="22"/>
              </w:rPr>
              <w:t xml:space="preserve">Śmigłowce będą posiadać wszystkie napisy informacyjne </w:t>
            </w:r>
            <w:r w:rsidR="00FE20DF" w:rsidRPr="00E926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i ostrzegawcze (</w:t>
            </w:r>
            <w:proofErr w:type="spellStart"/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placards</w:t>
            </w:r>
            <w:proofErr w:type="spellEnd"/>
            <w:r w:rsidRPr="00E9263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silks</w:t>
            </w:r>
            <w:proofErr w:type="spellEnd"/>
            <w:r w:rsidRPr="00E9263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decals</w:t>
            </w:r>
            <w:proofErr w:type="spellEnd"/>
            <w:r w:rsidRPr="00E92639">
              <w:rPr>
                <w:rFonts w:asciiTheme="minorHAnsi" w:hAnsiTheme="minorHAnsi" w:cstheme="minorHAnsi"/>
                <w:sz w:val="22"/>
                <w:szCs w:val="22"/>
              </w:rPr>
              <w:t>) w wersji językowej angielskiej lub polskiej.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593"/>
              </w:tabs>
              <w:autoSpaceDE w:val="0"/>
              <w:autoSpaceDN w:val="0"/>
              <w:adjustRightInd w:val="0"/>
              <w:spacing w:after="60"/>
              <w:ind w:left="593" w:hanging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Każdy śmigłowiec </w:t>
            </w:r>
            <w:r w:rsidR="00A6171A">
              <w:rPr>
                <w:rFonts w:asciiTheme="minorHAnsi" w:hAnsiTheme="minorHAnsi" w:cstheme="minorHAnsi"/>
                <w:iCs/>
                <w:sz w:val="22"/>
                <w:szCs w:val="22"/>
              </w:rPr>
              <w:t>będzie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dostarczony z aktualnymi - na dzień jego dostarczenia - bazami danych do urządzeń pilotażowo-nawigacyjnych, systemów radio-nawigacyjnych itp. zabudowanych na śmigłowcach. Dostarczone bazy danych </w:t>
            </w:r>
            <w:r w:rsidR="004341C8">
              <w:rPr>
                <w:rFonts w:asciiTheme="minorHAnsi" w:hAnsiTheme="minorHAnsi" w:cstheme="minorHAnsi"/>
                <w:iCs/>
                <w:sz w:val="22"/>
                <w:szCs w:val="22"/>
              </w:rPr>
              <w:t>są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objęte licencją lub subskrypcją przez okres nie krótszy, niż do końca następnego roku kalendarzowego, licząc od daty dostarczenia ostatniego śmigłowca.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4341C8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593"/>
              </w:tabs>
              <w:autoSpaceDE w:val="0"/>
              <w:autoSpaceDN w:val="0"/>
              <w:adjustRightInd w:val="0"/>
              <w:spacing w:after="60"/>
              <w:ind w:left="593" w:hanging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Każdy śmigłowiec </w:t>
            </w:r>
            <w:r w:rsidR="00A6171A">
              <w:rPr>
                <w:rFonts w:asciiTheme="minorHAnsi" w:hAnsiTheme="minorHAnsi" w:cstheme="minorHAnsi"/>
                <w:iCs/>
                <w:sz w:val="22"/>
                <w:szCs w:val="22"/>
              </w:rPr>
              <w:t>będzie</w:t>
            </w: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dostarczony w tej samej wersji, z takim samym wyposażeniem, w takiej samej konfiguracji i w takim samym malowaniu.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593"/>
              </w:tabs>
              <w:autoSpaceDE w:val="0"/>
              <w:autoSpaceDN w:val="0"/>
              <w:adjustRightInd w:val="0"/>
              <w:spacing w:after="60"/>
              <w:ind w:left="593" w:hanging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Wstępny odbiór śmigłowców odbędzie się w siedzibie Wykonawcy lub w fabryce producenta śmigłowców, według wyboru Zamawiającego. Decyzja o miejscu realizacji odbioru wstępnego zostanie uzgodniona na etapie realizacji Umowy.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593"/>
              </w:tabs>
              <w:autoSpaceDE w:val="0"/>
              <w:autoSpaceDN w:val="0"/>
              <w:adjustRightInd w:val="0"/>
              <w:spacing w:after="60"/>
              <w:ind w:left="593" w:hanging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Końcowy odbiór wszystkich zakupionych śmigłowców nastąpi jednocześnie w siedzibie Zamawiającego</w:t>
            </w:r>
          </w:p>
        </w:tc>
      </w:tr>
      <w:tr w:rsidR="00B27C0E" w:rsidRPr="00E92639" w:rsidTr="00FE20DF">
        <w:trPr>
          <w:cantSplit/>
        </w:trPr>
        <w:tc>
          <w:tcPr>
            <w:tcW w:w="203" w:type="pct"/>
            <w:vMerge/>
            <w:shd w:val="clear" w:color="auto" w:fill="auto"/>
          </w:tcPr>
          <w:p w:rsidR="00B27C0E" w:rsidRPr="00E92639" w:rsidRDefault="00B27C0E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797" w:type="pct"/>
            <w:shd w:val="clear" w:color="auto" w:fill="auto"/>
            <w:vAlign w:val="center"/>
          </w:tcPr>
          <w:p w:rsidR="00B27C0E" w:rsidRPr="00E92639" w:rsidRDefault="00B27C0E" w:rsidP="00BD70A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593"/>
              </w:tabs>
              <w:autoSpaceDE w:val="0"/>
              <w:autoSpaceDN w:val="0"/>
              <w:adjustRightInd w:val="0"/>
              <w:spacing w:after="60"/>
              <w:ind w:left="593" w:hanging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2639">
              <w:rPr>
                <w:rFonts w:asciiTheme="minorHAnsi" w:hAnsiTheme="minorHAnsi" w:cstheme="minorHAnsi"/>
                <w:iCs/>
                <w:sz w:val="22"/>
                <w:szCs w:val="22"/>
              </w:rPr>
              <w:t>Wykonawca musi  dostarczyć i przekazać śmigłowce Zamawiającemu do dnia 17 grudnia 2018 roku.</w:t>
            </w:r>
          </w:p>
        </w:tc>
      </w:tr>
    </w:tbl>
    <w:p w:rsidR="00257685" w:rsidRPr="00E92639" w:rsidRDefault="00257685">
      <w:pPr>
        <w:rPr>
          <w:rFonts w:cstheme="minorHAnsi"/>
          <w:b/>
          <w:sz w:val="24"/>
          <w:szCs w:val="24"/>
        </w:rPr>
      </w:pPr>
    </w:p>
    <w:sectPr w:rsidR="00257685" w:rsidRPr="00E92639" w:rsidSect="00B27C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513"/>
    <w:multiLevelType w:val="hybridMultilevel"/>
    <w:tmpl w:val="985A30A6"/>
    <w:lvl w:ilvl="0" w:tplc="E95C298A">
      <w:start w:val="1"/>
      <w:numFmt w:val="ordinal"/>
      <w:lvlText w:val="6.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AE03B3"/>
    <w:multiLevelType w:val="hybridMultilevel"/>
    <w:tmpl w:val="C744043E"/>
    <w:lvl w:ilvl="0" w:tplc="90B017B8">
      <w:start w:val="1"/>
      <w:numFmt w:val="decimal"/>
      <w:lvlText w:val="%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C45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B7357"/>
    <w:multiLevelType w:val="hybridMultilevel"/>
    <w:tmpl w:val="2EE45206"/>
    <w:lvl w:ilvl="0" w:tplc="3E9415B6">
      <w:start w:val="1"/>
      <w:numFmt w:val="ordinal"/>
      <w:lvlText w:val="10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41ACD"/>
    <w:multiLevelType w:val="multilevel"/>
    <w:tmpl w:val="D0AAAA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5406FB"/>
    <w:multiLevelType w:val="hybridMultilevel"/>
    <w:tmpl w:val="FD229210"/>
    <w:lvl w:ilvl="0" w:tplc="552A83B6">
      <w:start w:val="1"/>
      <w:numFmt w:val="ordin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35BF"/>
    <w:multiLevelType w:val="hybridMultilevel"/>
    <w:tmpl w:val="EE3C066C"/>
    <w:lvl w:ilvl="0" w:tplc="C128BF9A">
      <w:start w:val="1"/>
      <w:numFmt w:val="ordinal"/>
      <w:lvlText w:val="9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D7872"/>
    <w:multiLevelType w:val="hybridMultilevel"/>
    <w:tmpl w:val="712ACB74"/>
    <w:lvl w:ilvl="0" w:tplc="DBBA0C2C">
      <w:start w:val="1"/>
      <w:numFmt w:val="none"/>
      <w:lvlText w:val="3.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4BC7503D"/>
    <w:multiLevelType w:val="multilevel"/>
    <w:tmpl w:val="D95C5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5381362C"/>
    <w:multiLevelType w:val="hybridMultilevel"/>
    <w:tmpl w:val="D8B091F6"/>
    <w:lvl w:ilvl="0" w:tplc="BB5C5D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E6F6A"/>
    <w:multiLevelType w:val="hybridMultilevel"/>
    <w:tmpl w:val="025A754C"/>
    <w:lvl w:ilvl="0" w:tplc="BFCEC188">
      <w:start w:val="1"/>
      <w:numFmt w:val="ordin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02EF8">
      <w:start w:val="2"/>
      <w:numFmt w:val="decimal"/>
      <w:lvlText w:val="%2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636406"/>
    <w:multiLevelType w:val="hybridMultilevel"/>
    <w:tmpl w:val="EDB02402"/>
    <w:lvl w:ilvl="0" w:tplc="7C00A9F0">
      <w:start w:val="1"/>
      <w:numFmt w:val="ordin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968"/>
    <w:multiLevelType w:val="hybridMultilevel"/>
    <w:tmpl w:val="DE945DBE"/>
    <w:lvl w:ilvl="0" w:tplc="44366266">
      <w:start w:val="1"/>
      <w:numFmt w:val="none"/>
      <w:lvlText w:val="4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0666C"/>
    <w:multiLevelType w:val="hybridMultilevel"/>
    <w:tmpl w:val="CC10185E"/>
    <w:lvl w:ilvl="0" w:tplc="8566FEDC">
      <w:start w:val="1"/>
      <w:numFmt w:val="ordinal"/>
      <w:lvlText w:val="8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64FF2"/>
    <w:multiLevelType w:val="hybridMultilevel"/>
    <w:tmpl w:val="B7C46CD4"/>
    <w:lvl w:ilvl="0" w:tplc="28E66B16">
      <w:start w:val="1"/>
      <w:numFmt w:val="ordin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F2385"/>
    <w:multiLevelType w:val="hybridMultilevel"/>
    <w:tmpl w:val="E50480D8"/>
    <w:lvl w:ilvl="0" w:tplc="83BE80A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DC"/>
    <w:rsid w:val="00002ABB"/>
    <w:rsid w:val="00257685"/>
    <w:rsid w:val="0028461C"/>
    <w:rsid w:val="00383A75"/>
    <w:rsid w:val="004341C8"/>
    <w:rsid w:val="00941FDC"/>
    <w:rsid w:val="00A16256"/>
    <w:rsid w:val="00A6171A"/>
    <w:rsid w:val="00B27C0E"/>
    <w:rsid w:val="00C328EF"/>
    <w:rsid w:val="00CF48C9"/>
    <w:rsid w:val="00E92639"/>
    <w:rsid w:val="00F26461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72B250"/>
  <w15:docId w15:val="{A9FE64EE-943A-4B89-B483-C5CB619E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Jaroslaw Szymanski</dc:creator>
  <cp:lastModifiedBy>Dariusz Porucznik</cp:lastModifiedBy>
  <cp:revision>4</cp:revision>
  <dcterms:created xsi:type="dcterms:W3CDTF">2018-10-04T06:46:00Z</dcterms:created>
  <dcterms:modified xsi:type="dcterms:W3CDTF">2018-10-05T06:22:00Z</dcterms:modified>
</cp:coreProperties>
</file>