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15F4" w14:textId="5D3C5ACF" w:rsidR="00A616DA" w:rsidRPr="00A616DA" w:rsidRDefault="00A616DA" w:rsidP="00AB1AB7">
      <w:pPr>
        <w:spacing w:line="276" w:lineRule="auto"/>
        <w:rPr>
          <w:sz w:val="16"/>
          <w:szCs w:val="16"/>
        </w:rPr>
      </w:pPr>
    </w:p>
    <w:p w14:paraId="7D27F08C" w14:textId="2FFB82FE" w:rsidR="00A616DA" w:rsidRPr="00BE71FC" w:rsidRDefault="00BE71FC" w:rsidP="00AB1AB7">
      <w:pPr>
        <w:spacing w:line="276" w:lineRule="auto"/>
        <w:jc w:val="right"/>
        <w:rPr>
          <w:b/>
          <w:sz w:val="28"/>
          <w:szCs w:val="28"/>
        </w:rPr>
      </w:pPr>
      <w:r w:rsidRPr="00BE71FC">
        <w:rPr>
          <w:b/>
          <w:sz w:val="28"/>
          <w:szCs w:val="28"/>
        </w:rPr>
        <w:t>Załącznik Nr 2</w:t>
      </w:r>
      <w:r w:rsidR="00A616DA" w:rsidRPr="00BE71FC">
        <w:rPr>
          <w:b/>
          <w:sz w:val="28"/>
          <w:szCs w:val="28"/>
        </w:rPr>
        <w:t xml:space="preserve"> do SIWZ</w:t>
      </w:r>
    </w:p>
    <w:p w14:paraId="004430C3" w14:textId="77777777" w:rsidR="00A616DA" w:rsidRPr="00A616DA" w:rsidRDefault="00A616DA" w:rsidP="00AB1AB7">
      <w:pPr>
        <w:spacing w:line="276" w:lineRule="auto"/>
        <w:rPr>
          <w:rFonts w:eastAsia="Calibri"/>
          <w:lang w:eastAsia="en-US"/>
        </w:rPr>
      </w:pPr>
    </w:p>
    <w:p w14:paraId="530F4CBB" w14:textId="77777777" w:rsidR="00A616DA" w:rsidRPr="00A616DA" w:rsidRDefault="00A616DA" w:rsidP="00AB1AB7">
      <w:pPr>
        <w:spacing w:line="276" w:lineRule="auto"/>
        <w:rPr>
          <w:rFonts w:eastAsia="Calibri"/>
          <w:lang w:eastAsia="en-US"/>
        </w:rPr>
      </w:pPr>
    </w:p>
    <w:p w14:paraId="0CFF7C01" w14:textId="77777777" w:rsidR="00A616DA" w:rsidRPr="00A616DA" w:rsidRDefault="00A616DA" w:rsidP="00AB1AB7">
      <w:pPr>
        <w:spacing w:line="276" w:lineRule="auto"/>
        <w:rPr>
          <w:rFonts w:eastAsia="Calibri"/>
          <w:lang w:eastAsia="en-US"/>
        </w:rPr>
      </w:pPr>
    </w:p>
    <w:p w14:paraId="4044DA9A" w14:textId="77777777" w:rsidR="00A616DA" w:rsidRPr="00A616DA" w:rsidRDefault="00A616DA" w:rsidP="00AB1AB7">
      <w:pPr>
        <w:spacing w:line="276" w:lineRule="auto"/>
        <w:rPr>
          <w:rFonts w:eastAsia="Calibri"/>
          <w:lang w:eastAsia="en-US"/>
        </w:rPr>
      </w:pPr>
    </w:p>
    <w:p w14:paraId="2C830E2D" w14:textId="77777777" w:rsidR="00A616DA" w:rsidRPr="00A616DA" w:rsidRDefault="00A616DA" w:rsidP="00AB1AB7">
      <w:pPr>
        <w:spacing w:line="276" w:lineRule="auto"/>
        <w:rPr>
          <w:rFonts w:eastAsia="Calibri"/>
          <w:lang w:eastAsia="en-US"/>
        </w:rPr>
      </w:pPr>
    </w:p>
    <w:p w14:paraId="3AC3B215" w14:textId="77777777" w:rsidR="00A616DA" w:rsidRPr="00A616DA" w:rsidRDefault="00A616DA" w:rsidP="00AB1AB7">
      <w:pPr>
        <w:spacing w:line="276" w:lineRule="auto"/>
        <w:rPr>
          <w:rFonts w:eastAsia="Calibri"/>
          <w:lang w:eastAsia="en-US"/>
        </w:rPr>
      </w:pPr>
    </w:p>
    <w:p w14:paraId="0093B263" w14:textId="77777777" w:rsidR="00A616DA" w:rsidRPr="00A616DA" w:rsidRDefault="00A616DA" w:rsidP="00AB1AB7">
      <w:pPr>
        <w:spacing w:line="276" w:lineRule="auto"/>
        <w:rPr>
          <w:rFonts w:eastAsia="Calibri"/>
          <w:lang w:eastAsia="en-US"/>
        </w:rPr>
      </w:pPr>
    </w:p>
    <w:p w14:paraId="3D2F42E0" w14:textId="77777777" w:rsidR="00A616DA" w:rsidRPr="00A616DA" w:rsidRDefault="00A616DA" w:rsidP="00AB1AB7">
      <w:pPr>
        <w:spacing w:line="276" w:lineRule="auto"/>
        <w:rPr>
          <w:rFonts w:eastAsia="Calibri"/>
          <w:lang w:eastAsia="en-US"/>
        </w:rPr>
      </w:pPr>
    </w:p>
    <w:p w14:paraId="59256D15" w14:textId="77777777" w:rsidR="00A616DA" w:rsidRPr="00A616DA" w:rsidRDefault="00A616DA" w:rsidP="00AB1AB7">
      <w:pPr>
        <w:spacing w:line="276" w:lineRule="auto"/>
        <w:rPr>
          <w:rFonts w:eastAsia="Calibri"/>
          <w:lang w:eastAsia="en-US"/>
        </w:rPr>
      </w:pPr>
    </w:p>
    <w:p w14:paraId="0BD69E8A" w14:textId="77777777" w:rsidR="00A616DA" w:rsidRPr="00A616DA" w:rsidRDefault="00A616DA" w:rsidP="00AB1AB7">
      <w:pPr>
        <w:spacing w:line="276" w:lineRule="auto"/>
        <w:rPr>
          <w:rFonts w:eastAsia="Calibri"/>
          <w:lang w:eastAsia="en-US"/>
        </w:rPr>
      </w:pPr>
    </w:p>
    <w:p w14:paraId="438CDACA" w14:textId="77777777" w:rsidR="00A616DA" w:rsidRPr="00AB1AB7" w:rsidRDefault="00A616DA" w:rsidP="00AB1AB7">
      <w:pPr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AB1AB7">
        <w:rPr>
          <w:rFonts w:eastAsia="Calibri"/>
          <w:b/>
          <w:sz w:val="40"/>
          <w:szCs w:val="40"/>
          <w:lang w:eastAsia="en-US"/>
        </w:rPr>
        <w:t>OPIS PRZEDMIOTU ZAMÓWIENIA</w:t>
      </w:r>
      <w:r w:rsidRPr="00AB1AB7">
        <w:rPr>
          <w:rFonts w:eastAsia="Calibri"/>
          <w:sz w:val="40"/>
          <w:szCs w:val="40"/>
          <w:lang w:eastAsia="en-US"/>
        </w:rPr>
        <w:t xml:space="preserve"> </w:t>
      </w:r>
      <w:r w:rsidRPr="00AB1AB7">
        <w:rPr>
          <w:rFonts w:eastAsia="Calibri"/>
          <w:sz w:val="40"/>
          <w:szCs w:val="40"/>
          <w:lang w:eastAsia="en-US"/>
        </w:rPr>
        <w:br/>
      </w:r>
    </w:p>
    <w:p w14:paraId="76891BBC" w14:textId="2A830B60" w:rsidR="00A616DA" w:rsidRPr="00AB1AB7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B1AB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Budowa </w:t>
      </w:r>
      <w:r w:rsidR="005339B9" w:rsidRPr="00AB1AB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zapasowego ośrodka </w:t>
      </w:r>
      <w:r w:rsidRPr="00AB1AB7">
        <w:rPr>
          <w:rFonts w:ascii="Times New Roman" w:hAnsi="Times New Roman" w:cs="Times New Roman"/>
          <w:b/>
          <w:color w:val="000000"/>
          <w:sz w:val="36"/>
          <w:szCs w:val="36"/>
        </w:rPr>
        <w:t>KCMRM</w:t>
      </w:r>
    </w:p>
    <w:p w14:paraId="5BC1B1EA" w14:textId="14B988EC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Cs w:val="18"/>
        </w:rPr>
      </w:pPr>
    </w:p>
    <w:p w14:paraId="2CC68FB1" w14:textId="5883377D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Cs w:val="18"/>
        </w:rPr>
      </w:pPr>
    </w:p>
    <w:p w14:paraId="3CF4AD79" w14:textId="4F11DE00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Cs w:val="18"/>
        </w:rPr>
      </w:pPr>
    </w:p>
    <w:p w14:paraId="7B7E7C64" w14:textId="7B36136E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Cs w:val="18"/>
        </w:rPr>
      </w:pPr>
    </w:p>
    <w:p w14:paraId="6494602A" w14:textId="5028E830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Cs w:val="18"/>
        </w:rPr>
      </w:pPr>
    </w:p>
    <w:p w14:paraId="4C60602A" w14:textId="29264099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Cs w:val="18"/>
        </w:rPr>
      </w:pPr>
    </w:p>
    <w:p w14:paraId="3B88F37E" w14:textId="40CF5EBA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Cs w:val="18"/>
        </w:rPr>
      </w:pPr>
    </w:p>
    <w:p w14:paraId="6E71EB3F" w14:textId="77777777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Cs w:val="18"/>
        </w:rPr>
      </w:pPr>
    </w:p>
    <w:p w14:paraId="1F5E607C" w14:textId="3D7C7E9E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Cs w:val="18"/>
        </w:rPr>
      </w:pPr>
    </w:p>
    <w:p w14:paraId="6C125674" w14:textId="1D094B7E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Cs w:val="18"/>
        </w:rPr>
      </w:pPr>
    </w:p>
    <w:p w14:paraId="08A1E4BD" w14:textId="3B712FBC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Cs w:val="18"/>
        </w:rPr>
      </w:pPr>
    </w:p>
    <w:p w14:paraId="00411A30" w14:textId="69750E45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AB15644" w14:textId="6382DB82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E2C075C" w14:textId="08552CD3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A55E03" w14:textId="0E168F23" w:rsid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27DE019" w14:textId="20180504" w:rsidR="00C311C3" w:rsidRDefault="00C311C3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4851E01" w14:textId="6CBDB53F" w:rsidR="00C311C3" w:rsidRDefault="00C311C3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4DF14A4" w14:textId="7CA974B1" w:rsidR="00C311C3" w:rsidRDefault="00C311C3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BEE9D18" w14:textId="21BFA5FB" w:rsidR="00C311C3" w:rsidRDefault="00C311C3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04F410F" w14:textId="56117C4C" w:rsidR="00C311C3" w:rsidRDefault="00C311C3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B04E031" w14:textId="4D4CFBD7" w:rsidR="00C311C3" w:rsidRDefault="00C311C3" w:rsidP="00AB1AB7">
      <w:pPr>
        <w:pStyle w:val="Tekst"/>
        <w:spacing w:before="0" w:after="0" w:line="276" w:lineRule="auto"/>
        <w:ind w:left="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A478BC3" w14:textId="77777777" w:rsidR="00C311C3" w:rsidRPr="00A616DA" w:rsidRDefault="00C311C3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1440828" w14:textId="77777777" w:rsidR="00A616DA" w:rsidRPr="00A616DA" w:rsidRDefault="00A616DA" w:rsidP="00AB1AB7">
      <w:pPr>
        <w:pStyle w:val="Tekst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62B2434" w14:textId="3D9ACBCC" w:rsidR="00A616DA" w:rsidRPr="00A616DA" w:rsidRDefault="00A616DA" w:rsidP="00AB1AB7">
      <w:pPr>
        <w:pStyle w:val="Tekst"/>
        <w:spacing w:before="0" w:after="0" w:line="276" w:lineRule="auto"/>
        <w:ind w:left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A616DA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Spis treści</w:t>
      </w:r>
    </w:p>
    <w:p w14:paraId="7018C71D" w14:textId="77777777" w:rsidR="00A616DA" w:rsidRPr="00A616DA" w:rsidRDefault="00A616DA" w:rsidP="00AB1AB7">
      <w:pPr>
        <w:spacing w:line="276" w:lineRule="auto"/>
        <w:rPr>
          <w:szCs w:val="18"/>
          <w:lang w:eastAsia="en-US"/>
        </w:rPr>
      </w:pPr>
    </w:p>
    <w:p w14:paraId="45051559" w14:textId="36A3B5BC" w:rsidR="00F37073" w:rsidRDefault="00A616DA">
      <w:pPr>
        <w:pStyle w:val="Spistreci1"/>
        <w:tabs>
          <w:tab w:val="right" w:leader="dot" w:pos="9713"/>
        </w:tabs>
        <w:rPr>
          <w:rFonts w:cstheme="minorBidi"/>
          <w:noProof/>
        </w:rPr>
      </w:pPr>
      <w:r w:rsidRPr="00A616DA">
        <w:rPr>
          <w:rFonts w:ascii="Times New Roman" w:hAnsi="Times New Roman"/>
          <w:szCs w:val="18"/>
        </w:rPr>
        <w:fldChar w:fldCharType="begin"/>
      </w:r>
      <w:r w:rsidRPr="00A616DA">
        <w:rPr>
          <w:rFonts w:ascii="Times New Roman" w:hAnsi="Times New Roman"/>
          <w:szCs w:val="18"/>
        </w:rPr>
        <w:instrText xml:space="preserve"> TOC \o "1-3" \h \z \u </w:instrText>
      </w:r>
      <w:r w:rsidRPr="00A616DA">
        <w:rPr>
          <w:rFonts w:ascii="Times New Roman" w:hAnsi="Times New Roman"/>
          <w:szCs w:val="18"/>
        </w:rPr>
        <w:fldChar w:fldCharType="separate"/>
      </w:r>
      <w:hyperlink w:anchor="_Toc10723230" w:history="1">
        <w:r w:rsidR="00F37073" w:rsidRPr="000C57E8">
          <w:rPr>
            <w:rStyle w:val="Hipercze"/>
            <w:rFonts w:ascii="Times New Roman" w:hAnsi="Times New Roman"/>
            <w:noProof/>
          </w:rPr>
          <w:t>SŁOWNIKI I SKRÓTY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_Toc10723230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 w:rsidR="00E67E53">
          <w:rPr>
            <w:noProof/>
            <w:webHidden/>
          </w:rPr>
          <w:t>3</w:t>
        </w:r>
        <w:r w:rsidR="00F37073">
          <w:rPr>
            <w:noProof/>
            <w:webHidden/>
          </w:rPr>
          <w:fldChar w:fldCharType="end"/>
        </w:r>
      </w:hyperlink>
    </w:p>
    <w:p w14:paraId="6F10DBF5" w14:textId="334E9036" w:rsidR="00F37073" w:rsidRDefault="00E67E53">
      <w:pPr>
        <w:pStyle w:val="Spistreci1"/>
        <w:tabs>
          <w:tab w:val="right" w:leader="dot" w:pos="9713"/>
        </w:tabs>
        <w:rPr>
          <w:rFonts w:cstheme="minorBidi"/>
          <w:noProof/>
        </w:rPr>
      </w:pPr>
      <w:hyperlink w:anchor="_Toc10723231" w:history="1">
        <w:r w:rsidR="00F37073" w:rsidRPr="000C57E8">
          <w:rPr>
            <w:rStyle w:val="Hipercze"/>
            <w:rFonts w:ascii="Times New Roman" w:hAnsi="Times New Roman"/>
            <w:noProof/>
          </w:rPr>
          <w:t>CEL ZAMÓWIENIA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_Toc10723231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37073">
          <w:rPr>
            <w:noProof/>
            <w:webHidden/>
          </w:rPr>
          <w:fldChar w:fldCharType="end"/>
        </w:r>
      </w:hyperlink>
    </w:p>
    <w:p w14:paraId="74D34408" w14:textId="451D6715" w:rsidR="00F37073" w:rsidRDefault="00E67E53">
      <w:pPr>
        <w:pStyle w:val="Spistreci1"/>
        <w:tabs>
          <w:tab w:val="right" w:leader="dot" w:pos="9713"/>
        </w:tabs>
        <w:rPr>
          <w:rFonts w:cstheme="minorBidi"/>
          <w:noProof/>
        </w:rPr>
      </w:pPr>
      <w:hyperlink w:anchor="_Toc10723232" w:history="1">
        <w:r w:rsidR="00F37073" w:rsidRPr="000C57E8">
          <w:rPr>
            <w:rStyle w:val="Hipercze"/>
            <w:rFonts w:ascii="Times New Roman" w:hAnsi="Times New Roman"/>
            <w:noProof/>
          </w:rPr>
          <w:t>PRZEDMIOT ZAMÓWIENIA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_Toc10723232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37073">
          <w:rPr>
            <w:noProof/>
            <w:webHidden/>
          </w:rPr>
          <w:fldChar w:fldCharType="end"/>
        </w:r>
      </w:hyperlink>
    </w:p>
    <w:p w14:paraId="67E5D4D3" w14:textId="231161F2" w:rsidR="00F37073" w:rsidRDefault="00E67E53">
      <w:pPr>
        <w:pStyle w:val="Spistreci1"/>
        <w:tabs>
          <w:tab w:val="left" w:pos="440"/>
          <w:tab w:val="right" w:leader="dot" w:pos="9713"/>
        </w:tabs>
        <w:rPr>
          <w:rFonts w:cstheme="minorBidi"/>
          <w:noProof/>
        </w:rPr>
      </w:pPr>
      <w:hyperlink w:anchor="_Toc10723233" w:history="1">
        <w:r w:rsidR="00F37073" w:rsidRPr="000C57E8">
          <w:rPr>
            <w:rStyle w:val="Hipercze"/>
            <w:rFonts w:ascii="Times New Roman" w:hAnsi="Times New Roman"/>
            <w:noProof/>
          </w:rPr>
          <w:t>1</w:t>
        </w:r>
        <w:r w:rsidR="00F37073">
          <w:rPr>
            <w:rFonts w:cstheme="minorBidi"/>
            <w:noProof/>
          </w:rPr>
          <w:tab/>
        </w:r>
        <w:r w:rsidR="00F37073" w:rsidRPr="000C57E8">
          <w:rPr>
            <w:rStyle w:val="Hipercze"/>
            <w:rFonts w:ascii="Times New Roman" w:hAnsi="Times New Roman"/>
            <w:noProof/>
          </w:rPr>
          <w:t>WYMAGANIA Z ZAKRESIE URZĄDZEŃ i OPROGRAMOWANIA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_Toc10723233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37073">
          <w:rPr>
            <w:noProof/>
            <w:webHidden/>
          </w:rPr>
          <w:fldChar w:fldCharType="end"/>
        </w:r>
      </w:hyperlink>
    </w:p>
    <w:p w14:paraId="77228E79" w14:textId="022154D5" w:rsidR="00F37073" w:rsidRDefault="00E67E53">
      <w:pPr>
        <w:pStyle w:val="Spistreci2"/>
        <w:tabs>
          <w:tab w:val="left" w:pos="720"/>
          <w:tab w:val="right" w:leader="dot" w:pos="9713"/>
        </w:tabs>
        <w:rPr>
          <w:rFonts w:cstheme="minorBidi"/>
          <w:noProof/>
        </w:rPr>
      </w:pPr>
      <w:hyperlink w:anchor="_Toc10723234" w:history="1">
        <w:r w:rsidR="00F37073" w:rsidRPr="000C57E8">
          <w:rPr>
            <w:rStyle w:val="Hipercze"/>
            <w:rFonts w:ascii="Times New Roman" w:hAnsi="Times New Roman"/>
            <w:noProof/>
          </w:rPr>
          <w:t>1.1</w:t>
        </w:r>
        <w:r w:rsidR="00F37073">
          <w:rPr>
            <w:rFonts w:cstheme="minorBidi"/>
            <w:noProof/>
          </w:rPr>
          <w:tab/>
        </w:r>
        <w:r w:rsidR="00F37073" w:rsidRPr="000C57E8">
          <w:rPr>
            <w:rStyle w:val="Hipercze"/>
            <w:rFonts w:ascii="Times New Roman" w:hAnsi="Times New Roman"/>
            <w:noProof/>
          </w:rPr>
          <w:t>Serwer produkcyjny – 3 szt.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_Toc10723234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37073">
          <w:rPr>
            <w:noProof/>
            <w:webHidden/>
          </w:rPr>
          <w:fldChar w:fldCharType="end"/>
        </w:r>
      </w:hyperlink>
    </w:p>
    <w:p w14:paraId="03C0A069" w14:textId="0E0E7157" w:rsidR="00F37073" w:rsidRDefault="00E67E53">
      <w:pPr>
        <w:pStyle w:val="Spistreci2"/>
        <w:tabs>
          <w:tab w:val="left" w:pos="720"/>
          <w:tab w:val="right" w:leader="dot" w:pos="9713"/>
        </w:tabs>
        <w:rPr>
          <w:rFonts w:cstheme="minorBidi"/>
          <w:noProof/>
        </w:rPr>
      </w:pPr>
      <w:hyperlink w:anchor="_Toc10723235" w:history="1">
        <w:r w:rsidR="00F37073" w:rsidRPr="000C57E8">
          <w:rPr>
            <w:rStyle w:val="Hipercze"/>
            <w:rFonts w:ascii="Times New Roman" w:hAnsi="Times New Roman"/>
            <w:noProof/>
          </w:rPr>
          <w:t>1.2</w:t>
        </w:r>
        <w:r w:rsidR="00F37073">
          <w:rPr>
            <w:rFonts w:cstheme="minorBidi"/>
            <w:noProof/>
          </w:rPr>
          <w:tab/>
        </w:r>
        <w:r w:rsidR="00F37073" w:rsidRPr="000C57E8">
          <w:rPr>
            <w:rStyle w:val="Hipercze"/>
            <w:rFonts w:ascii="Times New Roman" w:hAnsi="Times New Roman"/>
            <w:noProof/>
          </w:rPr>
          <w:t>Oprogramowanie do wirtualizacji i wspierające zarządzanie maszynami wirtualnymi  (3 hosty fizyczne)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_Toc10723235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37073">
          <w:rPr>
            <w:noProof/>
            <w:webHidden/>
          </w:rPr>
          <w:fldChar w:fldCharType="end"/>
        </w:r>
      </w:hyperlink>
    </w:p>
    <w:p w14:paraId="0FD697B7" w14:textId="45894CD4" w:rsidR="00F37073" w:rsidRDefault="00E67E53">
      <w:pPr>
        <w:pStyle w:val="Spistreci1"/>
        <w:tabs>
          <w:tab w:val="right" w:leader="dot" w:pos="9713"/>
        </w:tabs>
        <w:rPr>
          <w:rFonts w:cstheme="minorBidi"/>
          <w:noProof/>
        </w:rPr>
      </w:pPr>
      <w:hyperlink w:anchor="_Toc10723236" w:history="1">
        <w:r w:rsidR="00F37073" w:rsidRPr="000C57E8">
          <w:rPr>
            <w:rStyle w:val="Hipercze"/>
            <w:rFonts w:ascii="Times New Roman" w:eastAsia="Times New Roman" w:hAnsi="Times New Roman"/>
            <w:noProof/>
          </w:rPr>
          <w:t>VMware vSphere 6 Essentials Plus Kit for 3 hosts (Max 2 processors per host)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_Toc10723236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37073">
          <w:rPr>
            <w:noProof/>
            <w:webHidden/>
          </w:rPr>
          <w:fldChar w:fldCharType="end"/>
        </w:r>
      </w:hyperlink>
    </w:p>
    <w:p w14:paraId="36870A78" w14:textId="44F34765" w:rsidR="00F37073" w:rsidRDefault="00E67E53">
      <w:pPr>
        <w:pStyle w:val="Spistreci2"/>
        <w:tabs>
          <w:tab w:val="left" w:pos="720"/>
          <w:tab w:val="right" w:leader="dot" w:pos="9713"/>
        </w:tabs>
        <w:rPr>
          <w:rFonts w:cstheme="minorBidi"/>
          <w:noProof/>
        </w:rPr>
      </w:pPr>
      <w:hyperlink w:anchor="_Toc10723237" w:history="1">
        <w:r w:rsidR="00F37073" w:rsidRPr="000C57E8">
          <w:rPr>
            <w:rStyle w:val="Hipercze"/>
            <w:rFonts w:ascii="Times New Roman" w:hAnsi="Times New Roman"/>
            <w:noProof/>
          </w:rPr>
          <w:t>1.3</w:t>
        </w:r>
        <w:r w:rsidR="00F37073">
          <w:rPr>
            <w:rFonts w:cstheme="minorBidi"/>
            <w:noProof/>
          </w:rPr>
          <w:tab/>
        </w:r>
        <w:r w:rsidR="00F37073" w:rsidRPr="000C57E8">
          <w:rPr>
            <w:rStyle w:val="Hipercze"/>
            <w:rFonts w:ascii="Times New Roman" w:hAnsi="Times New Roman"/>
            <w:noProof/>
          </w:rPr>
          <w:t>Macierz 1 szt.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_Toc10723237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37073">
          <w:rPr>
            <w:noProof/>
            <w:webHidden/>
          </w:rPr>
          <w:fldChar w:fldCharType="end"/>
        </w:r>
      </w:hyperlink>
    </w:p>
    <w:p w14:paraId="75A95FE7" w14:textId="5038FF93" w:rsidR="00F37073" w:rsidRDefault="00E67E53">
      <w:pPr>
        <w:pStyle w:val="Spistreci2"/>
        <w:tabs>
          <w:tab w:val="left" w:pos="720"/>
          <w:tab w:val="right" w:leader="dot" w:pos="9713"/>
        </w:tabs>
        <w:rPr>
          <w:rFonts w:cstheme="minorBidi"/>
          <w:noProof/>
        </w:rPr>
      </w:pPr>
      <w:hyperlink w:anchor="_Toc10723238" w:history="1">
        <w:r w:rsidR="00F37073" w:rsidRPr="000C57E8">
          <w:rPr>
            <w:rStyle w:val="Hipercze"/>
            <w:rFonts w:ascii="Times New Roman" w:hAnsi="Times New Roman"/>
            <w:noProof/>
          </w:rPr>
          <w:t>1.4</w:t>
        </w:r>
        <w:r w:rsidR="00F37073">
          <w:rPr>
            <w:rFonts w:cstheme="minorBidi"/>
            <w:noProof/>
          </w:rPr>
          <w:tab/>
        </w:r>
        <w:r w:rsidR="00F37073" w:rsidRPr="000C57E8">
          <w:rPr>
            <w:rStyle w:val="Hipercze"/>
            <w:rFonts w:ascii="Times New Roman" w:hAnsi="Times New Roman"/>
            <w:noProof/>
          </w:rPr>
          <w:t>Oprogramowanie MS Windows Server 2019 Standard lub równoważne *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_Toc10723238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37073">
          <w:rPr>
            <w:noProof/>
            <w:webHidden/>
          </w:rPr>
          <w:fldChar w:fldCharType="end"/>
        </w:r>
      </w:hyperlink>
    </w:p>
    <w:p w14:paraId="7DD1179A" w14:textId="75143CBD" w:rsidR="00F37073" w:rsidRDefault="00E67E53">
      <w:pPr>
        <w:pStyle w:val="Spistreci2"/>
        <w:tabs>
          <w:tab w:val="left" w:pos="720"/>
          <w:tab w:val="right" w:leader="dot" w:pos="9713"/>
        </w:tabs>
        <w:rPr>
          <w:rFonts w:cstheme="minorBidi"/>
          <w:noProof/>
        </w:rPr>
      </w:pPr>
      <w:hyperlink w:anchor="_Toc10723239" w:history="1">
        <w:r w:rsidR="00F37073" w:rsidRPr="000C57E8">
          <w:rPr>
            <w:rStyle w:val="Hipercze"/>
            <w:rFonts w:ascii="Times New Roman" w:hAnsi="Times New Roman"/>
            <w:noProof/>
          </w:rPr>
          <w:t>1.5</w:t>
        </w:r>
        <w:r w:rsidR="00F37073">
          <w:rPr>
            <w:rFonts w:cstheme="minorBidi"/>
            <w:noProof/>
          </w:rPr>
          <w:tab/>
        </w:r>
        <w:r w:rsidR="00F37073" w:rsidRPr="000C57E8">
          <w:rPr>
            <w:rStyle w:val="Hipercze"/>
            <w:rFonts w:ascii="Times New Roman" w:hAnsi="Times New Roman"/>
            <w:noProof/>
          </w:rPr>
          <w:t>Switch ethernet 2 szt.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_Toc10723239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37073">
          <w:rPr>
            <w:noProof/>
            <w:webHidden/>
          </w:rPr>
          <w:fldChar w:fldCharType="end"/>
        </w:r>
      </w:hyperlink>
    </w:p>
    <w:p w14:paraId="5983645B" w14:textId="3924DD25" w:rsidR="00F37073" w:rsidRDefault="00E67E53">
      <w:pPr>
        <w:pStyle w:val="Spistreci2"/>
        <w:tabs>
          <w:tab w:val="left" w:pos="720"/>
          <w:tab w:val="right" w:leader="dot" w:pos="9713"/>
        </w:tabs>
        <w:rPr>
          <w:rFonts w:cstheme="minorBidi"/>
          <w:noProof/>
        </w:rPr>
      </w:pPr>
      <w:hyperlink w:anchor="_Toc10723240" w:history="1">
        <w:r w:rsidR="00F37073" w:rsidRPr="000C57E8">
          <w:rPr>
            <w:rStyle w:val="Hipercze"/>
            <w:rFonts w:ascii="Times New Roman" w:hAnsi="Times New Roman"/>
            <w:noProof/>
          </w:rPr>
          <w:t>1.6</w:t>
        </w:r>
        <w:r w:rsidR="00F37073">
          <w:rPr>
            <w:rFonts w:cstheme="minorBidi"/>
            <w:noProof/>
          </w:rPr>
          <w:tab/>
        </w:r>
        <w:r w:rsidR="00F37073" w:rsidRPr="000C57E8">
          <w:rPr>
            <w:rStyle w:val="Hipercze"/>
            <w:rFonts w:ascii="Times New Roman" w:hAnsi="Times New Roman"/>
            <w:noProof/>
          </w:rPr>
          <w:t>Szafa typu RACK – 1 kpl.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_Toc10723240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F37073">
          <w:rPr>
            <w:noProof/>
            <w:webHidden/>
          </w:rPr>
          <w:fldChar w:fldCharType="end"/>
        </w:r>
      </w:hyperlink>
    </w:p>
    <w:p w14:paraId="20ADE92D" w14:textId="2135907B" w:rsidR="00F37073" w:rsidRDefault="00E67E53">
      <w:pPr>
        <w:pStyle w:val="Spistreci1"/>
        <w:tabs>
          <w:tab w:val="left" w:pos="440"/>
          <w:tab w:val="right" w:leader="dot" w:pos="9713"/>
        </w:tabs>
        <w:rPr>
          <w:rFonts w:cstheme="minorBidi"/>
          <w:noProof/>
        </w:rPr>
      </w:pPr>
      <w:hyperlink w:anchor="_Toc10723241" w:history="1">
        <w:r w:rsidR="00F37073" w:rsidRPr="000C57E8">
          <w:rPr>
            <w:rStyle w:val="Hipercze"/>
            <w:rFonts w:ascii="Times New Roman" w:hAnsi="Times New Roman"/>
            <w:noProof/>
          </w:rPr>
          <w:t>2</w:t>
        </w:r>
        <w:r w:rsidR="00F37073">
          <w:rPr>
            <w:rFonts w:cstheme="minorBidi"/>
            <w:noProof/>
          </w:rPr>
          <w:tab/>
        </w:r>
        <w:r w:rsidR="00F37073" w:rsidRPr="000C57E8">
          <w:rPr>
            <w:rStyle w:val="Hipercze"/>
            <w:rFonts w:ascii="Times New Roman" w:hAnsi="Times New Roman"/>
            <w:noProof/>
          </w:rPr>
          <w:t>MINIMALNE WYMAGANIA DOTYCZĄCE USŁUGI INSTALACJI URZĄDZEŃ.</w:t>
        </w:r>
        <w:r w:rsidR="00F37073">
          <w:rPr>
            <w:noProof/>
            <w:webHidden/>
          </w:rPr>
          <w:tab/>
        </w:r>
        <w:r w:rsidR="00F37073">
          <w:rPr>
            <w:noProof/>
            <w:webHidden/>
          </w:rPr>
          <w:fldChar w:fldCharType="begin"/>
        </w:r>
        <w:r w:rsidR="00F37073">
          <w:rPr>
            <w:noProof/>
            <w:webHidden/>
          </w:rPr>
          <w:instrText xml:space="preserve"> PAGEREF _Toc10723241 \h </w:instrText>
        </w:r>
        <w:r w:rsidR="00F37073">
          <w:rPr>
            <w:noProof/>
            <w:webHidden/>
          </w:rPr>
        </w:r>
        <w:r w:rsidR="00F37073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F37073">
          <w:rPr>
            <w:noProof/>
            <w:webHidden/>
          </w:rPr>
          <w:fldChar w:fldCharType="end"/>
        </w:r>
      </w:hyperlink>
    </w:p>
    <w:p w14:paraId="6FA17A9A" w14:textId="29A54998" w:rsidR="00A616DA" w:rsidRPr="00A616DA" w:rsidRDefault="00A616DA" w:rsidP="00AB1AB7">
      <w:pPr>
        <w:spacing w:line="276" w:lineRule="auto"/>
        <w:jc w:val="right"/>
        <w:rPr>
          <w:sz w:val="16"/>
          <w:szCs w:val="16"/>
        </w:rPr>
      </w:pPr>
      <w:r w:rsidRPr="00A616DA">
        <w:rPr>
          <w:szCs w:val="18"/>
        </w:rPr>
        <w:fldChar w:fldCharType="end"/>
      </w:r>
    </w:p>
    <w:p w14:paraId="353A0EF7" w14:textId="0DCFA277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71985CB6" w14:textId="0F2D3307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540B3E1A" w14:textId="74FC3072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09DB8B51" w14:textId="358BFCC1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566C4BA8" w14:textId="3DF0A45A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53DDE97C" w14:textId="40478F65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1454F0BB" w14:textId="68CA5442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350F4BB5" w14:textId="308FB348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13DD993E" w14:textId="41B6C14B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1B222687" w14:textId="58CD8A75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60457E92" w14:textId="55A3620D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77F57B3D" w14:textId="2EF4D9B4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0250A097" w14:textId="38AB7869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253733E8" w14:textId="4105826E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0B69926D" w14:textId="6CA211CC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2091A90F" w14:textId="1368EF48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3BB049D0" w14:textId="181984BA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260599C8" w14:textId="368598D6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3E4519D7" w14:textId="6684F4FC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15B75E3C" w14:textId="6CEE0558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024FED3F" w14:textId="51FFFF62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64F521CD" w14:textId="2B4FFA1E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363B19CE" w14:textId="3009D240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03D3B39A" w14:textId="26A043B7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6D528B42" w14:textId="1561AA52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5ECFC21C" w14:textId="5B8C09AF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265C60F5" w14:textId="6E64A501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261B1A6A" w14:textId="64116C6B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0B793B56" w14:textId="0ACD8897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09FDB524" w14:textId="1F07AC34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046603A9" w14:textId="26E99A6F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6AD657FB" w14:textId="18D74AB2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1659595F" w14:textId="34AA1382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7BBB2356" w14:textId="7DB8264A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1CA1CDC9" w14:textId="3B996D97" w:rsidR="00A616DA" w:rsidRDefault="00A616DA" w:rsidP="00AB1AB7">
      <w:pPr>
        <w:spacing w:line="276" w:lineRule="auto"/>
        <w:jc w:val="right"/>
        <w:rPr>
          <w:sz w:val="16"/>
          <w:szCs w:val="16"/>
        </w:rPr>
      </w:pPr>
    </w:p>
    <w:p w14:paraId="604707DF" w14:textId="77777777" w:rsidR="00A616DA" w:rsidRPr="00A616DA" w:rsidRDefault="00A616DA" w:rsidP="00AB1AB7">
      <w:pPr>
        <w:spacing w:line="276" w:lineRule="auto"/>
        <w:rPr>
          <w:sz w:val="16"/>
          <w:szCs w:val="16"/>
        </w:rPr>
      </w:pPr>
    </w:p>
    <w:p w14:paraId="5C3DB73E" w14:textId="21C32F59" w:rsidR="00A616DA" w:rsidRDefault="00A616DA" w:rsidP="00AB1AB7">
      <w:pPr>
        <w:pStyle w:val="Nagwek1"/>
        <w:keepLines w:val="0"/>
        <w:spacing w:before="0" w:line="276" w:lineRule="auto"/>
        <w:ind w:left="432" w:hanging="43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Toc307223956"/>
      <w:bookmarkStart w:id="1" w:name="_Toc372029630"/>
      <w:bookmarkStart w:id="2" w:name="_Toc10723230"/>
      <w:r w:rsidRPr="00A616DA">
        <w:rPr>
          <w:rFonts w:ascii="Times New Roman" w:hAnsi="Times New Roman" w:cs="Times New Roman"/>
          <w:sz w:val="22"/>
          <w:szCs w:val="22"/>
        </w:rPr>
        <w:lastRenderedPageBreak/>
        <w:t>SŁOWNIKI I SKRÓTY</w:t>
      </w:r>
      <w:bookmarkEnd w:id="0"/>
      <w:bookmarkEnd w:id="1"/>
      <w:bookmarkEnd w:id="2"/>
    </w:p>
    <w:p w14:paraId="57FC3190" w14:textId="77777777" w:rsidR="00C311C3" w:rsidRPr="00AB1AB7" w:rsidRDefault="00C311C3" w:rsidP="00AB1AB7"/>
    <w:p w14:paraId="46ABAFD9" w14:textId="6FBB586D" w:rsidR="00A616DA" w:rsidRDefault="00A616DA" w:rsidP="00AB1AB7">
      <w:pPr>
        <w:spacing w:line="276" w:lineRule="auto"/>
        <w:rPr>
          <w:sz w:val="22"/>
          <w:szCs w:val="22"/>
        </w:rPr>
      </w:pPr>
      <w:r w:rsidRPr="00A616DA">
        <w:rPr>
          <w:sz w:val="22"/>
          <w:szCs w:val="22"/>
        </w:rPr>
        <w:t>Dla potrzeb niniejszego opracowania przyjmuję się następujące definicje skrótów i pojęć:</w:t>
      </w:r>
    </w:p>
    <w:p w14:paraId="013C3348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616DA" w:rsidRPr="00A616DA" w14:paraId="5743ED06" w14:textId="77777777" w:rsidTr="00AB1AB7">
        <w:trPr>
          <w:trHeight w:val="396"/>
          <w:tblHeader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4385E801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16DA">
              <w:rPr>
                <w:b/>
                <w:sz w:val="22"/>
                <w:szCs w:val="22"/>
              </w:rPr>
              <w:t>Skrót/pojęcie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32255D8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16DA">
              <w:rPr>
                <w:b/>
                <w:sz w:val="22"/>
                <w:szCs w:val="22"/>
              </w:rPr>
              <w:t>Definicja</w:t>
            </w:r>
          </w:p>
        </w:tc>
      </w:tr>
      <w:tr w:rsidR="00A616DA" w:rsidRPr="00A616DA" w14:paraId="34A9C29B" w14:textId="77777777" w:rsidTr="00A616DA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8E9CE" w14:textId="77777777" w:rsidR="00A616DA" w:rsidRPr="00A616DA" w:rsidRDefault="00A616DA" w:rsidP="00AB1AB7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16DA">
              <w:rPr>
                <w:b/>
                <w:sz w:val="22"/>
                <w:szCs w:val="22"/>
              </w:rPr>
              <w:t>Dni Robocze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6085" w14:textId="4AA4428D" w:rsidR="00A616DA" w:rsidRPr="00A616DA" w:rsidRDefault="00A616DA" w:rsidP="00AB1AB7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Oznacza każdy dzień tygodnia od poniedziałku do piątku, za wyjątkiem dni ustawowo wolnych od pracy, w godz. od 8</w:t>
            </w:r>
            <w:r w:rsidR="00D84393">
              <w:rPr>
                <w:sz w:val="22"/>
                <w:szCs w:val="22"/>
              </w:rPr>
              <w:t>:</w:t>
            </w:r>
            <w:r w:rsidRPr="00A616DA">
              <w:rPr>
                <w:sz w:val="22"/>
                <w:szCs w:val="22"/>
              </w:rPr>
              <w:t>15 do 1</w:t>
            </w:r>
            <w:r w:rsidR="00D84393">
              <w:rPr>
                <w:sz w:val="22"/>
                <w:szCs w:val="22"/>
              </w:rPr>
              <w:t>5:3</w:t>
            </w:r>
            <w:r w:rsidRPr="00A616DA">
              <w:rPr>
                <w:sz w:val="22"/>
                <w:szCs w:val="22"/>
              </w:rPr>
              <w:t>5</w:t>
            </w:r>
            <w:r w:rsidR="00D84393">
              <w:rPr>
                <w:sz w:val="22"/>
                <w:szCs w:val="22"/>
              </w:rPr>
              <w:t>.</w:t>
            </w:r>
          </w:p>
        </w:tc>
      </w:tr>
      <w:tr w:rsidR="00A616DA" w:rsidRPr="00A616DA" w14:paraId="5E4D6859" w14:textId="77777777" w:rsidTr="00AB1AB7">
        <w:trPr>
          <w:trHeight w:val="792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B8A8C" w14:textId="77777777" w:rsidR="00A616DA" w:rsidRPr="00A616DA" w:rsidRDefault="00A616DA" w:rsidP="00AB1AB7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16DA">
              <w:rPr>
                <w:b/>
                <w:sz w:val="22"/>
                <w:szCs w:val="22"/>
              </w:rPr>
              <w:t>Informacje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5C1B" w14:textId="7FAA11DD" w:rsidR="00A616DA" w:rsidRPr="00A616DA" w:rsidRDefault="00A616DA" w:rsidP="00AB1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rFonts w:eastAsia="Calibri"/>
                <w:sz w:val="22"/>
                <w:szCs w:val="22"/>
                <w:lang w:eastAsia="en-US"/>
              </w:rPr>
              <w:t>Należy przez to rozumieć informacje, o których mowa w art. 78</w:t>
            </w:r>
            <w:r w:rsidR="00D843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16DA">
              <w:rPr>
                <w:rFonts w:eastAsia="Calibri"/>
                <w:sz w:val="22"/>
                <w:szCs w:val="22"/>
                <w:lang w:eastAsia="en-US"/>
              </w:rPr>
              <w:t>ust. 3 ustawy z dnia 16 lipca 2004r.</w:t>
            </w:r>
            <w:r w:rsidR="000D2D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16DA">
              <w:rPr>
                <w:rFonts w:eastAsia="Calibri"/>
                <w:sz w:val="22"/>
                <w:szCs w:val="22"/>
                <w:lang w:eastAsia="en-US"/>
              </w:rPr>
              <w:t xml:space="preserve">Prawo telekomunikacyjne </w:t>
            </w:r>
            <w:r w:rsidR="00D8439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616DA">
              <w:rPr>
                <w:rFonts w:eastAsia="Calibri"/>
                <w:sz w:val="22"/>
                <w:szCs w:val="22"/>
                <w:lang w:eastAsia="en-US"/>
              </w:rPr>
              <w:t>( t.</w:t>
            </w:r>
            <w:r w:rsidR="00D843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16DA">
              <w:rPr>
                <w:rFonts w:eastAsia="Calibri"/>
                <w:sz w:val="22"/>
                <w:szCs w:val="22"/>
                <w:lang w:eastAsia="en-US"/>
              </w:rPr>
              <w:t>j. Dz.</w:t>
            </w:r>
            <w:r w:rsidR="00D843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16DA">
              <w:rPr>
                <w:rFonts w:eastAsia="Calibri"/>
                <w:sz w:val="22"/>
                <w:szCs w:val="22"/>
                <w:lang w:eastAsia="en-US"/>
              </w:rPr>
              <w:t>U. z 2018 r., poz. 1954</w:t>
            </w:r>
            <w:r w:rsidR="00D50D3F">
              <w:rPr>
                <w:rFonts w:eastAsia="Calibri"/>
                <w:sz w:val="22"/>
                <w:szCs w:val="22"/>
                <w:lang w:eastAsia="en-US"/>
              </w:rPr>
              <w:t xml:space="preserve"> z późn. zm.</w:t>
            </w:r>
            <w:r w:rsidRPr="00A616DA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D8439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616DA" w:rsidRPr="00A616DA" w14:paraId="2550D612" w14:textId="77777777" w:rsidTr="00A616DA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54A6F" w14:textId="77777777" w:rsidR="00A616DA" w:rsidRPr="00A616DA" w:rsidDel="00B72BA3" w:rsidRDefault="00A616DA" w:rsidP="00AB1AB7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16DA">
              <w:rPr>
                <w:b/>
                <w:sz w:val="22"/>
                <w:szCs w:val="22"/>
              </w:rPr>
              <w:t>KCMRM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313" w14:textId="5444D9B4" w:rsidR="00A616DA" w:rsidRPr="00A616DA" w:rsidDel="00B72BA3" w:rsidRDefault="00A616DA" w:rsidP="00AB1AB7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Krajowe Centrum Monitorowania Ratownictwa Medycznego</w:t>
            </w:r>
            <w:r w:rsidR="00D84393">
              <w:rPr>
                <w:sz w:val="22"/>
                <w:szCs w:val="22"/>
              </w:rPr>
              <w:t>.</w:t>
            </w:r>
          </w:p>
        </w:tc>
      </w:tr>
      <w:tr w:rsidR="00A616DA" w:rsidRPr="00A616DA" w14:paraId="78DC925F" w14:textId="77777777" w:rsidTr="00A616DA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14609" w14:textId="77777777" w:rsidR="00A616DA" w:rsidRPr="00A616DA" w:rsidRDefault="00A616DA" w:rsidP="00AB1AB7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16DA">
              <w:rPr>
                <w:b/>
                <w:bCs/>
                <w:sz w:val="22"/>
                <w:szCs w:val="22"/>
              </w:rPr>
              <w:t>Oprogramowanie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8469" w14:textId="1DC30ADA" w:rsidR="00A616DA" w:rsidRPr="00A616DA" w:rsidRDefault="00A616DA" w:rsidP="00AB1AB7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Oprogramowanie Standardowe i Oprogramowanie Aplikacyjne</w:t>
            </w:r>
            <w:r w:rsidR="00D84393">
              <w:rPr>
                <w:sz w:val="22"/>
                <w:szCs w:val="22"/>
              </w:rPr>
              <w:t>.</w:t>
            </w:r>
          </w:p>
        </w:tc>
      </w:tr>
      <w:tr w:rsidR="00A616DA" w:rsidRPr="00A616DA" w14:paraId="5544CA94" w14:textId="77777777" w:rsidTr="00A616DA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84BBC" w14:textId="77777777" w:rsidR="00A616DA" w:rsidRPr="00A616DA" w:rsidRDefault="00A616DA" w:rsidP="00AB1AB7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16DA">
              <w:rPr>
                <w:b/>
                <w:bCs/>
                <w:sz w:val="22"/>
                <w:szCs w:val="22"/>
              </w:rPr>
              <w:t>Oprogramowanie Standardowe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43A4" w14:textId="5E8409F6" w:rsidR="00A616DA" w:rsidRPr="00A616DA" w:rsidRDefault="00A616DA" w:rsidP="00AB1AB7">
            <w:pPr>
              <w:shd w:val="clear" w:color="auto" w:fill="FFFFFF"/>
              <w:tabs>
                <w:tab w:val="left" w:pos="34"/>
              </w:tabs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 xml:space="preserve">Oznacza oprogramowanie powszechnie dostępne i eksploatowane na dzień złożenia oferty, będące przedmiotem dostaw w ramach realizacji niniejszego przedmiotu zamówienia, którego producentem jest Wykonawca lub podmiot trzeci. Zamawiający dopuszcza zastosowanie Oprogramowania Standardowego w poniższych obszarach: </w:t>
            </w:r>
          </w:p>
          <w:p w14:paraId="7A65A3F8" w14:textId="0A7F0820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system operacyjny</w:t>
            </w:r>
            <w:r w:rsidR="00D84393">
              <w:rPr>
                <w:color w:val="000000"/>
                <w:sz w:val="22"/>
                <w:szCs w:val="22"/>
              </w:rPr>
              <w:t>;</w:t>
            </w:r>
          </w:p>
          <w:p w14:paraId="2850668B" w14:textId="46675A5D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oprogramowanie bazodanowe</w:t>
            </w:r>
            <w:r w:rsidR="00D84393">
              <w:rPr>
                <w:color w:val="000000"/>
                <w:sz w:val="22"/>
                <w:szCs w:val="22"/>
              </w:rPr>
              <w:t>;</w:t>
            </w:r>
          </w:p>
          <w:p w14:paraId="2F7AA94E" w14:textId="0602781B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oprogramowanie do tworzenia raportów</w:t>
            </w:r>
            <w:r w:rsidR="00D84393">
              <w:rPr>
                <w:color w:val="000000"/>
                <w:sz w:val="22"/>
                <w:szCs w:val="22"/>
              </w:rPr>
              <w:t>;</w:t>
            </w:r>
          </w:p>
          <w:p w14:paraId="0FBDE1C4" w14:textId="27C660E1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oprogramowanie do archiwizacji i tworzenia kopii bezpieczeństwa</w:t>
            </w:r>
            <w:r w:rsidR="00D84393">
              <w:rPr>
                <w:color w:val="000000"/>
                <w:sz w:val="22"/>
                <w:szCs w:val="22"/>
              </w:rPr>
              <w:t>;</w:t>
            </w:r>
          </w:p>
          <w:p w14:paraId="028ADA2C" w14:textId="007F4CA4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oprogramowanie antywirusowe</w:t>
            </w:r>
            <w:r w:rsidR="00D84393">
              <w:rPr>
                <w:color w:val="000000"/>
                <w:sz w:val="22"/>
                <w:szCs w:val="22"/>
              </w:rPr>
              <w:t>;</w:t>
            </w:r>
          </w:p>
          <w:p w14:paraId="23E085C7" w14:textId="2EABEC32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616DA">
              <w:rPr>
                <w:color w:val="000000"/>
                <w:sz w:val="22"/>
                <w:szCs w:val="22"/>
                <w:lang w:val="en-US"/>
              </w:rPr>
              <w:t>oprogramowanie</w:t>
            </w:r>
            <w:proofErr w:type="spellEnd"/>
            <w:r w:rsidRPr="00A616DA">
              <w:rPr>
                <w:color w:val="000000"/>
                <w:sz w:val="22"/>
                <w:szCs w:val="22"/>
                <w:lang w:val="en-US"/>
              </w:rPr>
              <w:t xml:space="preserve"> ETL (</w:t>
            </w:r>
            <w:proofErr w:type="spellStart"/>
            <w:r w:rsidRPr="00A616DA">
              <w:rPr>
                <w:color w:val="000000"/>
                <w:sz w:val="22"/>
                <w:szCs w:val="22"/>
                <w:lang w:val="en-US"/>
              </w:rPr>
              <w:t>ang.</w:t>
            </w:r>
            <w:proofErr w:type="spellEnd"/>
            <w:r w:rsidRPr="00A616DA">
              <w:rPr>
                <w:color w:val="000000"/>
                <w:sz w:val="22"/>
                <w:szCs w:val="22"/>
                <w:lang w:val="en-US"/>
              </w:rPr>
              <w:t xml:space="preserve">  Extract, Transform and Load)</w:t>
            </w:r>
            <w:r w:rsidR="00D84393"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14:paraId="7778FB2F" w14:textId="149111FC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komunikator (np. oparty o protokół XMPP)</w:t>
            </w:r>
            <w:r w:rsidR="00D84393">
              <w:rPr>
                <w:color w:val="000000"/>
                <w:sz w:val="22"/>
                <w:szCs w:val="22"/>
              </w:rPr>
              <w:t>;</w:t>
            </w:r>
          </w:p>
          <w:p w14:paraId="77492D63" w14:textId="1C6BAB08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oprogramowanie do wirtualizacji</w:t>
            </w:r>
            <w:r w:rsidR="00D84393">
              <w:rPr>
                <w:color w:val="000000"/>
                <w:sz w:val="22"/>
                <w:szCs w:val="22"/>
              </w:rPr>
              <w:t>;</w:t>
            </w:r>
          </w:p>
          <w:p w14:paraId="4D5F1DC9" w14:textId="698D0FC2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oprogramowanie serwera pocztowego</w:t>
            </w:r>
            <w:r w:rsidR="00D84393">
              <w:rPr>
                <w:color w:val="000000"/>
                <w:sz w:val="22"/>
                <w:szCs w:val="22"/>
              </w:rPr>
              <w:t>;</w:t>
            </w:r>
          </w:p>
          <w:p w14:paraId="5506745F" w14:textId="63A2705C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 xml:space="preserve">oprogramowanie serwera aplikacyjnego, kontener aplikacji </w:t>
            </w:r>
            <w:r w:rsidR="00D84393">
              <w:rPr>
                <w:color w:val="000000"/>
                <w:sz w:val="22"/>
                <w:szCs w:val="22"/>
              </w:rPr>
              <w:br/>
            </w:r>
            <w:r w:rsidRPr="00A616DA">
              <w:rPr>
                <w:color w:val="000000"/>
                <w:sz w:val="22"/>
                <w:szCs w:val="22"/>
              </w:rPr>
              <w:t>(z wyłączeniem kodu aplikacji udostępnianej użytkownikowi), serwera WWW</w:t>
            </w:r>
            <w:r w:rsidR="00D84393">
              <w:rPr>
                <w:color w:val="000000"/>
                <w:sz w:val="22"/>
                <w:szCs w:val="22"/>
              </w:rPr>
              <w:t>;</w:t>
            </w:r>
          </w:p>
          <w:p w14:paraId="73AB3DDF" w14:textId="69BD6AB6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oprogramowanie narzędziowe do monitorowania i diagnozy Systemu</w:t>
            </w:r>
            <w:r w:rsidR="00D84393">
              <w:rPr>
                <w:color w:val="000000"/>
                <w:sz w:val="22"/>
                <w:szCs w:val="22"/>
              </w:rPr>
              <w:t>;</w:t>
            </w:r>
          </w:p>
          <w:p w14:paraId="0B717A4B" w14:textId="77777777" w:rsidR="00A616DA" w:rsidRPr="00A616DA" w:rsidRDefault="00A616DA" w:rsidP="00AB1AB7">
            <w:pPr>
              <w:numPr>
                <w:ilvl w:val="0"/>
                <w:numId w:val="76"/>
              </w:num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oprogramowanie sterujące i zarządzające centralami telefonicznymi.</w:t>
            </w:r>
          </w:p>
          <w:p w14:paraId="1B6D407A" w14:textId="77777777" w:rsidR="00A616DA" w:rsidRPr="00A616DA" w:rsidRDefault="00A616DA" w:rsidP="00AB1AB7">
            <w:pPr>
              <w:shd w:val="clear" w:color="auto" w:fill="FFFFFF"/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94F48C2" w14:textId="28BF1EB2" w:rsidR="00A616DA" w:rsidRDefault="00A616DA" w:rsidP="00AB1A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 xml:space="preserve">Zamawiający dopuszcza zastosowanie Oprogramowania Standardowego, którego producentem jest Wykonawca lub podmiot trzeci również </w:t>
            </w:r>
            <w:r w:rsidR="00D84393">
              <w:rPr>
                <w:color w:val="000000"/>
                <w:sz w:val="22"/>
                <w:szCs w:val="22"/>
              </w:rPr>
              <w:br/>
            </w:r>
            <w:r w:rsidRPr="00A616DA">
              <w:rPr>
                <w:color w:val="000000"/>
                <w:sz w:val="22"/>
                <w:szCs w:val="22"/>
              </w:rPr>
              <w:t>w innych obszarach pod warunkiem, że zastosowanie takiego oprogramowania nie ograniczy kompatybilności z innymi dostępnymi na rynku rozwiązaniami technicznymi oraz dalszej rozbudowy Systemu i świadczenia serwisu gwarancyjnego przez inne podmioty niż Wykonawca i</w:t>
            </w:r>
            <w:r w:rsidR="00D84393">
              <w:rPr>
                <w:color w:val="000000"/>
                <w:sz w:val="22"/>
                <w:szCs w:val="22"/>
              </w:rPr>
              <w:t xml:space="preserve"> </w:t>
            </w:r>
            <w:r w:rsidRPr="00A616DA">
              <w:rPr>
                <w:color w:val="000000"/>
                <w:sz w:val="22"/>
                <w:szCs w:val="22"/>
              </w:rPr>
              <w:t>podmiot trzeci , co wymaga przekazania:</w:t>
            </w:r>
          </w:p>
          <w:p w14:paraId="47095D4B" w14:textId="77777777" w:rsidR="00D84393" w:rsidRPr="00A616DA" w:rsidRDefault="00D84393" w:rsidP="00AB1A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2F9AB22" w14:textId="22B3BA89" w:rsidR="00A616DA" w:rsidRPr="00C311C3" w:rsidRDefault="00A616DA" w:rsidP="00AB1AB7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kodów źródłowych Oprogramowania Standardowego oraz</w:t>
            </w:r>
            <w:r w:rsidR="00D84393">
              <w:rPr>
                <w:color w:val="000000"/>
                <w:sz w:val="22"/>
                <w:szCs w:val="22"/>
              </w:rPr>
              <w:t xml:space="preserve"> </w:t>
            </w:r>
            <w:r w:rsidRPr="00C311C3">
              <w:rPr>
                <w:color w:val="000000"/>
                <w:sz w:val="22"/>
                <w:szCs w:val="22"/>
              </w:rPr>
              <w:t xml:space="preserve">udzielenia licencji dla Oprogramowania Standardowego na polach eksploatacji określonych w umowie , którego producentem jest Wykonawca lub podmiot trzeci wraz z prawem do modyfikacji kodu źródłowego przez Zamawiającego i osoby trzecie oraz udzielenia zezwolenia na </w:t>
            </w:r>
            <w:r w:rsidRPr="00C311C3">
              <w:rPr>
                <w:color w:val="000000"/>
                <w:sz w:val="22"/>
                <w:szCs w:val="22"/>
              </w:rPr>
              <w:lastRenderedPageBreak/>
              <w:t>wykonywanie praw zależnych do dokonanych w ten sposób modyfikacji Oprogramowania Standardowego i jego aktualizacji;</w:t>
            </w:r>
          </w:p>
          <w:p w14:paraId="3F26F9AA" w14:textId="6407DB41" w:rsidR="00A616DA" w:rsidRPr="00A616DA" w:rsidRDefault="00A616DA" w:rsidP="00AB1AB7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Każde Oprogramowanie Standardowe musi uzyskać akceptację Zamawiającego najpóźniej na etapie Projektu Technicznego Uzupełnień</w:t>
            </w:r>
            <w:r w:rsidR="00D84393">
              <w:rPr>
                <w:sz w:val="22"/>
                <w:szCs w:val="22"/>
              </w:rPr>
              <w:t>.</w:t>
            </w:r>
          </w:p>
        </w:tc>
      </w:tr>
      <w:tr w:rsidR="00A616DA" w:rsidRPr="00A616DA" w14:paraId="4F703479" w14:textId="77777777" w:rsidTr="00A616DA">
        <w:trPr>
          <w:trHeight w:val="29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C7CDC" w14:textId="77777777" w:rsidR="00A616DA" w:rsidRPr="00A616DA" w:rsidRDefault="00A616DA" w:rsidP="00AB1AB7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16DA">
              <w:rPr>
                <w:b/>
                <w:sz w:val="22"/>
                <w:szCs w:val="22"/>
              </w:rPr>
              <w:lastRenderedPageBreak/>
              <w:t>SLA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EFBF" w14:textId="4E908F8F" w:rsidR="00A616DA" w:rsidRPr="00A616DA" w:rsidRDefault="00A616DA" w:rsidP="00AB1AB7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Service Level Agreement, poziom dostępności usług</w:t>
            </w:r>
            <w:r w:rsidR="00D84393">
              <w:rPr>
                <w:sz w:val="22"/>
                <w:szCs w:val="22"/>
              </w:rPr>
              <w:t>.</w:t>
            </w:r>
          </w:p>
        </w:tc>
      </w:tr>
      <w:tr w:rsidR="00A616DA" w:rsidRPr="00A616DA" w14:paraId="153AB875" w14:textId="77777777" w:rsidTr="00A616DA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9E7BE" w14:textId="77777777" w:rsidR="00A616DA" w:rsidRPr="00A616DA" w:rsidRDefault="00A616DA" w:rsidP="00AB1AB7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16DA">
              <w:rPr>
                <w:b/>
                <w:sz w:val="22"/>
                <w:szCs w:val="22"/>
              </w:rPr>
              <w:t>Umowa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1913" w14:textId="1C734361" w:rsidR="00A616DA" w:rsidRPr="00A616DA" w:rsidRDefault="00A616DA" w:rsidP="00AB1AB7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Umowa zawarta pomiędzy Wykonawcą a Zamawiającym na potrzeby realizacji niniejszego przedmiotu zamówienia</w:t>
            </w:r>
            <w:r w:rsidR="00D84393">
              <w:rPr>
                <w:sz w:val="22"/>
                <w:szCs w:val="22"/>
              </w:rPr>
              <w:t>.</w:t>
            </w:r>
          </w:p>
        </w:tc>
      </w:tr>
      <w:tr w:rsidR="00A616DA" w:rsidRPr="00A616DA" w14:paraId="1529A8F3" w14:textId="77777777" w:rsidTr="00A616DA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33015" w14:textId="77777777" w:rsidR="00A616DA" w:rsidRPr="00A616DA" w:rsidRDefault="00A616DA" w:rsidP="00AB1AB7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16DA">
              <w:rPr>
                <w:b/>
                <w:sz w:val="22"/>
                <w:szCs w:val="22"/>
              </w:rPr>
              <w:t xml:space="preserve">Urządzenia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455C" w14:textId="0CEC8FE5" w:rsidR="00A616DA" w:rsidRPr="00A616DA" w:rsidRDefault="00A616DA" w:rsidP="00AB1AB7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 xml:space="preserve">Sprzęt teleinformatyczny wraz z niezbędnym wyposażeniem i odnoszącą się do nich dokumentacją techniczną producenta, w tym również okablowanie strukturalne i szafy </w:t>
            </w:r>
            <w:proofErr w:type="spellStart"/>
            <w:r w:rsidRPr="00A616DA">
              <w:rPr>
                <w:sz w:val="22"/>
                <w:szCs w:val="22"/>
              </w:rPr>
              <w:t>rackowe</w:t>
            </w:r>
            <w:proofErr w:type="spellEnd"/>
            <w:r w:rsidRPr="00A616DA">
              <w:rPr>
                <w:sz w:val="22"/>
                <w:szCs w:val="22"/>
              </w:rPr>
              <w:t xml:space="preserve"> oraz ich wyposażenie, będące przedmiotem niniejszego zamówienia</w:t>
            </w:r>
            <w:r w:rsidR="00D84393">
              <w:rPr>
                <w:sz w:val="22"/>
                <w:szCs w:val="22"/>
              </w:rPr>
              <w:t>.</w:t>
            </w:r>
          </w:p>
        </w:tc>
      </w:tr>
      <w:tr w:rsidR="00A616DA" w:rsidRPr="00A616DA" w14:paraId="1A07CA72" w14:textId="77777777" w:rsidTr="00A616DA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33389" w14:textId="77777777" w:rsidR="00A616DA" w:rsidRPr="00A616DA" w:rsidRDefault="00A616DA" w:rsidP="00AB1AB7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16DA">
              <w:rPr>
                <w:b/>
                <w:sz w:val="22"/>
                <w:szCs w:val="22"/>
              </w:rPr>
              <w:t>Usługa Serwisu Gwarancyjnego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943D" w14:textId="77777777" w:rsidR="00D84393" w:rsidRDefault="00A616DA" w:rsidP="00AB1AB7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 xml:space="preserve">Usługa świadczona w ramach gwarancji udzielonej przez Wykonawcę, polegająca na zapewnieniu przez Wykonawcę poprawności i ciągłości prawidłowego działania dostarczonych urządzeń i oprogramowania, </w:t>
            </w:r>
          </w:p>
          <w:p w14:paraId="7F1D16FC" w14:textId="6A590BBF" w:rsidR="00A616DA" w:rsidRPr="00A616DA" w:rsidRDefault="00A616DA" w:rsidP="00AB1AB7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w szczególności usuwanie Błędów</w:t>
            </w:r>
            <w:r w:rsidR="00D84393">
              <w:rPr>
                <w:sz w:val="22"/>
                <w:szCs w:val="22"/>
              </w:rPr>
              <w:t>.</w:t>
            </w:r>
          </w:p>
        </w:tc>
      </w:tr>
      <w:tr w:rsidR="00A616DA" w:rsidRPr="00A616DA" w14:paraId="05CCC5C4" w14:textId="77777777" w:rsidTr="00A616DA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E257F" w14:textId="77777777" w:rsidR="00A616DA" w:rsidRPr="00A616DA" w:rsidRDefault="00A616DA" w:rsidP="00AB1AB7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16DA">
              <w:rPr>
                <w:b/>
                <w:sz w:val="22"/>
                <w:szCs w:val="22"/>
              </w:rPr>
              <w:t>Wykonawca/Dostawca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47D0" w14:textId="75248A21" w:rsidR="00A616DA" w:rsidRPr="00A616DA" w:rsidRDefault="00A616DA" w:rsidP="00AB1AB7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Podmiot realizujący zamówienie</w:t>
            </w:r>
            <w:r w:rsidR="00D84393">
              <w:rPr>
                <w:sz w:val="22"/>
                <w:szCs w:val="22"/>
              </w:rPr>
              <w:t>.</w:t>
            </w:r>
          </w:p>
        </w:tc>
      </w:tr>
      <w:tr w:rsidR="00A616DA" w:rsidRPr="00A616DA" w14:paraId="3A8E48D2" w14:textId="77777777" w:rsidTr="00A616DA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BA375" w14:textId="77777777" w:rsidR="00A616DA" w:rsidRPr="00A616DA" w:rsidRDefault="00A616DA" w:rsidP="00AB1AB7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16DA">
              <w:rPr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7C45" w14:textId="3F12D201" w:rsidR="00A616DA" w:rsidRPr="00A616DA" w:rsidRDefault="00A616DA" w:rsidP="00AB1AB7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Krajowe Centrum Monitorowania Ratownictwa Medycznego/ Lotnicze Pogotowie Ratunkowe</w:t>
            </w:r>
            <w:r w:rsidR="00D84393">
              <w:rPr>
                <w:sz w:val="22"/>
                <w:szCs w:val="22"/>
              </w:rPr>
              <w:t>.</w:t>
            </w:r>
          </w:p>
        </w:tc>
      </w:tr>
    </w:tbl>
    <w:p w14:paraId="7F8C6D89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p w14:paraId="49532B63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p w14:paraId="16B4504E" w14:textId="77777777" w:rsidR="00A616DA" w:rsidRPr="00A616DA" w:rsidRDefault="00A616DA" w:rsidP="00AB1AB7">
      <w:pPr>
        <w:spacing w:line="276" w:lineRule="auto"/>
        <w:jc w:val="both"/>
        <w:rPr>
          <w:sz w:val="22"/>
          <w:szCs w:val="22"/>
        </w:rPr>
      </w:pPr>
      <w:r w:rsidRPr="00A616DA">
        <w:rPr>
          <w:sz w:val="22"/>
          <w:szCs w:val="22"/>
        </w:rPr>
        <w:t>Pozostałe pojęcia użyte w dokumencie należy rozumieć zgodnie z ich ogólnie przyjętym znaczeniem.</w:t>
      </w:r>
    </w:p>
    <w:p w14:paraId="52296BD9" w14:textId="77777777" w:rsidR="00A616DA" w:rsidRPr="00A616DA" w:rsidRDefault="00A616DA" w:rsidP="00AB1AB7">
      <w:pPr>
        <w:pStyle w:val="Tekstpodstawowy"/>
        <w:spacing w:line="276" w:lineRule="auto"/>
        <w:rPr>
          <w:sz w:val="22"/>
          <w:szCs w:val="22"/>
        </w:rPr>
      </w:pPr>
      <w:bookmarkStart w:id="3" w:name="_Toc308957563"/>
      <w:bookmarkStart w:id="4" w:name="_Toc309033897"/>
      <w:bookmarkEnd w:id="3"/>
      <w:bookmarkEnd w:id="4"/>
    </w:p>
    <w:p w14:paraId="1A1B3475" w14:textId="3E8E6548" w:rsidR="00A616DA" w:rsidRDefault="00A616DA" w:rsidP="00AB1AB7">
      <w:pPr>
        <w:pStyle w:val="Nagwek1"/>
        <w:keepLines w:val="0"/>
        <w:spacing w:before="0" w:line="276" w:lineRule="auto"/>
        <w:ind w:left="432" w:hanging="432"/>
        <w:jc w:val="both"/>
        <w:rPr>
          <w:rFonts w:ascii="Times New Roman" w:hAnsi="Times New Roman" w:cs="Times New Roman"/>
          <w:sz w:val="22"/>
          <w:szCs w:val="22"/>
        </w:rPr>
      </w:pPr>
      <w:bookmarkStart w:id="5" w:name="_Toc372029631"/>
      <w:bookmarkStart w:id="6" w:name="_Toc10723231"/>
      <w:r w:rsidRPr="00A616DA">
        <w:rPr>
          <w:rFonts w:ascii="Times New Roman" w:hAnsi="Times New Roman" w:cs="Times New Roman"/>
          <w:sz w:val="22"/>
          <w:szCs w:val="22"/>
        </w:rPr>
        <w:t>CEL ZAMÓWIENIA</w:t>
      </w:r>
      <w:bookmarkEnd w:id="5"/>
      <w:bookmarkEnd w:id="6"/>
    </w:p>
    <w:p w14:paraId="77D062EE" w14:textId="77777777" w:rsidR="00C311C3" w:rsidRPr="00AB1AB7" w:rsidRDefault="00C311C3" w:rsidP="00AB1AB7"/>
    <w:p w14:paraId="20B83111" w14:textId="77777777" w:rsidR="00A616DA" w:rsidRPr="00A616DA" w:rsidRDefault="00A616DA" w:rsidP="00AB1AB7">
      <w:pPr>
        <w:spacing w:line="276" w:lineRule="auto"/>
        <w:jc w:val="both"/>
        <w:rPr>
          <w:bCs/>
          <w:sz w:val="22"/>
          <w:szCs w:val="22"/>
        </w:rPr>
      </w:pPr>
      <w:bookmarkStart w:id="7" w:name="_Hlk8637023"/>
      <w:r w:rsidRPr="00A616DA">
        <w:rPr>
          <w:bCs/>
          <w:sz w:val="22"/>
          <w:szCs w:val="22"/>
        </w:rPr>
        <w:t xml:space="preserve">Celem Zamówienia jest dostawa sprzętu i oprogramowania standardowego w celu budowy wydzielonego środowiska zapasowego działającego na rzecz KCMRM. </w:t>
      </w:r>
    </w:p>
    <w:p w14:paraId="0A5DF04F" w14:textId="249AA18C" w:rsidR="003F0BB1" w:rsidRPr="00A616DA" w:rsidRDefault="00A616DA" w:rsidP="00AB1AB7">
      <w:pPr>
        <w:spacing w:line="276" w:lineRule="auto"/>
        <w:jc w:val="both"/>
        <w:rPr>
          <w:bCs/>
          <w:sz w:val="22"/>
          <w:szCs w:val="22"/>
        </w:rPr>
      </w:pPr>
      <w:r w:rsidRPr="00A616DA">
        <w:rPr>
          <w:bCs/>
          <w:sz w:val="22"/>
          <w:szCs w:val="22"/>
        </w:rPr>
        <w:t xml:space="preserve">Zamawiający nie wymaga konfiguracji środowiska wraz z jego docelową funkcjonalności a jedynie uruchomienie do poziomu środowiska wirtualnego. </w:t>
      </w:r>
    </w:p>
    <w:bookmarkEnd w:id="7"/>
    <w:p w14:paraId="629A61BB" w14:textId="77777777" w:rsidR="00A616DA" w:rsidRPr="00A616DA" w:rsidRDefault="00A616DA" w:rsidP="00AB1AB7">
      <w:pPr>
        <w:spacing w:line="276" w:lineRule="auto"/>
        <w:jc w:val="both"/>
      </w:pPr>
    </w:p>
    <w:p w14:paraId="51FB7B0B" w14:textId="035CACEB" w:rsidR="00A616DA" w:rsidRPr="00A616DA" w:rsidRDefault="00A616DA" w:rsidP="00AB1AB7">
      <w:pPr>
        <w:pStyle w:val="Nagwek1"/>
        <w:keepLines w:val="0"/>
        <w:spacing w:before="0" w:line="276" w:lineRule="auto"/>
        <w:ind w:left="432" w:hanging="432"/>
        <w:jc w:val="both"/>
      </w:pPr>
      <w:bookmarkStart w:id="8" w:name="_Toc338146997"/>
      <w:bookmarkStart w:id="9" w:name="_Toc338148920"/>
      <w:bookmarkStart w:id="10" w:name="_Toc338149530"/>
      <w:bookmarkStart w:id="11" w:name="_Toc338150260"/>
      <w:bookmarkStart w:id="12" w:name="_Toc338150315"/>
      <w:bookmarkStart w:id="13" w:name="_Toc338150812"/>
      <w:bookmarkStart w:id="14" w:name="_Toc338150912"/>
      <w:bookmarkStart w:id="15" w:name="_Toc338156143"/>
      <w:bookmarkStart w:id="16" w:name="_Toc338164426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616DA">
        <w:rPr>
          <w:rFonts w:ascii="Times New Roman" w:hAnsi="Times New Roman" w:cs="Times New Roman"/>
          <w:sz w:val="22"/>
          <w:szCs w:val="22"/>
        </w:rPr>
        <w:t xml:space="preserve"> </w:t>
      </w:r>
      <w:bookmarkStart w:id="17" w:name="_Toc372029632"/>
      <w:bookmarkStart w:id="18" w:name="_Toc10723232"/>
      <w:r w:rsidRPr="00A616DA">
        <w:rPr>
          <w:rFonts w:ascii="Times New Roman" w:hAnsi="Times New Roman" w:cs="Times New Roman"/>
          <w:sz w:val="22"/>
          <w:szCs w:val="22"/>
        </w:rPr>
        <w:t>PRZEDMIOT ZAMÓWIENIA</w:t>
      </w:r>
      <w:bookmarkEnd w:id="17"/>
      <w:bookmarkEnd w:id="18"/>
    </w:p>
    <w:p w14:paraId="722C2C89" w14:textId="77777777" w:rsidR="00C311C3" w:rsidRDefault="00C311C3" w:rsidP="00AB1AB7">
      <w:pPr>
        <w:spacing w:line="276" w:lineRule="auto"/>
        <w:rPr>
          <w:bCs/>
          <w:sz w:val="22"/>
          <w:szCs w:val="22"/>
        </w:rPr>
      </w:pPr>
    </w:p>
    <w:p w14:paraId="37AC3AF9" w14:textId="4E137C83" w:rsidR="00A616DA" w:rsidRDefault="00A616DA" w:rsidP="00AB1AB7">
      <w:pPr>
        <w:spacing w:line="276" w:lineRule="auto"/>
        <w:rPr>
          <w:bCs/>
          <w:sz w:val="22"/>
          <w:szCs w:val="22"/>
        </w:rPr>
      </w:pPr>
      <w:bookmarkStart w:id="19" w:name="_Hlk8636929"/>
      <w:r w:rsidRPr="00A616DA">
        <w:rPr>
          <w:bCs/>
          <w:sz w:val="22"/>
          <w:szCs w:val="22"/>
        </w:rPr>
        <w:t>Przedmiot zamówienia obejmuje dostawę,</w:t>
      </w:r>
      <w:r w:rsidR="00B55008">
        <w:rPr>
          <w:bCs/>
          <w:sz w:val="22"/>
          <w:szCs w:val="22"/>
        </w:rPr>
        <w:t xml:space="preserve"> montaż i </w:t>
      </w:r>
      <w:r w:rsidRPr="00A616DA">
        <w:rPr>
          <w:bCs/>
          <w:sz w:val="22"/>
          <w:szCs w:val="22"/>
        </w:rPr>
        <w:t xml:space="preserve"> uruchomienie  urządzeń </w:t>
      </w:r>
      <w:r w:rsidR="00B55008">
        <w:rPr>
          <w:bCs/>
          <w:sz w:val="22"/>
          <w:szCs w:val="22"/>
        </w:rPr>
        <w:t xml:space="preserve">oraz dostawę i instalację </w:t>
      </w:r>
      <w:r w:rsidR="00B55008" w:rsidRPr="00A616DA">
        <w:rPr>
          <w:bCs/>
          <w:sz w:val="22"/>
          <w:szCs w:val="22"/>
        </w:rPr>
        <w:t xml:space="preserve"> </w:t>
      </w:r>
      <w:r w:rsidRPr="00A616DA">
        <w:rPr>
          <w:bCs/>
          <w:sz w:val="22"/>
          <w:szCs w:val="22"/>
        </w:rPr>
        <w:t>oprogramowania  wraz z instalacją oprogramowania:</w:t>
      </w:r>
    </w:p>
    <w:p w14:paraId="7A952E3D" w14:textId="77777777" w:rsidR="003F0BB1" w:rsidRPr="00A616DA" w:rsidRDefault="003F0BB1" w:rsidP="00AB1AB7">
      <w:pPr>
        <w:spacing w:line="276" w:lineRule="auto"/>
        <w:rPr>
          <w:bCs/>
          <w:sz w:val="22"/>
          <w:szCs w:val="22"/>
        </w:rPr>
      </w:pPr>
    </w:p>
    <w:p w14:paraId="655F4476" w14:textId="77777777" w:rsidR="00A616DA" w:rsidRPr="00A616DA" w:rsidRDefault="00A616DA" w:rsidP="00AB1AB7">
      <w:pPr>
        <w:pStyle w:val="Akapitzlist"/>
        <w:numPr>
          <w:ilvl w:val="0"/>
          <w:numId w:val="78"/>
        </w:numPr>
        <w:spacing w:after="0" w:line="276" w:lineRule="auto"/>
        <w:contextualSpacing w:val="0"/>
        <w:rPr>
          <w:rFonts w:ascii="Times New Roman" w:hAnsi="Times New Roman"/>
          <w:bCs/>
        </w:rPr>
      </w:pPr>
      <w:r w:rsidRPr="00A616DA">
        <w:rPr>
          <w:rFonts w:ascii="Times New Roman" w:hAnsi="Times New Roman"/>
          <w:bCs/>
        </w:rPr>
        <w:t>szafy typu RACK;</w:t>
      </w:r>
    </w:p>
    <w:p w14:paraId="12D25330" w14:textId="77777777" w:rsidR="00A616DA" w:rsidRPr="00A616DA" w:rsidRDefault="00A616DA" w:rsidP="00AB1AB7">
      <w:pPr>
        <w:pStyle w:val="Akapitzlist"/>
        <w:numPr>
          <w:ilvl w:val="0"/>
          <w:numId w:val="78"/>
        </w:numPr>
        <w:spacing w:after="0" w:line="276" w:lineRule="auto"/>
        <w:contextualSpacing w:val="0"/>
        <w:rPr>
          <w:rFonts w:ascii="Times New Roman" w:hAnsi="Times New Roman"/>
          <w:bCs/>
        </w:rPr>
      </w:pPr>
      <w:r w:rsidRPr="00A616DA">
        <w:rPr>
          <w:rFonts w:ascii="Times New Roman" w:hAnsi="Times New Roman"/>
          <w:bCs/>
        </w:rPr>
        <w:t>serwerów produkcyjnych w ilości  3 sztuk;</w:t>
      </w:r>
    </w:p>
    <w:p w14:paraId="29CE16A1" w14:textId="1562691A" w:rsidR="00A616DA" w:rsidRPr="00A616DA" w:rsidRDefault="00A616DA" w:rsidP="00AB1AB7">
      <w:pPr>
        <w:pStyle w:val="Akapitzlist"/>
        <w:numPr>
          <w:ilvl w:val="0"/>
          <w:numId w:val="78"/>
        </w:numPr>
        <w:spacing w:after="0" w:line="276" w:lineRule="auto"/>
        <w:contextualSpacing w:val="0"/>
        <w:rPr>
          <w:rFonts w:ascii="Times New Roman" w:hAnsi="Times New Roman"/>
          <w:bCs/>
        </w:rPr>
      </w:pPr>
      <w:r w:rsidRPr="00A616DA">
        <w:rPr>
          <w:rFonts w:ascii="Times New Roman" w:hAnsi="Times New Roman"/>
          <w:bCs/>
        </w:rPr>
        <w:t>macierzy dyskowej w ilości 1 sztuki;</w:t>
      </w:r>
    </w:p>
    <w:p w14:paraId="6246EF2F" w14:textId="77777777" w:rsidR="00A616DA" w:rsidRPr="00A616DA" w:rsidRDefault="00A616DA" w:rsidP="00AB1AB7">
      <w:pPr>
        <w:pStyle w:val="Akapitzlist"/>
        <w:numPr>
          <w:ilvl w:val="0"/>
          <w:numId w:val="78"/>
        </w:numPr>
        <w:spacing w:after="0" w:line="276" w:lineRule="auto"/>
        <w:contextualSpacing w:val="0"/>
        <w:rPr>
          <w:rFonts w:ascii="Times New Roman" w:hAnsi="Times New Roman"/>
          <w:bCs/>
        </w:rPr>
      </w:pPr>
      <w:proofErr w:type="spellStart"/>
      <w:r w:rsidRPr="00A616DA">
        <w:rPr>
          <w:rFonts w:ascii="Times New Roman" w:hAnsi="Times New Roman"/>
          <w:bCs/>
        </w:rPr>
        <w:t>switch</w:t>
      </w:r>
      <w:proofErr w:type="spellEnd"/>
      <w:r w:rsidRPr="00A616DA">
        <w:rPr>
          <w:rFonts w:ascii="Times New Roman" w:hAnsi="Times New Roman"/>
          <w:bCs/>
        </w:rPr>
        <w:t xml:space="preserve"> </w:t>
      </w:r>
      <w:proofErr w:type="spellStart"/>
      <w:r w:rsidRPr="00A616DA">
        <w:rPr>
          <w:rFonts w:ascii="Times New Roman" w:hAnsi="Times New Roman"/>
          <w:bCs/>
        </w:rPr>
        <w:t>ethernert</w:t>
      </w:r>
      <w:proofErr w:type="spellEnd"/>
      <w:r w:rsidRPr="00A616DA">
        <w:rPr>
          <w:rFonts w:ascii="Times New Roman" w:hAnsi="Times New Roman"/>
          <w:bCs/>
        </w:rPr>
        <w:t xml:space="preserve"> w ilości 2 sztuk;</w:t>
      </w:r>
    </w:p>
    <w:p w14:paraId="5652CFF7" w14:textId="7B66B79D" w:rsidR="00A616DA" w:rsidRPr="004E0778" w:rsidRDefault="00A616DA" w:rsidP="00AB1AB7">
      <w:pPr>
        <w:pStyle w:val="Akapitzlist"/>
        <w:numPr>
          <w:ilvl w:val="0"/>
          <w:numId w:val="78"/>
        </w:numPr>
        <w:spacing w:after="0" w:line="276" w:lineRule="auto"/>
        <w:contextualSpacing w:val="0"/>
        <w:rPr>
          <w:rFonts w:ascii="Times New Roman" w:hAnsi="Times New Roman"/>
          <w:bCs/>
        </w:rPr>
      </w:pPr>
      <w:r w:rsidRPr="004E0778">
        <w:rPr>
          <w:rFonts w:ascii="Times New Roman" w:hAnsi="Times New Roman"/>
          <w:bCs/>
        </w:rPr>
        <w:t xml:space="preserve">oprogramowania </w:t>
      </w:r>
      <w:proofErr w:type="spellStart"/>
      <w:r w:rsidRPr="004E0778">
        <w:rPr>
          <w:rFonts w:ascii="Times New Roman" w:hAnsi="Times New Roman"/>
          <w:bCs/>
        </w:rPr>
        <w:t>wirtualizacyjnego</w:t>
      </w:r>
      <w:proofErr w:type="spellEnd"/>
      <w:r w:rsidRPr="004E0778">
        <w:rPr>
          <w:rFonts w:ascii="Times New Roman" w:hAnsi="Times New Roman"/>
          <w:bCs/>
        </w:rPr>
        <w:t xml:space="preserve"> i wspierającego zarządzanie maszynami wirtualnymi;</w:t>
      </w:r>
    </w:p>
    <w:p w14:paraId="71630AB9" w14:textId="2E9F074C" w:rsidR="003F0BB1" w:rsidRPr="004E0778" w:rsidRDefault="00A616DA" w:rsidP="00AB1AB7">
      <w:pPr>
        <w:pStyle w:val="Akapitzlist"/>
        <w:numPr>
          <w:ilvl w:val="0"/>
          <w:numId w:val="78"/>
        </w:numPr>
        <w:spacing w:after="0" w:line="276" w:lineRule="auto"/>
        <w:contextualSpacing w:val="0"/>
        <w:rPr>
          <w:rFonts w:ascii="Times New Roman" w:hAnsi="Times New Roman"/>
          <w:bCs/>
        </w:rPr>
      </w:pPr>
      <w:r w:rsidRPr="00460A66">
        <w:rPr>
          <w:rFonts w:ascii="Times New Roman" w:hAnsi="Times New Roman"/>
          <w:bCs/>
        </w:rPr>
        <w:t>oprogramowania Windows Serwer 2019 Standard lub równoważnego;</w:t>
      </w:r>
    </w:p>
    <w:p w14:paraId="7C189849" w14:textId="17915FFD" w:rsidR="00A616DA" w:rsidRPr="00D02BBB" w:rsidRDefault="00A616DA" w:rsidP="00AB1AB7">
      <w:pPr>
        <w:pStyle w:val="Akapitzlist"/>
        <w:numPr>
          <w:ilvl w:val="0"/>
          <w:numId w:val="78"/>
        </w:numPr>
        <w:spacing w:after="0" w:line="276" w:lineRule="auto"/>
        <w:contextualSpacing w:val="0"/>
      </w:pPr>
      <w:r w:rsidRPr="00AB1AB7">
        <w:rPr>
          <w:rFonts w:ascii="Times New Roman" w:hAnsi="Times New Roman"/>
          <w:bCs/>
        </w:rPr>
        <w:t>oprogramowania odpowiedzialnego za wykonywanie kopii zapasowych</w:t>
      </w:r>
      <w:r w:rsidR="003F0BB1" w:rsidRPr="00AB1AB7">
        <w:rPr>
          <w:rFonts w:ascii="Times New Roman" w:hAnsi="Times New Roman"/>
          <w:bCs/>
        </w:rPr>
        <w:t>.</w:t>
      </w:r>
    </w:p>
    <w:bookmarkEnd w:id="19"/>
    <w:p w14:paraId="49FA5C1F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p w14:paraId="19C6CA7B" w14:textId="68B87D44" w:rsidR="00A616DA" w:rsidRDefault="00A616DA" w:rsidP="00AB1AB7">
      <w:pPr>
        <w:spacing w:line="276" w:lineRule="auto"/>
        <w:jc w:val="right"/>
        <w:rPr>
          <w:sz w:val="22"/>
          <w:szCs w:val="22"/>
        </w:rPr>
      </w:pPr>
    </w:p>
    <w:p w14:paraId="08AA8C7F" w14:textId="77777777" w:rsidR="00460A66" w:rsidRDefault="00460A66" w:rsidP="00AB1AB7">
      <w:pPr>
        <w:spacing w:line="276" w:lineRule="auto"/>
        <w:jc w:val="right"/>
        <w:rPr>
          <w:sz w:val="22"/>
          <w:szCs w:val="22"/>
        </w:rPr>
      </w:pPr>
    </w:p>
    <w:p w14:paraId="13F202F6" w14:textId="77777777" w:rsidR="005339B9" w:rsidRPr="00A616DA" w:rsidRDefault="005339B9" w:rsidP="00AB1AB7">
      <w:pPr>
        <w:spacing w:line="276" w:lineRule="auto"/>
        <w:jc w:val="right"/>
        <w:rPr>
          <w:sz w:val="22"/>
          <w:szCs w:val="22"/>
        </w:rPr>
      </w:pPr>
    </w:p>
    <w:p w14:paraId="61C616A4" w14:textId="77777777" w:rsidR="00A616DA" w:rsidRPr="00A616DA" w:rsidRDefault="00A616DA" w:rsidP="00AB1AB7">
      <w:pPr>
        <w:pStyle w:val="Nagwek1"/>
        <w:keepLines w:val="0"/>
        <w:numPr>
          <w:ilvl w:val="0"/>
          <w:numId w:val="40"/>
        </w:numPr>
        <w:spacing w:before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0" w:name="_Toc338156145"/>
      <w:bookmarkStart w:id="21" w:name="_Toc338164428"/>
      <w:bookmarkStart w:id="22" w:name="_Toc338156147"/>
      <w:bookmarkStart w:id="23" w:name="_Toc338164430"/>
      <w:bookmarkStart w:id="24" w:name="_Toc338156149"/>
      <w:bookmarkStart w:id="25" w:name="_Toc338164432"/>
      <w:bookmarkStart w:id="26" w:name="_Toc338156150"/>
      <w:bookmarkStart w:id="27" w:name="_Toc338164433"/>
      <w:bookmarkStart w:id="28" w:name="_Toc395007761"/>
      <w:bookmarkStart w:id="29" w:name="_Toc424284105"/>
      <w:bookmarkStart w:id="30" w:name="_Toc10723233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A616DA">
        <w:rPr>
          <w:rFonts w:ascii="Times New Roman" w:hAnsi="Times New Roman" w:cs="Times New Roman"/>
          <w:sz w:val="22"/>
          <w:szCs w:val="22"/>
        </w:rPr>
        <w:lastRenderedPageBreak/>
        <w:t>WYMAGANIA Z ZAKRESIE URZĄDZEŃ</w:t>
      </w:r>
      <w:bookmarkEnd w:id="28"/>
      <w:r w:rsidRPr="00A616DA">
        <w:rPr>
          <w:rFonts w:ascii="Times New Roman" w:hAnsi="Times New Roman" w:cs="Times New Roman"/>
          <w:sz w:val="22"/>
          <w:szCs w:val="22"/>
        </w:rPr>
        <w:t xml:space="preserve"> i OPROGRAMOWANIA</w:t>
      </w:r>
      <w:bookmarkEnd w:id="29"/>
      <w:bookmarkEnd w:id="30"/>
    </w:p>
    <w:p w14:paraId="075F6F18" w14:textId="77777777" w:rsidR="00A616DA" w:rsidRPr="00A616DA" w:rsidRDefault="00A616DA" w:rsidP="00AB1AB7">
      <w:pPr>
        <w:spacing w:line="276" w:lineRule="auto"/>
        <w:jc w:val="both"/>
        <w:rPr>
          <w:sz w:val="22"/>
          <w:szCs w:val="22"/>
        </w:rPr>
      </w:pPr>
    </w:p>
    <w:p w14:paraId="73359334" w14:textId="21AB4520" w:rsidR="00A616DA" w:rsidRPr="00A616DA" w:rsidRDefault="00A616DA" w:rsidP="00AB1AB7">
      <w:pPr>
        <w:spacing w:line="276" w:lineRule="auto"/>
        <w:jc w:val="both"/>
        <w:rPr>
          <w:sz w:val="22"/>
          <w:szCs w:val="22"/>
        </w:rPr>
      </w:pPr>
      <w:bookmarkStart w:id="31" w:name="_Hlk8637745"/>
      <w:r w:rsidRPr="00A616DA">
        <w:rPr>
          <w:sz w:val="22"/>
          <w:szCs w:val="22"/>
        </w:rPr>
        <w:t>W ramach przedmiotu zamówienia Urządzenia dostarczone przez Wykonawcę winny zostać zamontowane oraz zainstalowane w lokalizacji wskazanej przez Zamawiającego na terenie Warszawy</w:t>
      </w:r>
      <w:r>
        <w:rPr>
          <w:sz w:val="22"/>
          <w:szCs w:val="22"/>
        </w:rPr>
        <w:t>.</w:t>
      </w:r>
    </w:p>
    <w:p w14:paraId="695D2787" w14:textId="6F93BADD" w:rsidR="00A616DA" w:rsidRPr="00A616DA" w:rsidRDefault="00A616DA" w:rsidP="00AB1AB7">
      <w:pPr>
        <w:spacing w:line="276" w:lineRule="auto"/>
        <w:jc w:val="both"/>
        <w:rPr>
          <w:sz w:val="22"/>
          <w:szCs w:val="22"/>
        </w:rPr>
      </w:pPr>
      <w:r w:rsidRPr="00A616DA">
        <w:rPr>
          <w:sz w:val="22"/>
          <w:szCs w:val="22"/>
        </w:rPr>
        <w:t xml:space="preserve">Dodatkowo Zamawiający wymaga aby wszystkie Urządzenia były dostarczone wraz z niezbędnym do instalacji okablowaniem. </w:t>
      </w:r>
    </w:p>
    <w:bookmarkEnd w:id="31"/>
    <w:p w14:paraId="35C246C7" w14:textId="77777777" w:rsidR="00A616DA" w:rsidRPr="00A616DA" w:rsidRDefault="00A616DA" w:rsidP="00AB1AB7">
      <w:pPr>
        <w:spacing w:line="276" w:lineRule="auto"/>
        <w:jc w:val="both"/>
        <w:rPr>
          <w:sz w:val="22"/>
          <w:szCs w:val="22"/>
        </w:rPr>
      </w:pPr>
    </w:p>
    <w:p w14:paraId="792206DF" w14:textId="77777777" w:rsidR="00A616DA" w:rsidRPr="00A616DA" w:rsidRDefault="00A616DA" w:rsidP="00AB1AB7">
      <w:pPr>
        <w:spacing w:line="276" w:lineRule="auto"/>
        <w:jc w:val="both"/>
        <w:rPr>
          <w:sz w:val="22"/>
          <w:szCs w:val="22"/>
        </w:rPr>
      </w:pPr>
      <w:r w:rsidRPr="00A616DA">
        <w:rPr>
          <w:sz w:val="22"/>
          <w:szCs w:val="22"/>
        </w:rPr>
        <w:t>Wszelkie zapisy zawierające parametry techniczne należy odczytywać jako parametry minimalne.</w:t>
      </w:r>
    </w:p>
    <w:p w14:paraId="296E9D43" w14:textId="28A4804B" w:rsidR="00A616DA" w:rsidRPr="00A616DA" w:rsidRDefault="00A616DA" w:rsidP="00AB1AB7">
      <w:pPr>
        <w:spacing w:line="276" w:lineRule="auto"/>
        <w:jc w:val="both"/>
        <w:rPr>
          <w:sz w:val="22"/>
          <w:szCs w:val="22"/>
        </w:rPr>
      </w:pPr>
      <w:r w:rsidRPr="00A616DA">
        <w:rPr>
          <w:sz w:val="22"/>
          <w:szCs w:val="22"/>
        </w:rPr>
        <w:t>W ramach postępowania Wykonawca dostarczy szafę typ</w:t>
      </w:r>
      <w:r w:rsidR="00BF7E3A">
        <w:rPr>
          <w:sz w:val="22"/>
          <w:szCs w:val="22"/>
        </w:rPr>
        <w:t>u</w:t>
      </w:r>
      <w:r w:rsidRPr="00A616DA">
        <w:rPr>
          <w:sz w:val="22"/>
          <w:szCs w:val="22"/>
        </w:rPr>
        <w:t xml:space="preserve"> RACK o wysokości 42U w której zamontuje poniższy sprzęt. </w:t>
      </w:r>
    </w:p>
    <w:p w14:paraId="1393DDBF" w14:textId="77777777" w:rsidR="00A616DA" w:rsidRPr="00A616DA" w:rsidRDefault="00A616DA" w:rsidP="00AB1AB7">
      <w:pPr>
        <w:spacing w:line="276" w:lineRule="auto"/>
        <w:ind w:firstLine="360"/>
        <w:jc w:val="both"/>
        <w:rPr>
          <w:sz w:val="22"/>
          <w:szCs w:val="22"/>
        </w:rPr>
      </w:pPr>
    </w:p>
    <w:p w14:paraId="2AAEAA07" w14:textId="708AE2A3" w:rsidR="00A616DA" w:rsidRPr="004452C5" w:rsidRDefault="00A616DA" w:rsidP="00AB1AB7">
      <w:pPr>
        <w:pStyle w:val="Nagwek2"/>
        <w:keepLines w:val="0"/>
        <w:numPr>
          <w:ilvl w:val="1"/>
          <w:numId w:val="40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2" w:name="_Toc10723234"/>
      <w:r w:rsidRPr="00A616DA">
        <w:rPr>
          <w:rFonts w:ascii="Times New Roman" w:hAnsi="Times New Roman" w:cs="Times New Roman"/>
          <w:sz w:val="22"/>
          <w:szCs w:val="22"/>
        </w:rPr>
        <w:t xml:space="preserve">Serwer produkcyjny </w:t>
      </w:r>
      <w:r w:rsidR="00C311C3" w:rsidRPr="004452C5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4452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3</w:t>
      </w:r>
      <w:r w:rsidR="00C311C3" w:rsidRPr="004452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452C5">
        <w:rPr>
          <w:rFonts w:ascii="Times New Roman" w:hAnsi="Times New Roman" w:cs="Times New Roman"/>
          <w:color w:val="000000" w:themeColor="text1"/>
          <w:sz w:val="22"/>
          <w:szCs w:val="22"/>
        </w:rPr>
        <w:t>szt.</w:t>
      </w:r>
      <w:bookmarkEnd w:id="32"/>
    </w:p>
    <w:p w14:paraId="37B7D712" w14:textId="77777777" w:rsidR="00C311C3" w:rsidRPr="004452C5" w:rsidRDefault="00C311C3" w:rsidP="00AB1AB7">
      <w:pPr>
        <w:rPr>
          <w:color w:val="000000" w:themeColor="text1"/>
        </w:rPr>
      </w:pPr>
    </w:p>
    <w:p w14:paraId="09BD8685" w14:textId="1B2575A9" w:rsidR="00A616DA" w:rsidRPr="004452C5" w:rsidRDefault="00A616DA" w:rsidP="00AB1AB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4452C5">
        <w:rPr>
          <w:color w:val="000000" w:themeColor="text1"/>
          <w:sz w:val="22"/>
          <w:szCs w:val="22"/>
        </w:rPr>
        <w:t xml:space="preserve">Serwery są przewidziane jako serwery działające na rzecz środowiska wirtualnego uruchomiane w klastrze HA platformy wirtualizującej. </w:t>
      </w:r>
    </w:p>
    <w:p w14:paraId="46DE43BB" w14:textId="77777777" w:rsidR="00A616DA" w:rsidRPr="004452C5" w:rsidRDefault="00A616DA" w:rsidP="00AB1AB7">
      <w:pPr>
        <w:spacing w:line="276" w:lineRule="auto"/>
        <w:rPr>
          <w:color w:val="000000" w:themeColor="text1"/>
          <w:sz w:val="22"/>
          <w:szCs w:val="2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371"/>
      </w:tblGrid>
      <w:tr w:rsidR="00A616DA" w:rsidRPr="004452C5" w14:paraId="29A6AE06" w14:textId="77777777" w:rsidTr="00AB1AB7">
        <w:trPr>
          <w:trHeight w:val="5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7679DD" w14:textId="77777777" w:rsidR="00A616DA" w:rsidRPr="004452C5" w:rsidRDefault="00A616DA" w:rsidP="00AB1AB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52C5">
              <w:rPr>
                <w:b/>
                <w:bCs/>
                <w:color w:val="000000" w:themeColor="text1"/>
                <w:sz w:val="22"/>
                <w:szCs w:val="22"/>
              </w:rPr>
              <w:t>Kod wymagania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C2DF1EC" w14:textId="77777777" w:rsidR="00A616DA" w:rsidRPr="004452C5" w:rsidRDefault="00A616DA" w:rsidP="00AB1AB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52C5">
              <w:rPr>
                <w:b/>
                <w:bCs/>
                <w:color w:val="000000" w:themeColor="text1"/>
                <w:sz w:val="22"/>
                <w:szCs w:val="22"/>
              </w:rPr>
              <w:t>Opis wymagania</w:t>
            </w:r>
          </w:p>
        </w:tc>
      </w:tr>
      <w:tr w:rsidR="00A616DA" w:rsidRPr="004452C5" w14:paraId="78709D6F" w14:textId="77777777" w:rsidTr="00AB1AB7">
        <w:trPr>
          <w:jc w:val="center"/>
        </w:trPr>
        <w:tc>
          <w:tcPr>
            <w:tcW w:w="1668" w:type="dxa"/>
            <w:vAlign w:val="center"/>
          </w:tcPr>
          <w:p w14:paraId="7A6ED3FF" w14:textId="77777777" w:rsidR="00A616DA" w:rsidRPr="004452C5" w:rsidRDefault="00A616DA" w:rsidP="00AB1AB7">
            <w:pPr>
              <w:spacing w:line="276" w:lineRule="auto"/>
              <w:contextualSpacing/>
              <w:jc w:val="center"/>
              <w:rPr>
                <w:color w:val="000000" w:themeColor="text1"/>
                <w:sz w:val="22"/>
                <w:szCs w:val="22"/>
                <w:lang w:bidi="en-US"/>
              </w:rPr>
            </w:pPr>
            <w:bookmarkStart w:id="33" w:name="_Hlk8638548"/>
            <w:r w:rsidRPr="004452C5">
              <w:rPr>
                <w:color w:val="000000" w:themeColor="text1"/>
                <w:sz w:val="22"/>
                <w:szCs w:val="22"/>
                <w:lang w:bidi="en-US"/>
              </w:rPr>
              <w:t>SR.01</w:t>
            </w:r>
          </w:p>
        </w:tc>
        <w:tc>
          <w:tcPr>
            <w:tcW w:w="7371" w:type="dxa"/>
          </w:tcPr>
          <w:p w14:paraId="08C7EA35" w14:textId="57BB3D44" w:rsidR="00A616DA" w:rsidRPr="004452C5" w:rsidRDefault="00A616DA" w:rsidP="00AB1AB7">
            <w:pPr>
              <w:spacing w:line="276" w:lineRule="auto"/>
              <w:ind w:left="-74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452C5">
              <w:rPr>
                <w:color w:val="000000" w:themeColor="text1"/>
                <w:sz w:val="22"/>
                <w:szCs w:val="22"/>
              </w:rPr>
              <w:t xml:space="preserve">Dwa </w:t>
            </w:r>
            <w:r w:rsidR="00160E9A">
              <w:rPr>
                <w:color w:val="000000" w:themeColor="text1"/>
                <w:sz w:val="22"/>
                <w:szCs w:val="22"/>
              </w:rPr>
              <w:t>ośmio</w:t>
            </w:r>
            <w:r w:rsidRPr="004452C5">
              <w:rPr>
                <w:color w:val="000000" w:themeColor="text1"/>
                <w:sz w:val="22"/>
                <w:szCs w:val="22"/>
              </w:rPr>
              <w:t>-rdzeniowe procesory w architekturze x86 64 bitowy lub równoważne</w:t>
            </w:r>
            <w:r w:rsidR="003F0BB1" w:rsidRPr="004452C5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A616DA" w:rsidRPr="004452C5" w14:paraId="49D27BDA" w14:textId="77777777" w:rsidTr="00AB1AB7">
        <w:trPr>
          <w:jc w:val="center"/>
        </w:trPr>
        <w:tc>
          <w:tcPr>
            <w:tcW w:w="1668" w:type="dxa"/>
            <w:vAlign w:val="center"/>
          </w:tcPr>
          <w:p w14:paraId="1354B5A5" w14:textId="77777777" w:rsidR="00A616DA" w:rsidRPr="004452C5" w:rsidRDefault="00A616DA" w:rsidP="00AB1AB7">
            <w:pPr>
              <w:spacing w:line="276" w:lineRule="auto"/>
              <w:contextualSpacing/>
              <w:jc w:val="center"/>
              <w:rPr>
                <w:color w:val="000000" w:themeColor="text1"/>
                <w:sz w:val="22"/>
                <w:szCs w:val="22"/>
                <w:lang w:bidi="en-US"/>
              </w:rPr>
            </w:pPr>
            <w:r w:rsidRPr="004452C5">
              <w:rPr>
                <w:color w:val="000000" w:themeColor="text1"/>
                <w:sz w:val="22"/>
                <w:szCs w:val="22"/>
                <w:lang w:bidi="en-US"/>
              </w:rPr>
              <w:t>SR.02</w:t>
            </w:r>
          </w:p>
        </w:tc>
        <w:tc>
          <w:tcPr>
            <w:tcW w:w="7371" w:type="dxa"/>
          </w:tcPr>
          <w:p w14:paraId="33C93A68" w14:textId="77777777" w:rsidR="00A616DA" w:rsidRPr="004452C5" w:rsidRDefault="00A616DA" w:rsidP="00AB1AB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452C5">
              <w:rPr>
                <w:color w:val="000000" w:themeColor="text1"/>
                <w:sz w:val="22"/>
                <w:szCs w:val="22"/>
              </w:rPr>
              <w:t xml:space="preserve">Pamięć RAM 128 GB, korekcja błędów Advanced ECC lub równoważna (np. </w:t>
            </w:r>
            <w:proofErr w:type="spellStart"/>
            <w:r w:rsidRPr="004452C5">
              <w:rPr>
                <w:color w:val="000000" w:themeColor="text1"/>
                <w:sz w:val="22"/>
                <w:szCs w:val="22"/>
              </w:rPr>
              <w:t>ChipKill</w:t>
            </w:r>
            <w:proofErr w:type="spellEnd"/>
            <w:r w:rsidRPr="004452C5">
              <w:rPr>
                <w:color w:val="000000" w:themeColor="text1"/>
                <w:sz w:val="22"/>
                <w:szCs w:val="22"/>
              </w:rPr>
              <w:t xml:space="preserve">), wymagana możliwość konfiguracji pamięci w trybie </w:t>
            </w:r>
            <w:proofErr w:type="spellStart"/>
            <w:r w:rsidRPr="004452C5">
              <w:rPr>
                <w:color w:val="000000" w:themeColor="text1"/>
                <w:sz w:val="22"/>
                <w:szCs w:val="22"/>
              </w:rPr>
              <w:t>memory</w:t>
            </w:r>
            <w:proofErr w:type="spellEnd"/>
            <w:r w:rsidRPr="004452C5">
              <w:rPr>
                <w:color w:val="000000" w:themeColor="text1"/>
                <w:sz w:val="22"/>
                <w:szCs w:val="22"/>
              </w:rPr>
              <w:t xml:space="preserve"> mirroring. </w:t>
            </w:r>
          </w:p>
        </w:tc>
      </w:tr>
      <w:tr w:rsidR="00A616DA" w:rsidRPr="004452C5" w14:paraId="08A6DC19" w14:textId="77777777" w:rsidTr="00AB1AB7">
        <w:trPr>
          <w:jc w:val="center"/>
        </w:trPr>
        <w:tc>
          <w:tcPr>
            <w:tcW w:w="1668" w:type="dxa"/>
            <w:vAlign w:val="center"/>
          </w:tcPr>
          <w:p w14:paraId="2AE62C65" w14:textId="77777777" w:rsidR="00A616DA" w:rsidRPr="004452C5" w:rsidRDefault="00A616DA" w:rsidP="00AB1AB7">
            <w:pPr>
              <w:spacing w:line="276" w:lineRule="auto"/>
              <w:contextualSpacing/>
              <w:jc w:val="center"/>
              <w:rPr>
                <w:color w:val="000000" w:themeColor="text1"/>
                <w:sz w:val="22"/>
                <w:szCs w:val="22"/>
                <w:lang w:bidi="en-US"/>
              </w:rPr>
            </w:pPr>
            <w:r w:rsidRPr="004452C5">
              <w:rPr>
                <w:color w:val="000000" w:themeColor="text1"/>
                <w:sz w:val="22"/>
                <w:szCs w:val="22"/>
                <w:lang w:bidi="en-US"/>
              </w:rPr>
              <w:t>SR.03</w:t>
            </w:r>
          </w:p>
        </w:tc>
        <w:tc>
          <w:tcPr>
            <w:tcW w:w="7371" w:type="dxa"/>
          </w:tcPr>
          <w:p w14:paraId="5B41DC22" w14:textId="77777777" w:rsidR="00A616DA" w:rsidRPr="004452C5" w:rsidRDefault="00A616DA" w:rsidP="00AB1AB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452C5">
              <w:rPr>
                <w:color w:val="000000" w:themeColor="text1"/>
                <w:sz w:val="22"/>
                <w:szCs w:val="22"/>
              </w:rPr>
              <w:t>Płyta główna umożliwiająca obsługę procesora zaoferowanego przez Wykonawcę zaprojektowana i wyprodukowana przez producenta serwera. Chipset płyty głównej z natywną obsługą USB 3.0.</w:t>
            </w:r>
          </w:p>
        </w:tc>
      </w:tr>
      <w:tr w:rsidR="00A616DA" w:rsidRPr="004452C5" w14:paraId="711014E1" w14:textId="77777777" w:rsidTr="00AB1AB7">
        <w:trPr>
          <w:jc w:val="center"/>
        </w:trPr>
        <w:tc>
          <w:tcPr>
            <w:tcW w:w="1668" w:type="dxa"/>
            <w:vAlign w:val="center"/>
          </w:tcPr>
          <w:p w14:paraId="04565319" w14:textId="77777777" w:rsidR="00A616DA" w:rsidRPr="004452C5" w:rsidRDefault="00A616DA" w:rsidP="00AB1AB7">
            <w:pPr>
              <w:spacing w:line="276" w:lineRule="auto"/>
              <w:contextualSpacing/>
              <w:jc w:val="center"/>
              <w:rPr>
                <w:color w:val="000000" w:themeColor="text1"/>
                <w:sz w:val="22"/>
                <w:szCs w:val="22"/>
                <w:lang w:bidi="en-US"/>
              </w:rPr>
            </w:pPr>
            <w:r w:rsidRPr="004452C5">
              <w:rPr>
                <w:color w:val="000000" w:themeColor="text1"/>
                <w:sz w:val="22"/>
                <w:szCs w:val="22"/>
                <w:lang w:bidi="en-US"/>
              </w:rPr>
              <w:t>SR.04</w:t>
            </w:r>
          </w:p>
        </w:tc>
        <w:tc>
          <w:tcPr>
            <w:tcW w:w="7371" w:type="dxa"/>
          </w:tcPr>
          <w:p w14:paraId="7EBE9968" w14:textId="77777777" w:rsidR="00A616DA" w:rsidRPr="004452C5" w:rsidRDefault="00A616DA" w:rsidP="00AB1AB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452C5">
              <w:rPr>
                <w:color w:val="000000" w:themeColor="text1"/>
                <w:sz w:val="22"/>
                <w:szCs w:val="22"/>
              </w:rPr>
              <w:t>Kontroler dyskowy obsługujący poziomy RAID 0/1/5/10.</w:t>
            </w:r>
          </w:p>
        </w:tc>
      </w:tr>
      <w:tr w:rsidR="00A616DA" w:rsidRPr="004452C5" w14:paraId="1DD96694" w14:textId="77777777" w:rsidTr="00AB1AB7">
        <w:trPr>
          <w:jc w:val="center"/>
        </w:trPr>
        <w:tc>
          <w:tcPr>
            <w:tcW w:w="1668" w:type="dxa"/>
            <w:vAlign w:val="center"/>
          </w:tcPr>
          <w:p w14:paraId="10FDDD60" w14:textId="77777777" w:rsidR="00A616DA" w:rsidRPr="004452C5" w:rsidRDefault="00A616DA" w:rsidP="00AB1AB7">
            <w:pPr>
              <w:spacing w:line="276" w:lineRule="auto"/>
              <w:contextualSpacing/>
              <w:jc w:val="center"/>
              <w:rPr>
                <w:color w:val="000000" w:themeColor="text1"/>
                <w:sz w:val="22"/>
                <w:szCs w:val="22"/>
                <w:lang w:bidi="en-US"/>
              </w:rPr>
            </w:pPr>
            <w:r w:rsidRPr="004452C5">
              <w:rPr>
                <w:color w:val="000000" w:themeColor="text1"/>
                <w:sz w:val="22"/>
                <w:szCs w:val="22"/>
                <w:lang w:bidi="en-US"/>
              </w:rPr>
              <w:t>SR.05</w:t>
            </w:r>
          </w:p>
        </w:tc>
        <w:tc>
          <w:tcPr>
            <w:tcW w:w="7371" w:type="dxa"/>
          </w:tcPr>
          <w:p w14:paraId="7622530F" w14:textId="4F4FF2DC" w:rsidR="00A616DA" w:rsidRPr="004452C5" w:rsidRDefault="00A616DA" w:rsidP="00AB1AB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452C5">
              <w:rPr>
                <w:color w:val="000000" w:themeColor="text1"/>
                <w:sz w:val="22"/>
                <w:szCs w:val="22"/>
              </w:rPr>
              <w:t>2 dyski SAS pracujące w redundantnej konfiguracji. Zamawiający dopuszcza zastosowanie kart SD pracujących w redundantnej konfiguracji</w:t>
            </w:r>
            <w:r w:rsidR="003F0BB1" w:rsidRPr="004452C5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A616DA" w:rsidRPr="00A616DA" w14:paraId="0C843872" w14:textId="77777777" w:rsidTr="00AB1AB7">
        <w:trPr>
          <w:jc w:val="center"/>
        </w:trPr>
        <w:tc>
          <w:tcPr>
            <w:tcW w:w="1668" w:type="dxa"/>
            <w:vAlign w:val="center"/>
          </w:tcPr>
          <w:p w14:paraId="3841069F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SR.06</w:t>
            </w:r>
          </w:p>
        </w:tc>
        <w:tc>
          <w:tcPr>
            <w:tcW w:w="7371" w:type="dxa"/>
          </w:tcPr>
          <w:p w14:paraId="31A7C6D9" w14:textId="77777777" w:rsidR="00A616DA" w:rsidRPr="00A616DA" w:rsidRDefault="00A616DA" w:rsidP="00AB1A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 xml:space="preserve">Obudowa typu </w:t>
            </w:r>
            <w:proofErr w:type="spellStart"/>
            <w:r w:rsidRPr="00A616DA">
              <w:rPr>
                <w:sz w:val="22"/>
                <w:szCs w:val="22"/>
              </w:rPr>
              <w:t>rack</w:t>
            </w:r>
            <w:proofErr w:type="spellEnd"/>
            <w:r w:rsidRPr="00A616DA">
              <w:rPr>
                <w:sz w:val="22"/>
                <w:szCs w:val="22"/>
              </w:rPr>
              <w:t xml:space="preserve"> o wielkości maksymalnej 2U, wentylatory redundantne typu hot-plug.</w:t>
            </w:r>
          </w:p>
        </w:tc>
      </w:tr>
      <w:tr w:rsidR="00A616DA" w:rsidRPr="00A616DA" w14:paraId="210CF57E" w14:textId="77777777" w:rsidTr="00AB1AB7">
        <w:trPr>
          <w:jc w:val="center"/>
        </w:trPr>
        <w:tc>
          <w:tcPr>
            <w:tcW w:w="1668" w:type="dxa"/>
            <w:vAlign w:val="center"/>
          </w:tcPr>
          <w:p w14:paraId="47761713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SR.07</w:t>
            </w:r>
          </w:p>
        </w:tc>
        <w:tc>
          <w:tcPr>
            <w:tcW w:w="7371" w:type="dxa"/>
          </w:tcPr>
          <w:p w14:paraId="18600D72" w14:textId="77777777" w:rsidR="00A616DA" w:rsidRPr="00A616DA" w:rsidRDefault="00A616DA" w:rsidP="00AB1A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Karta graficzna umożliwiająca wyświetlanie obrazu o rozdzielczości 1280x1024</w:t>
            </w:r>
          </w:p>
          <w:p w14:paraId="37F08437" w14:textId="77777777" w:rsidR="00A616DA" w:rsidRPr="00A616DA" w:rsidRDefault="00A616DA" w:rsidP="00AB1A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dopuszcza się możliwość stosowania zintegrowanych z płytą główną kart graficznych.</w:t>
            </w:r>
          </w:p>
        </w:tc>
      </w:tr>
      <w:tr w:rsidR="00A616DA" w:rsidRPr="00A616DA" w14:paraId="6BEB2A46" w14:textId="77777777" w:rsidTr="00AB1AB7">
        <w:trPr>
          <w:jc w:val="center"/>
        </w:trPr>
        <w:tc>
          <w:tcPr>
            <w:tcW w:w="1668" w:type="dxa"/>
            <w:vAlign w:val="center"/>
          </w:tcPr>
          <w:p w14:paraId="0932AF81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SR.08</w:t>
            </w:r>
          </w:p>
        </w:tc>
        <w:tc>
          <w:tcPr>
            <w:tcW w:w="7371" w:type="dxa"/>
          </w:tcPr>
          <w:p w14:paraId="78839B56" w14:textId="77777777" w:rsidR="00A616DA" w:rsidRPr="00A616DA" w:rsidRDefault="00A616DA" w:rsidP="00AB1A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 xml:space="preserve">2 karty </w:t>
            </w:r>
            <w:proofErr w:type="spellStart"/>
            <w:r w:rsidRPr="00A616DA">
              <w:rPr>
                <w:sz w:val="22"/>
                <w:szCs w:val="22"/>
              </w:rPr>
              <w:t>Fibre</w:t>
            </w:r>
            <w:proofErr w:type="spellEnd"/>
            <w:r w:rsidRPr="00A616DA">
              <w:rPr>
                <w:sz w:val="22"/>
                <w:szCs w:val="22"/>
              </w:rPr>
              <w:t xml:space="preserve"> Channel minimum o prędkości przesyłania danych 8 </w:t>
            </w:r>
            <w:proofErr w:type="spellStart"/>
            <w:r w:rsidRPr="00A616DA">
              <w:rPr>
                <w:sz w:val="22"/>
                <w:szCs w:val="22"/>
              </w:rPr>
              <w:t>Gb</w:t>
            </w:r>
            <w:proofErr w:type="spellEnd"/>
            <w:r w:rsidRPr="00A616DA">
              <w:rPr>
                <w:sz w:val="22"/>
                <w:szCs w:val="22"/>
              </w:rPr>
              <w:t xml:space="preserve">/s 2 portowe. Karty muszą być identyczne i kompatybilne z zamawianym serwerem </w:t>
            </w:r>
            <w:proofErr w:type="spellStart"/>
            <w:r w:rsidRPr="00A616DA">
              <w:rPr>
                <w:sz w:val="22"/>
                <w:szCs w:val="22"/>
              </w:rPr>
              <w:t>rack</w:t>
            </w:r>
            <w:proofErr w:type="spellEnd"/>
            <w:r w:rsidRPr="00A616DA">
              <w:rPr>
                <w:sz w:val="22"/>
                <w:szCs w:val="22"/>
              </w:rPr>
              <w:t>. Muszą być również umieszczone w portach PCI-E 3.0 o przepustowości pozwalających na wykorzystanie pełnej wydajności transferu.</w:t>
            </w:r>
          </w:p>
        </w:tc>
      </w:tr>
      <w:tr w:rsidR="00A616DA" w:rsidRPr="00A616DA" w14:paraId="1235D561" w14:textId="77777777" w:rsidTr="00AB1AB7">
        <w:trPr>
          <w:jc w:val="center"/>
        </w:trPr>
        <w:tc>
          <w:tcPr>
            <w:tcW w:w="1668" w:type="dxa"/>
            <w:vAlign w:val="center"/>
          </w:tcPr>
          <w:p w14:paraId="37C1BF55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SR.09</w:t>
            </w:r>
          </w:p>
        </w:tc>
        <w:tc>
          <w:tcPr>
            <w:tcW w:w="7371" w:type="dxa"/>
          </w:tcPr>
          <w:p w14:paraId="1ED5FC1E" w14:textId="071FA459" w:rsidR="00A616DA" w:rsidRPr="00A616DA" w:rsidRDefault="00A616DA" w:rsidP="00AB1AB7">
            <w:pPr>
              <w:tabs>
                <w:tab w:val="left" w:pos="127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Minimum 2 karty sieciowe Ethernet, minimum 2 portowe, o przepustowości 1Gb/s z możliwością obsługi stosu TCP/IP – TOE.</w:t>
            </w:r>
            <w:r w:rsidRPr="00A616DA" w:rsidDel="00D81F11">
              <w:rPr>
                <w:sz w:val="22"/>
                <w:szCs w:val="22"/>
              </w:rPr>
              <w:t xml:space="preserve"> </w:t>
            </w:r>
            <w:r w:rsidRPr="00A616DA">
              <w:rPr>
                <w:sz w:val="22"/>
                <w:szCs w:val="22"/>
              </w:rPr>
              <w:t xml:space="preserve">Dopuszczalne jest stosowanie kart wbudowanych w płytę główną lub w formie modułu rozszerzenia. Zewnętrzne karty PCI-E muszą być identyczne i kompatybilne </w:t>
            </w:r>
            <w:r w:rsidR="003F0BB1">
              <w:rPr>
                <w:sz w:val="22"/>
                <w:szCs w:val="22"/>
              </w:rPr>
              <w:br/>
            </w:r>
            <w:r w:rsidRPr="00A616DA">
              <w:rPr>
                <w:sz w:val="22"/>
                <w:szCs w:val="22"/>
              </w:rPr>
              <w:t xml:space="preserve">z zamawianym serwerem </w:t>
            </w:r>
            <w:proofErr w:type="spellStart"/>
            <w:r w:rsidRPr="00A616DA">
              <w:rPr>
                <w:sz w:val="22"/>
                <w:szCs w:val="22"/>
              </w:rPr>
              <w:t>rack</w:t>
            </w:r>
            <w:proofErr w:type="spellEnd"/>
            <w:r w:rsidRPr="00A616DA">
              <w:rPr>
                <w:sz w:val="22"/>
                <w:szCs w:val="22"/>
              </w:rPr>
              <w:t xml:space="preserve"> i zapewnić zgodność z oprogramowaniem do wirtualizacji (dotyczy również kart wbudowanych lub w formie modułu). Muszą być również umieszczone w portach PCI-E 3.0 o przepustowości pozwalających na wykorzystanie pełnej wydajności ich transferu.</w:t>
            </w:r>
          </w:p>
        </w:tc>
      </w:tr>
      <w:tr w:rsidR="00A616DA" w:rsidRPr="00A616DA" w14:paraId="0B9921BA" w14:textId="77777777" w:rsidTr="00AB1AB7">
        <w:trPr>
          <w:jc w:val="center"/>
        </w:trPr>
        <w:tc>
          <w:tcPr>
            <w:tcW w:w="1668" w:type="dxa"/>
            <w:vAlign w:val="center"/>
          </w:tcPr>
          <w:p w14:paraId="3647B2D8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SR.10</w:t>
            </w:r>
          </w:p>
        </w:tc>
        <w:tc>
          <w:tcPr>
            <w:tcW w:w="7371" w:type="dxa"/>
          </w:tcPr>
          <w:p w14:paraId="77A4E2AE" w14:textId="308EF184" w:rsidR="00A616DA" w:rsidRPr="00A616DA" w:rsidRDefault="00A616DA" w:rsidP="00AB1AB7">
            <w:pPr>
              <w:tabs>
                <w:tab w:val="left" w:pos="127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 xml:space="preserve">Zestaw szybkiego montażu, czyli wszelkie elementy montażowe szafy do szafy 19” np. śruby, nakrętki, uchwyty, maskownice, szyny, prowadnice i inne </w:t>
            </w:r>
            <w:r w:rsidRPr="00A616DA">
              <w:rPr>
                <w:bCs/>
                <w:sz w:val="22"/>
                <w:szCs w:val="22"/>
              </w:rPr>
              <w:lastRenderedPageBreak/>
              <w:t xml:space="preserve">elementy, wymagane do późniejszej prawidłowej i bezpiecznej instalacji </w:t>
            </w:r>
            <w:r w:rsidR="003F0BB1">
              <w:rPr>
                <w:bCs/>
                <w:sz w:val="22"/>
                <w:szCs w:val="22"/>
              </w:rPr>
              <w:br/>
            </w:r>
            <w:r w:rsidRPr="00A616DA">
              <w:rPr>
                <w:bCs/>
                <w:sz w:val="22"/>
                <w:szCs w:val="22"/>
              </w:rPr>
              <w:t>i eksploatacji urządzeń w szafach.</w:t>
            </w:r>
          </w:p>
        </w:tc>
      </w:tr>
      <w:tr w:rsidR="00A616DA" w:rsidRPr="00A616DA" w14:paraId="0DC978EF" w14:textId="77777777" w:rsidTr="00AB1AB7">
        <w:trPr>
          <w:jc w:val="center"/>
        </w:trPr>
        <w:tc>
          <w:tcPr>
            <w:tcW w:w="1668" w:type="dxa"/>
            <w:vAlign w:val="center"/>
          </w:tcPr>
          <w:p w14:paraId="0CAFA16F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lastRenderedPageBreak/>
              <w:t>SR.11</w:t>
            </w:r>
          </w:p>
        </w:tc>
        <w:tc>
          <w:tcPr>
            <w:tcW w:w="7371" w:type="dxa"/>
          </w:tcPr>
          <w:p w14:paraId="48D0D007" w14:textId="0368374C" w:rsidR="00A616DA" w:rsidRPr="00A616DA" w:rsidRDefault="00A616DA" w:rsidP="00AB1AB7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Dwa redundantne zasilacze hot-plug 230V 50-60Hz</w:t>
            </w:r>
            <w:r w:rsidR="003F0BB1">
              <w:rPr>
                <w:sz w:val="22"/>
                <w:szCs w:val="22"/>
              </w:rPr>
              <w:t>.</w:t>
            </w:r>
            <w:r w:rsidRPr="00A616DA">
              <w:rPr>
                <w:sz w:val="22"/>
                <w:szCs w:val="22"/>
              </w:rPr>
              <w:t xml:space="preserve"> </w:t>
            </w:r>
          </w:p>
        </w:tc>
      </w:tr>
      <w:tr w:rsidR="00A616DA" w:rsidRPr="00A616DA" w14:paraId="7CAE7AB1" w14:textId="77777777" w:rsidTr="00AB1AB7">
        <w:trPr>
          <w:jc w:val="center"/>
        </w:trPr>
        <w:tc>
          <w:tcPr>
            <w:tcW w:w="1668" w:type="dxa"/>
            <w:vAlign w:val="center"/>
          </w:tcPr>
          <w:p w14:paraId="05311AE1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SR.12</w:t>
            </w:r>
          </w:p>
        </w:tc>
        <w:tc>
          <w:tcPr>
            <w:tcW w:w="7371" w:type="dxa"/>
          </w:tcPr>
          <w:p w14:paraId="47E0EA1A" w14:textId="77777777" w:rsidR="00A616DA" w:rsidRPr="00A616DA" w:rsidRDefault="00A616DA" w:rsidP="00AB1AB7">
            <w:pP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 xml:space="preserve">Zarządzanie: </w:t>
            </w:r>
          </w:p>
          <w:p w14:paraId="1A81C269" w14:textId="77777777" w:rsidR="00A616DA" w:rsidRPr="00A616DA" w:rsidRDefault="00A616DA" w:rsidP="00AB1AB7">
            <w:pP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Serwer musi być wyposażony w kartę zdalnego zarządzania (konsoli) posiadającą dedykowane złącze RJ-45 umożliwiającą:</w:t>
            </w:r>
          </w:p>
          <w:p w14:paraId="7F0BFD3F" w14:textId="63F0968A" w:rsidR="00A616DA" w:rsidRPr="00A616DA" w:rsidRDefault="00A616DA" w:rsidP="00C311C3">
            <w:pPr>
              <w:pStyle w:val="Akapitzlist"/>
              <w:numPr>
                <w:ilvl w:val="0"/>
                <w:numId w:val="79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 w:rsidRPr="00A616DA">
              <w:rPr>
                <w:rFonts w:ascii="Times New Roman" w:hAnsi="Times New Roman"/>
                <w:color w:val="000000"/>
              </w:rPr>
              <w:t>zdalny dostęp do graficznego interfejsu Web karty zarządzającej</w:t>
            </w:r>
            <w:r w:rsidR="003F0BB1">
              <w:rPr>
                <w:rFonts w:ascii="Times New Roman" w:hAnsi="Times New Roman"/>
                <w:color w:val="000000"/>
              </w:rPr>
              <w:t>;</w:t>
            </w:r>
          </w:p>
          <w:p w14:paraId="09FF688E" w14:textId="1FCC0C6B" w:rsidR="00A616DA" w:rsidRPr="00A616DA" w:rsidRDefault="00A616DA">
            <w:pPr>
              <w:pStyle w:val="Akapitzlist"/>
              <w:numPr>
                <w:ilvl w:val="0"/>
                <w:numId w:val="79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 w:rsidRPr="00A616DA">
              <w:rPr>
                <w:rFonts w:ascii="Times New Roman" w:hAnsi="Times New Roman"/>
                <w:color w:val="000000"/>
              </w:rPr>
              <w:t>zdalne monitorowanie i informowanie o statusie serwera (m.in. prędkości obrotowej wentylatorów, konfiguracji serwera)</w:t>
            </w:r>
            <w:r w:rsidR="003F0BB1">
              <w:rPr>
                <w:rFonts w:ascii="Times New Roman" w:hAnsi="Times New Roman"/>
                <w:color w:val="000000"/>
              </w:rPr>
              <w:t>;</w:t>
            </w:r>
          </w:p>
          <w:p w14:paraId="265ABD12" w14:textId="72052801" w:rsidR="00A616DA" w:rsidRPr="00A616DA" w:rsidRDefault="00A616DA" w:rsidP="00AB1AB7">
            <w:pPr>
              <w:pStyle w:val="Akapitzlist"/>
              <w:numPr>
                <w:ilvl w:val="0"/>
                <w:numId w:val="79"/>
              </w:numPr>
              <w:tabs>
                <w:tab w:val="left" w:pos="748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 w:rsidRPr="00A616DA">
              <w:rPr>
                <w:rFonts w:ascii="Times New Roman" w:hAnsi="Times New Roman"/>
                <w:color w:val="000000"/>
              </w:rPr>
              <w:t>możliwość podmontowania zdalnych wirtualnych napędów</w:t>
            </w:r>
            <w:r w:rsidR="003F0BB1">
              <w:rPr>
                <w:rFonts w:ascii="Times New Roman" w:hAnsi="Times New Roman"/>
                <w:color w:val="000000"/>
              </w:rPr>
              <w:t>;</w:t>
            </w:r>
          </w:p>
          <w:p w14:paraId="021418D6" w14:textId="4ADCA4F9" w:rsidR="00A616DA" w:rsidRPr="00A616DA" w:rsidRDefault="00A616DA" w:rsidP="00AB1AB7">
            <w:pPr>
              <w:pStyle w:val="Akapitzlist"/>
              <w:numPr>
                <w:ilvl w:val="0"/>
                <w:numId w:val="79"/>
              </w:numPr>
              <w:tabs>
                <w:tab w:val="left" w:pos="748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lang w:bidi="en-US"/>
              </w:rPr>
            </w:pPr>
            <w:r w:rsidRPr="00A616DA">
              <w:rPr>
                <w:rFonts w:ascii="Times New Roman" w:hAnsi="Times New Roman"/>
                <w:color w:val="000000"/>
                <w:lang w:bidi="en-US"/>
              </w:rPr>
              <w:t>wirtualną konsolę z dostępem do myszy, klawiatury</w:t>
            </w:r>
            <w:r w:rsidR="003F0BB1">
              <w:rPr>
                <w:rFonts w:ascii="Times New Roman" w:hAnsi="Times New Roman"/>
                <w:color w:val="000000"/>
                <w:lang w:bidi="en-US"/>
              </w:rPr>
              <w:t>;</w:t>
            </w:r>
          </w:p>
          <w:p w14:paraId="58096D2F" w14:textId="77777777" w:rsidR="00A616DA" w:rsidRPr="00A616DA" w:rsidRDefault="00A616DA" w:rsidP="00AB1AB7">
            <w:pPr>
              <w:pStyle w:val="Akapitzlist"/>
              <w:numPr>
                <w:ilvl w:val="0"/>
                <w:numId w:val="79"/>
              </w:numPr>
              <w:tabs>
                <w:tab w:val="left" w:pos="748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616DA">
              <w:rPr>
                <w:rFonts w:ascii="Times New Roman" w:hAnsi="Times New Roman"/>
                <w:color w:val="000000"/>
              </w:rPr>
              <w:t>rozwiązanie sprzętowe niezależne od systemów operacyjnych.</w:t>
            </w:r>
          </w:p>
        </w:tc>
      </w:tr>
      <w:tr w:rsidR="00A616DA" w:rsidRPr="00A616DA" w14:paraId="0877C4A1" w14:textId="77777777" w:rsidTr="00AB1AB7">
        <w:trPr>
          <w:trHeight w:val="878"/>
          <w:jc w:val="center"/>
        </w:trPr>
        <w:tc>
          <w:tcPr>
            <w:tcW w:w="1668" w:type="dxa"/>
            <w:vAlign w:val="center"/>
          </w:tcPr>
          <w:p w14:paraId="4CA5C83E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SR.13</w:t>
            </w:r>
          </w:p>
        </w:tc>
        <w:tc>
          <w:tcPr>
            <w:tcW w:w="7371" w:type="dxa"/>
          </w:tcPr>
          <w:p w14:paraId="0EFFDAC1" w14:textId="0DB1D2FB" w:rsidR="00A616DA" w:rsidRPr="00A616DA" w:rsidRDefault="00A616DA" w:rsidP="00AB1AB7">
            <w:pPr>
              <w:tabs>
                <w:tab w:val="left" w:pos="1276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</w:rPr>
              <w:t xml:space="preserve">Serwer musi być wyposażony w diody diagnostyczne lub panel LCD umieszczone na froncie obudowy, umożliwiający wyświetlenie informacji </w:t>
            </w:r>
            <w:r w:rsidR="003F0BB1">
              <w:rPr>
                <w:sz w:val="22"/>
                <w:szCs w:val="22"/>
              </w:rPr>
              <w:br/>
            </w:r>
            <w:r w:rsidRPr="00A616DA">
              <w:rPr>
                <w:sz w:val="22"/>
                <w:szCs w:val="22"/>
              </w:rPr>
              <w:t>o stanie serwera</w:t>
            </w:r>
            <w:r w:rsidR="003F0BB1">
              <w:rPr>
                <w:sz w:val="22"/>
                <w:szCs w:val="22"/>
              </w:rPr>
              <w:t>.</w:t>
            </w:r>
          </w:p>
        </w:tc>
      </w:tr>
      <w:tr w:rsidR="00A616DA" w:rsidRPr="00A616DA" w14:paraId="10BAAAFD" w14:textId="77777777" w:rsidTr="00AB1AB7">
        <w:trPr>
          <w:jc w:val="center"/>
        </w:trPr>
        <w:tc>
          <w:tcPr>
            <w:tcW w:w="1668" w:type="dxa"/>
            <w:vAlign w:val="center"/>
          </w:tcPr>
          <w:p w14:paraId="75BF15E6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SR.14</w:t>
            </w:r>
          </w:p>
        </w:tc>
        <w:tc>
          <w:tcPr>
            <w:tcW w:w="7371" w:type="dxa"/>
          </w:tcPr>
          <w:p w14:paraId="3EB80859" w14:textId="77777777" w:rsidR="00A616DA" w:rsidRPr="00A616DA" w:rsidRDefault="00A616DA" w:rsidP="00AB1AB7">
            <w:pPr>
              <w:widowControl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 xml:space="preserve">Wykonawca musi posiadać: </w:t>
            </w:r>
          </w:p>
          <w:p w14:paraId="35251879" w14:textId="79F79796" w:rsidR="00A616DA" w:rsidRPr="00A616DA" w:rsidRDefault="00A616DA" w:rsidP="00AB1AB7">
            <w:pPr>
              <w:pStyle w:val="Akapitzlist"/>
              <w:widowControl w:val="0"/>
              <w:numPr>
                <w:ilvl w:val="0"/>
                <w:numId w:val="8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616DA">
              <w:rPr>
                <w:rFonts w:ascii="Times New Roman" w:hAnsi="Times New Roman"/>
              </w:rPr>
              <w:t>autoryzację producenta serwera do wykonywania czynności serwisowych (jeżeli producent serwera jest jednocześnie firmą serwisującą, dokument nie jest wymagany)</w:t>
            </w:r>
            <w:r w:rsidR="003F0BB1">
              <w:rPr>
                <w:rFonts w:ascii="Times New Roman" w:hAnsi="Times New Roman"/>
              </w:rPr>
              <w:t>;</w:t>
            </w:r>
          </w:p>
          <w:p w14:paraId="6B28A123" w14:textId="26A2EF68" w:rsidR="00A616DA" w:rsidRPr="00A616DA" w:rsidRDefault="00A616DA" w:rsidP="00AB1AB7">
            <w:pPr>
              <w:pStyle w:val="Akapitzlist"/>
              <w:widowControl w:val="0"/>
              <w:numPr>
                <w:ilvl w:val="0"/>
                <w:numId w:val="80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616DA">
              <w:rPr>
                <w:rFonts w:ascii="Times New Roman" w:hAnsi="Times New Roman"/>
              </w:rPr>
              <w:t xml:space="preserve">oświadczenie producenta serwera, że w przypadku nie wywiązania się </w:t>
            </w:r>
            <w:r w:rsidR="003F0BB1">
              <w:rPr>
                <w:rFonts w:ascii="Times New Roman" w:hAnsi="Times New Roman"/>
              </w:rPr>
              <w:br/>
            </w:r>
            <w:r w:rsidRPr="00A616DA">
              <w:rPr>
                <w:rFonts w:ascii="Times New Roman" w:hAnsi="Times New Roman"/>
              </w:rPr>
              <w:t xml:space="preserve">z obowiązków gwarancyjnych Wykonawcy lub firmy serwisującej, przejmie na siebie wszelkie zobowiązania związane z serwisem. </w:t>
            </w:r>
          </w:p>
        </w:tc>
      </w:tr>
      <w:bookmarkEnd w:id="33"/>
    </w:tbl>
    <w:p w14:paraId="643E5558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p w14:paraId="465CFBF7" w14:textId="5D491D76" w:rsidR="00A616DA" w:rsidRPr="00A616DA" w:rsidRDefault="00A616DA" w:rsidP="00AB1AB7">
      <w:pPr>
        <w:pStyle w:val="Nagwek2"/>
        <w:keepLines w:val="0"/>
        <w:numPr>
          <w:ilvl w:val="1"/>
          <w:numId w:val="40"/>
        </w:numPr>
        <w:spacing w:before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4" w:name="_Toc424284107"/>
      <w:bookmarkStart w:id="35" w:name="_Toc10723235"/>
      <w:r w:rsidRPr="00A616DA">
        <w:rPr>
          <w:rFonts w:ascii="Times New Roman" w:hAnsi="Times New Roman" w:cs="Times New Roman"/>
          <w:sz w:val="22"/>
          <w:szCs w:val="22"/>
        </w:rPr>
        <w:t xml:space="preserve">Oprogramowanie do wirtualizacji i wspierające zarządzanie maszynami wirtualnymi </w:t>
      </w:r>
      <w:r w:rsidR="003F0BB1">
        <w:rPr>
          <w:rFonts w:ascii="Times New Roman" w:hAnsi="Times New Roman" w:cs="Times New Roman"/>
          <w:sz w:val="22"/>
          <w:szCs w:val="22"/>
        </w:rPr>
        <w:br/>
      </w:r>
      <w:r w:rsidRPr="00A616DA">
        <w:rPr>
          <w:rFonts w:ascii="Times New Roman" w:hAnsi="Times New Roman" w:cs="Times New Roman"/>
          <w:sz w:val="22"/>
          <w:szCs w:val="22"/>
        </w:rPr>
        <w:t>(3 hosty fizyczne)</w:t>
      </w:r>
      <w:bookmarkEnd w:id="34"/>
      <w:bookmarkEnd w:id="35"/>
    </w:p>
    <w:p w14:paraId="783B1B41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p w14:paraId="7D504839" w14:textId="0FF3D881" w:rsidR="00A616DA" w:rsidRPr="00A616DA" w:rsidRDefault="00A616DA" w:rsidP="00AB1AB7">
      <w:pPr>
        <w:spacing w:line="276" w:lineRule="auto"/>
        <w:jc w:val="both"/>
        <w:rPr>
          <w:sz w:val="22"/>
          <w:szCs w:val="22"/>
        </w:rPr>
      </w:pPr>
      <w:r w:rsidRPr="00A616DA">
        <w:rPr>
          <w:sz w:val="22"/>
          <w:szCs w:val="22"/>
        </w:rPr>
        <w:t>Zamawiający wymaga dostarczenia systemu wirtualizacji zgodnego z obecnie posiadanym, który będzie umożliwiał migrację maszyn wirtualnych z obecnie posiadanego systemu na zapasowe środowisko wirtualizacji na dostarczanym systemie mocy obliczeniowej. Zamawiający nie dopuszcza zastosowania konwersji maszyn na system wirtualizacji</w:t>
      </w:r>
      <w:r w:rsidR="003F0BB1">
        <w:rPr>
          <w:sz w:val="22"/>
          <w:szCs w:val="22"/>
        </w:rPr>
        <w:t>.</w:t>
      </w:r>
    </w:p>
    <w:p w14:paraId="0BEFB1F0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tbl>
      <w:tblPr>
        <w:tblStyle w:val="TableNormal1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3260"/>
      </w:tblGrid>
      <w:tr w:rsidR="00A616DA" w:rsidRPr="00A616DA" w14:paraId="2A0ECE88" w14:textId="77777777" w:rsidTr="00AB1AB7">
        <w:trPr>
          <w:trHeight w:val="2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A0827" w14:textId="18C583CA" w:rsidR="00A616DA" w:rsidRPr="00A616DA" w:rsidRDefault="003F0BB1" w:rsidP="00AB1A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b/>
                <w:bCs/>
                <w:sz w:val="22"/>
                <w:szCs w:val="22"/>
                <w:bdr w:val="none" w:sz="0" w:space="0" w:color="auto"/>
              </w:rPr>
              <w:t>L</w:t>
            </w:r>
            <w:r w:rsidR="00A616DA" w:rsidRPr="00A616DA">
              <w:rPr>
                <w:b/>
                <w:bCs/>
                <w:sz w:val="22"/>
                <w:szCs w:val="22"/>
                <w:bdr w:val="none" w:sz="0" w:space="0" w:color="auto"/>
              </w:rPr>
              <w:t>p</w:t>
            </w:r>
            <w:r>
              <w:rPr>
                <w:b/>
                <w:bCs/>
                <w:sz w:val="22"/>
                <w:szCs w:val="22"/>
                <w:bdr w:val="none" w:sz="0" w:space="0" w:color="auto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769FB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A616DA">
              <w:rPr>
                <w:b/>
                <w:bCs/>
                <w:sz w:val="22"/>
                <w:szCs w:val="22"/>
                <w:bdr w:val="none" w:sz="0" w:space="0" w:color="auto"/>
              </w:rPr>
              <w:t>Opis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9834B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A616DA">
              <w:rPr>
                <w:b/>
                <w:bCs/>
                <w:sz w:val="22"/>
                <w:szCs w:val="22"/>
                <w:bdr w:val="none" w:sz="0" w:space="0" w:color="auto"/>
              </w:rPr>
              <w:t>Ilość</w:t>
            </w:r>
          </w:p>
        </w:tc>
      </w:tr>
    </w:tbl>
    <w:tbl>
      <w:tblPr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3260"/>
      </w:tblGrid>
      <w:tr w:rsidR="00A616DA" w:rsidRPr="00A616DA" w14:paraId="72278F6E" w14:textId="77777777" w:rsidTr="00AB1AB7">
        <w:trPr>
          <w:trHeight w:val="7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5FBAB" w14:textId="77777777" w:rsidR="00A616DA" w:rsidRPr="00A616DA" w:rsidRDefault="00A616DA" w:rsidP="00AB1AB7">
            <w:pPr>
              <w:tabs>
                <w:tab w:val="left" w:pos="1440"/>
                <w:tab w:val="left" w:pos="21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494CF" w14:textId="77777777" w:rsidR="00A616DA" w:rsidRPr="00B63EB7" w:rsidRDefault="00A616DA" w:rsidP="00AB1AB7">
            <w:pPr>
              <w:pStyle w:val="Nagwek1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36" w:name="_Toc8380426"/>
            <w:bookmarkStart w:id="37" w:name="_Toc8385206"/>
            <w:bookmarkStart w:id="38" w:name="_Toc10723236"/>
            <w:r w:rsidRPr="00B63E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VMware vSphere 6 Essentials Plus Kit for 3 hosts (Max 2 processors per host)</w:t>
            </w:r>
            <w:bookmarkEnd w:id="36"/>
            <w:bookmarkEnd w:id="37"/>
            <w:bookmarkEnd w:id="38"/>
            <w:r w:rsidRPr="00B63E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D79D4" w14:textId="77777777" w:rsidR="00A616DA" w:rsidRPr="00A616DA" w:rsidRDefault="00A616DA" w:rsidP="00AB1AB7">
            <w:pPr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1 szt.</w:t>
            </w:r>
          </w:p>
        </w:tc>
      </w:tr>
    </w:tbl>
    <w:tbl>
      <w:tblPr>
        <w:tblStyle w:val="TableNormal1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3260"/>
      </w:tblGrid>
      <w:tr w:rsidR="00A616DA" w:rsidRPr="00A616DA" w14:paraId="1738C87C" w14:textId="77777777" w:rsidTr="00AB1AB7">
        <w:trPr>
          <w:trHeight w:val="2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671DC" w14:textId="77777777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AEB59" w14:textId="77777777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Trzyletnie wsparcie producenta w wersji Basic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39ADC" w14:textId="77777777" w:rsidR="00A616DA" w:rsidRPr="00A616DA" w:rsidRDefault="00A616DA" w:rsidP="00AB1AB7">
            <w:pPr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Okres trzech lat dla całego systemu wirtualizacji.</w:t>
            </w:r>
          </w:p>
        </w:tc>
      </w:tr>
    </w:tbl>
    <w:p w14:paraId="786FF95C" w14:textId="44532CD9" w:rsidR="00A616DA" w:rsidRDefault="00A616DA" w:rsidP="00AB1AB7">
      <w:pPr>
        <w:spacing w:line="276" w:lineRule="auto"/>
        <w:rPr>
          <w:sz w:val="22"/>
          <w:szCs w:val="22"/>
        </w:rPr>
      </w:pPr>
    </w:p>
    <w:p w14:paraId="45EC6B3B" w14:textId="19DA8D94" w:rsidR="00D424C8" w:rsidRDefault="00D424C8" w:rsidP="00AB1AB7">
      <w:pPr>
        <w:spacing w:line="276" w:lineRule="auto"/>
        <w:rPr>
          <w:sz w:val="22"/>
          <w:szCs w:val="22"/>
        </w:rPr>
      </w:pPr>
    </w:p>
    <w:p w14:paraId="707623C1" w14:textId="7F469DC4" w:rsidR="00D424C8" w:rsidRDefault="00D424C8" w:rsidP="00AB1AB7">
      <w:pPr>
        <w:spacing w:line="276" w:lineRule="auto"/>
        <w:rPr>
          <w:sz w:val="22"/>
          <w:szCs w:val="22"/>
        </w:rPr>
      </w:pPr>
    </w:p>
    <w:p w14:paraId="531F75BE" w14:textId="78F4D881" w:rsidR="00D424C8" w:rsidRDefault="00D424C8" w:rsidP="00AB1AB7">
      <w:pPr>
        <w:spacing w:line="276" w:lineRule="auto"/>
        <w:rPr>
          <w:sz w:val="22"/>
          <w:szCs w:val="22"/>
        </w:rPr>
      </w:pPr>
    </w:p>
    <w:p w14:paraId="6422CEF0" w14:textId="77777777" w:rsidR="00D424C8" w:rsidRPr="00A616DA" w:rsidRDefault="00D424C8" w:rsidP="00AB1AB7">
      <w:pPr>
        <w:spacing w:line="276" w:lineRule="auto"/>
        <w:rPr>
          <w:sz w:val="22"/>
          <w:szCs w:val="22"/>
        </w:rPr>
      </w:pPr>
    </w:p>
    <w:p w14:paraId="7ABE4716" w14:textId="77777777" w:rsidR="00A616DA" w:rsidRPr="00A616DA" w:rsidRDefault="00A616DA" w:rsidP="00AB1AB7">
      <w:pPr>
        <w:spacing w:line="276" w:lineRule="auto"/>
        <w:rPr>
          <w:rFonts w:eastAsia="Verdana"/>
          <w:sz w:val="22"/>
          <w:szCs w:val="22"/>
        </w:rPr>
      </w:pPr>
      <w:r w:rsidRPr="00A616DA">
        <w:rPr>
          <w:sz w:val="22"/>
          <w:szCs w:val="22"/>
        </w:rPr>
        <w:t>Zamawiający dopuszcza rozwiązanie równoważne, pod warunkiem spełnienia przez nie następujących minimalnych wymagań:</w:t>
      </w:r>
    </w:p>
    <w:p w14:paraId="70BA232E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656"/>
      </w:tblGrid>
      <w:tr w:rsidR="00A616DA" w:rsidRPr="00A616DA" w14:paraId="4CEFB1CD" w14:textId="77777777" w:rsidTr="00AB1AB7">
        <w:trPr>
          <w:trHeight w:val="72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F63BB95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616DA">
              <w:rPr>
                <w:b/>
                <w:bCs/>
                <w:color w:val="000000"/>
                <w:sz w:val="22"/>
                <w:szCs w:val="22"/>
              </w:rPr>
              <w:lastRenderedPageBreak/>
              <w:t>Kod wymagania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02029C7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616DA">
              <w:rPr>
                <w:b/>
                <w:bCs/>
                <w:sz w:val="22"/>
                <w:szCs w:val="22"/>
              </w:rPr>
              <w:t>Opis wymagania</w:t>
            </w:r>
          </w:p>
        </w:tc>
      </w:tr>
      <w:tr w:rsidR="00A616DA" w:rsidRPr="00A616DA" w14:paraId="553C39AB" w14:textId="77777777" w:rsidTr="00AB1AB7">
        <w:trPr>
          <w:jc w:val="center"/>
        </w:trPr>
        <w:tc>
          <w:tcPr>
            <w:tcW w:w="1383" w:type="dxa"/>
            <w:vAlign w:val="center"/>
          </w:tcPr>
          <w:p w14:paraId="2284DEA4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O.01</w:t>
            </w:r>
          </w:p>
        </w:tc>
        <w:tc>
          <w:tcPr>
            <w:tcW w:w="7656" w:type="dxa"/>
          </w:tcPr>
          <w:p w14:paraId="5E5DF2E6" w14:textId="2851F7AA" w:rsidR="00A616DA" w:rsidRPr="00A616DA" w:rsidRDefault="00A616DA" w:rsidP="00AB1AB7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 xml:space="preserve">Dostarczane oprogramowanie do wirtualizacji musi poprawnie współpracować </w:t>
            </w:r>
            <w:r w:rsidR="002F385E">
              <w:rPr>
                <w:sz w:val="22"/>
                <w:szCs w:val="22"/>
                <w:lang w:bidi="en-US"/>
              </w:rPr>
              <w:br/>
            </w:r>
            <w:r w:rsidRPr="00A616DA">
              <w:rPr>
                <w:sz w:val="22"/>
                <w:szCs w:val="22"/>
                <w:lang w:bidi="en-US"/>
              </w:rPr>
              <w:t>z dostarczonym przez Wykonawcę oprogramowaniem wspierającym zarządzanie maszynami wirtualnymi.</w:t>
            </w:r>
          </w:p>
        </w:tc>
      </w:tr>
      <w:tr w:rsidR="00A616DA" w:rsidRPr="00A616DA" w14:paraId="07A59309" w14:textId="77777777" w:rsidTr="00AB1AB7">
        <w:trPr>
          <w:jc w:val="center"/>
        </w:trPr>
        <w:tc>
          <w:tcPr>
            <w:tcW w:w="1383" w:type="dxa"/>
            <w:vAlign w:val="center"/>
          </w:tcPr>
          <w:p w14:paraId="027D4658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O.02</w:t>
            </w:r>
          </w:p>
        </w:tc>
        <w:tc>
          <w:tcPr>
            <w:tcW w:w="7656" w:type="dxa"/>
          </w:tcPr>
          <w:p w14:paraId="1B003CB1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do wirtualizacji musi pozwalać na zarządzanie pojedynczym serwerem fizycznym (hostem) przynajmniej za pomocą:</w:t>
            </w:r>
          </w:p>
          <w:p w14:paraId="732517E9" w14:textId="1D60EF3D" w:rsidR="00A616DA" w:rsidRPr="00A616DA" w:rsidRDefault="00A616DA" w:rsidP="00C311C3">
            <w:pPr>
              <w:pStyle w:val="Akapitzlist"/>
              <w:numPr>
                <w:ilvl w:val="0"/>
                <w:numId w:val="81"/>
              </w:numPr>
              <w:spacing w:after="0" w:line="276" w:lineRule="auto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t>klienta graficznego (GUI) bez konieczności zakupu dodatkowych licencji), Zamawiający dopuszcza zarzadzanie poprzez klienta WWW</w:t>
            </w:r>
            <w:r w:rsidR="002F385E">
              <w:rPr>
                <w:rFonts w:ascii="Times New Roman" w:hAnsi="Times New Roman"/>
                <w:lang w:bidi="en-US"/>
              </w:rPr>
              <w:t>;</w:t>
            </w:r>
            <w:r w:rsidRPr="00A616DA">
              <w:rPr>
                <w:rFonts w:ascii="Times New Roman" w:hAnsi="Times New Roman"/>
                <w:lang w:bidi="en-US"/>
              </w:rPr>
              <w:t xml:space="preserve"> </w:t>
            </w:r>
          </w:p>
          <w:p w14:paraId="71132CAB" w14:textId="77777777" w:rsidR="00A616DA" w:rsidRPr="00A616DA" w:rsidRDefault="00A616DA">
            <w:pPr>
              <w:pStyle w:val="Akapitzlist"/>
              <w:numPr>
                <w:ilvl w:val="0"/>
                <w:numId w:val="81"/>
              </w:numPr>
              <w:spacing w:after="0" w:line="276" w:lineRule="auto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t>linii komend (CLI) dostępnej poprzez SSH.</w:t>
            </w:r>
          </w:p>
        </w:tc>
      </w:tr>
      <w:tr w:rsidR="00A616DA" w:rsidRPr="00A616DA" w14:paraId="7042B21E" w14:textId="77777777" w:rsidTr="00AB1AB7">
        <w:trPr>
          <w:jc w:val="center"/>
        </w:trPr>
        <w:tc>
          <w:tcPr>
            <w:tcW w:w="1383" w:type="dxa"/>
            <w:vAlign w:val="center"/>
          </w:tcPr>
          <w:p w14:paraId="76067DEF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O.03</w:t>
            </w:r>
          </w:p>
        </w:tc>
        <w:tc>
          <w:tcPr>
            <w:tcW w:w="7656" w:type="dxa"/>
          </w:tcPr>
          <w:p w14:paraId="721A2678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do wirtualizacji musi umożliwiać tworzenie maszyn wirtualnych oraz ich konfigurację.</w:t>
            </w:r>
          </w:p>
        </w:tc>
      </w:tr>
      <w:tr w:rsidR="00A616DA" w:rsidRPr="00D50D3F" w14:paraId="4818A864" w14:textId="77777777" w:rsidTr="00AB1AB7">
        <w:trPr>
          <w:jc w:val="center"/>
        </w:trPr>
        <w:tc>
          <w:tcPr>
            <w:tcW w:w="1383" w:type="dxa"/>
            <w:vAlign w:val="center"/>
          </w:tcPr>
          <w:p w14:paraId="49B811B9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O.04</w:t>
            </w:r>
          </w:p>
        </w:tc>
        <w:tc>
          <w:tcPr>
            <w:tcW w:w="7656" w:type="dxa"/>
          </w:tcPr>
          <w:p w14:paraId="358CC48B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Obsługa minimum 4 wirtualnych rdzeni CPU dla jednej maszyny wirtualnej opartej na :</w:t>
            </w:r>
          </w:p>
          <w:p w14:paraId="745CD645" w14:textId="168EC160" w:rsidR="00A616DA" w:rsidRPr="00A616DA" w:rsidRDefault="00A616DA" w:rsidP="00AB1AB7">
            <w:pPr>
              <w:pStyle w:val="Akapitzlist"/>
              <w:numPr>
                <w:ilvl w:val="0"/>
                <w:numId w:val="82"/>
              </w:numPr>
              <w:tabs>
                <w:tab w:val="center" w:pos="4536"/>
                <w:tab w:val="right" w:pos="9072"/>
              </w:tabs>
              <w:spacing w:after="0" w:line="276" w:lineRule="auto"/>
              <w:contextualSpacing w:val="0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t>Microsoft Windows 7/10</w:t>
            </w:r>
            <w:r w:rsidR="002F385E">
              <w:rPr>
                <w:rFonts w:ascii="Times New Roman" w:hAnsi="Times New Roman"/>
                <w:lang w:bidi="en-US"/>
              </w:rPr>
              <w:t>;</w:t>
            </w:r>
            <w:r w:rsidRPr="00A616DA">
              <w:rPr>
                <w:rFonts w:ascii="Times New Roman" w:hAnsi="Times New Roman"/>
                <w:lang w:bidi="en-US"/>
              </w:rPr>
              <w:t xml:space="preserve"> </w:t>
            </w:r>
          </w:p>
          <w:p w14:paraId="289503BD" w14:textId="2A4DC69D" w:rsidR="00A616DA" w:rsidRPr="00A616DA" w:rsidRDefault="00A616DA" w:rsidP="00AB1AB7">
            <w:pPr>
              <w:pStyle w:val="Akapitzlist"/>
              <w:numPr>
                <w:ilvl w:val="0"/>
                <w:numId w:val="82"/>
              </w:numPr>
              <w:tabs>
                <w:tab w:val="center" w:pos="4536"/>
                <w:tab w:val="right" w:pos="9072"/>
              </w:tabs>
              <w:spacing w:after="0" w:line="276" w:lineRule="auto"/>
              <w:contextualSpacing w:val="0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t>Microsoft Windows  Serwer 2008/2012/2016/2019</w:t>
            </w:r>
            <w:r w:rsidR="002F385E">
              <w:rPr>
                <w:rFonts w:ascii="Times New Roman" w:hAnsi="Times New Roman"/>
                <w:lang w:bidi="en-US"/>
              </w:rPr>
              <w:t>;</w:t>
            </w:r>
            <w:r w:rsidRPr="00A616DA">
              <w:rPr>
                <w:rFonts w:ascii="Times New Roman" w:hAnsi="Times New Roman"/>
                <w:lang w:bidi="en-US"/>
              </w:rPr>
              <w:t xml:space="preserve"> </w:t>
            </w:r>
          </w:p>
          <w:p w14:paraId="77BD2813" w14:textId="3898A5E6" w:rsidR="00A616DA" w:rsidRPr="00A616DA" w:rsidRDefault="00A616DA" w:rsidP="00AB1AB7">
            <w:pPr>
              <w:pStyle w:val="Akapitzlist"/>
              <w:numPr>
                <w:ilvl w:val="0"/>
                <w:numId w:val="82"/>
              </w:numPr>
              <w:tabs>
                <w:tab w:val="center" w:pos="4536"/>
                <w:tab w:val="right" w:pos="9072"/>
              </w:tabs>
              <w:spacing w:after="0" w:line="276" w:lineRule="auto"/>
              <w:contextualSpacing w:val="0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t xml:space="preserve"> SUSE Enterprise</w:t>
            </w:r>
            <w:r w:rsidR="002F385E">
              <w:rPr>
                <w:rFonts w:ascii="Times New Roman" w:hAnsi="Times New Roman"/>
                <w:lang w:bidi="en-US"/>
              </w:rPr>
              <w:t>;</w:t>
            </w:r>
          </w:p>
          <w:p w14:paraId="2EB74682" w14:textId="74BF428B" w:rsidR="00A616DA" w:rsidRPr="00B63EB7" w:rsidRDefault="00A616DA" w:rsidP="00AB1AB7">
            <w:pPr>
              <w:pStyle w:val="Akapitzlist"/>
              <w:numPr>
                <w:ilvl w:val="0"/>
                <w:numId w:val="82"/>
              </w:numPr>
              <w:tabs>
                <w:tab w:val="center" w:pos="4536"/>
                <w:tab w:val="right" w:pos="9072"/>
              </w:tabs>
              <w:spacing w:after="0" w:line="276" w:lineRule="auto"/>
              <w:contextualSpacing w:val="0"/>
              <w:jc w:val="both"/>
              <w:rPr>
                <w:rFonts w:ascii="Times New Roman" w:hAnsi="Times New Roman"/>
                <w:lang w:val="en-US" w:bidi="en-US"/>
              </w:rPr>
            </w:pPr>
            <w:r w:rsidRPr="00B63EB7">
              <w:rPr>
                <w:rFonts w:ascii="Times New Roman" w:hAnsi="Times New Roman"/>
                <w:lang w:val="en-US" w:bidi="en-US"/>
              </w:rPr>
              <w:t xml:space="preserve"> Red Hat Enterprise Linux Server</w:t>
            </w:r>
            <w:r w:rsidR="002F385E" w:rsidRPr="00B63EB7">
              <w:rPr>
                <w:rFonts w:ascii="Times New Roman" w:hAnsi="Times New Roman"/>
                <w:lang w:val="en-US" w:bidi="en-US"/>
              </w:rPr>
              <w:t>.</w:t>
            </w:r>
          </w:p>
        </w:tc>
      </w:tr>
      <w:tr w:rsidR="00A616DA" w:rsidRPr="00A616DA" w14:paraId="13F1CAD3" w14:textId="77777777" w:rsidTr="00AB1AB7">
        <w:trPr>
          <w:jc w:val="center"/>
        </w:trPr>
        <w:tc>
          <w:tcPr>
            <w:tcW w:w="1383" w:type="dxa"/>
            <w:vAlign w:val="center"/>
          </w:tcPr>
          <w:p w14:paraId="7500E2E2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O.05</w:t>
            </w:r>
          </w:p>
        </w:tc>
        <w:tc>
          <w:tcPr>
            <w:tcW w:w="7656" w:type="dxa"/>
          </w:tcPr>
          <w:p w14:paraId="3E0D0125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do wirtualizacji musi umożliwiać instalację na maszynach z przynajmniej 2 CPU fizycznym złączem oraz przynajmniej 128GB RAM.</w:t>
            </w:r>
          </w:p>
        </w:tc>
      </w:tr>
      <w:tr w:rsidR="00A616DA" w:rsidRPr="00A616DA" w14:paraId="1301FE20" w14:textId="77777777" w:rsidTr="00AB1AB7">
        <w:trPr>
          <w:jc w:val="center"/>
        </w:trPr>
        <w:tc>
          <w:tcPr>
            <w:tcW w:w="1383" w:type="dxa"/>
            <w:vAlign w:val="center"/>
          </w:tcPr>
          <w:p w14:paraId="3DFEC716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O.06</w:t>
            </w:r>
          </w:p>
        </w:tc>
        <w:tc>
          <w:tcPr>
            <w:tcW w:w="7656" w:type="dxa"/>
          </w:tcPr>
          <w:p w14:paraId="722866F0" w14:textId="193C1923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do wirtualizacji musi pozwalać na obsługę wielu instancji systemów operacyjnych na jednym serwerze fizycznym.</w:t>
            </w:r>
          </w:p>
        </w:tc>
      </w:tr>
      <w:tr w:rsidR="00A616DA" w:rsidRPr="00A616DA" w14:paraId="077BE6AC" w14:textId="77777777" w:rsidTr="00AB1AB7">
        <w:trPr>
          <w:jc w:val="center"/>
        </w:trPr>
        <w:tc>
          <w:tcPr>
            <w:tcW w:w="1383" w:type="dxa"/>
            <w:vAlign w:val="center"/>
          </w:tcPr>
          <w:p w14:paraId="4E7ECBB2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O.07</w:t>
            </w:r>
          </w:p>
        </w:tc>
        <w:tc>
          <w:tcPr>
            <w:tcW w:w="7656" w:type="dxa"/>
          </w:tcPr>
          <w:p w14:paraId="71593CBC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do wirtualizacji  musi mieć możliwość zarządzania przydziałem zasobów maszyny wirtualnej (przydzielanie pamięci RAM, procesorów, dysków twardego).</w:t>
            </w:r>
          </w:p>
        </w:tc>
      </w:tr>
      <w:tr w:rsidR="00A616DA" w:rsidRPr="00A616DA" w14:paraId="40B777D4" w14:textId="77777777" w:rsidTr="00AB1AB7">
        <w:trPr>
          <w:jc w:val="center"/>
        </w:trPr>
        <w:tc>
          <w:tcPr>
            <w:tcW w:w="1383" w:type="dxa"/>
            <w:vAlign w:val="center"/>
          </w:tcPr>
          <w:p w14:paraId="374CF707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O.08</w:t>
            </w:r>
          </w:p>
        </w:tc>
        <w:tc>
          <w:tcPr>
            <w:tcW w:w="7656" w:type="dxa"/>
          </w:tcPr>
          <w:p w14:paraId="1EAD9745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do wirtualizacji musi pozwalać na instalację maszyn wirtualnych przynajmniej z następującymi systemami operacyjnymi:</w:t>
            </w:r>
          </w:p>
          <w:p w14:paraId="0490EFBD" w14:textId="319D180D" w:rsidR="00A616DA" w:rsidRPr="00A616DA" w:rsidRDefault="00A616DA" w:rsidP="00C311C3">
            <w:pPr>
              <w:pStyle w:val="Akapitzlist"/>
              <w:numPr>
                <w:ilvl w:val="0"/>
                <w:numId w:val="83"/>
              </w:numPr>
              <w:spacing w:after="0" w:line="276" w:lineRule="auto"/>
              <w:jc w:val="both"/>
              <w:rPr>
                <w:rFonts w:ascii="Times New Roman" w:hAnsi="Times New Roman"/>
                <w:lang w:bidi="en-US"/>
              </w:rPr>
            </w:pPr>
            <w:proofErr w:type="spellStart"/>
            <w:r w:rsidRPr="00A616DA">
              <w:rPr>
                <w:rFonts w:ascii="Times New Roman" w:hAnsi="Times New Roman"/>
                <w:lang w:bidi="en-US"/>
              </w:rPr>
              <w:t>CentOS</w:t>
            </w:r>
            <w:proofErr w:type="spellEnd"/>
            <w:r w:rsidRPr="00A616DA">
              <w:rPr>
                <w:rFonts w:ascii="Times New Roman" w:hAnsi="Times New Roman"/>
                <w:lang w:bidi="en-US"/>
              </w:rPr>
              <w:t xml:space="preserve"> 64 bit w wersjach 6.5 i nowszych</w:t>
            </w:r>
            <w:r w:rsidR="002F385E">
              <w:rPr>
                <w:rFonts w:ascii="Times New Roman" w:hAnsi="Times New Roman"/>
                <w:lang w:bidi="en-US"/>
              </w:rPr>
              <w:t>;</w:t>
            </w:r>
          </w:p>
          <w:p w14:paraId="4749C594" w14:textId="72B0775F" w:rsidR="00A616DA" w:rsidRPr="00A616DA" w:rsidRDefault="00A616DA">
            <w:pPr>
              <w:pStyle w:val="Akapitzlist"/>
              <w:numPr>
                <w:ilvl w:val="0"/>
                <w:numId w:val="83"/>
              </w:numPr>
              <w:spacing w:after="0" w:line="276" w:lineRule="auto"/>
              <w:jc w:val="both"/>
              <w:rPr>
                <w:rFonts w:ascii="Times New Roman" w:hAnsi="Times New Roman"/>
                <w:lang w:val="x-none" w:bidi="en-US"/>
              </w:rPr>
            </w:pPr>
            <w:proofErr w:type="spellStart"/>
            <w:r w:rsidRPr="00A616DA">
              <w:rPr>
                <w:rFonts w:ascii="Times New Roman" w:hAnsi="Times New Roman"/>
                <w:lang w:bidi="en-US"/>
              </w:rPr>
              <w:t>Debian</w:t>
            </w:r>
            <w:proofErr w:type="spellEnd"/>
            <w:r w:rsidRPr="00A616DA">
              <w:rPr>
                <w:rFonts w:ascii="Times New Roman" w:hAnsi="Times New Roman"/>
                <w:lang w:bidi="en-US"/>
              </w:rPr>
              <w:t xml:space="preserve"> 64 bit w wersjach 6 i nowszych</w:t>
            </w:r>
            <w:r w:rsidR="002F385E">
              <w:rPr>
                <w:rFonts w:ascii="Times New Roman" w:hAnsi="Times New Roman"/>
                <w:lang w:bidi="en-US"/>
              </w:rPr>
              <w:t>;</w:t>
            </w:r>
          </w:p>
          <w:p w14:paraId="742DA723" w14:textId="77EA0082" w:rsidR="00A616DA" w:rsidRPr="00A616DA" w:rsidRDefault="00A616DA">
            <w:pPr>
              <w:pStyle w:val="Akapitzlist"/>
              <w:numPr>
                <w:ilvl w:val="0"/>
                <w:numId w:val="83"/>
              </w:numPr>
              <w:spacing w:after="0" w:line="276" w:lineRule="auto"/>
              <w:jc w:val="both"/>
              <w:rPr>
                <w:rFonts w:ascii="Times New Roman" w:hAnsi="Times New Roman"/>
                <w:lang w:val="x-none" w:bidi="en-US"/>
              </w:rPr>
            </w:pPr>
            <w:proofErr w:type="spellStart"/>
            <w:r w:rsidRPr="00A616DA">
              <w:rPr>
                <w:rFonts w:ascii="Times New Roman" w:hAnsi="Times New Roman"/>
                <w:lang w:bidi="en-US"/>
              </w:rPr>
              <w:t>Ubuntu</w:t>
            </w:r>
            <w:proofErr w:type="spellEnd"/>
            <w:r w:rsidR="002F385E">
              <w:rPr>
                <w:rFonts w:ascii="Times New Roman" w:hAnsi="Times New Roman"/>
                <w:lang w:bidi="en-US"/>
              </w:rPr>
              <w:t>;</w:t>
            </w:r>
          </w:p>
          <w:p w14:paraId="1671EAE5" w14:textId="76E070BE" w:rsidR="00A616DA" w:rsidRPr="00A616DA" w:rsidRDefault="00A616DA">
            <w:pPr>
              <w:pStyle w:val="Akapitzlist"/>
              <w:numPr>
                <w:ilvl w:val="0"/>
                <w:numId w:val="83"/>
              </w:numPr>
              <w:spacing w:after="0" w:line="276" w:lineRule="auto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t>Windows Server 2003/2008R2/2012/2016 i nowszych</w:t>
            </w:r>
            <w:r w:rsidR="002F385E">
              <w:rPr>
                <w:rFonts w:ascii="Times New Roman" w:hAnsi="Times New Roman"/>
                <w:lang w:bidi="en-US"/>
              </w:rPr>
              <w:t>;</w:t>
            </w:r>
          </w:p>
          <w:p w14:paraId="2B4D0C5D" w14:textId="27F04CA7" w:rsidR="00A616DA" w:rsidRPr="00A616DA" w:rsidRDefault="00A616DA">
            <w:pPr>
              <w:pStyle w:val="Akapitzlist"/>
              <w:numPr>
                <w:ilvl w:val="0"/>
                <w:numId w:val="83"/>
              </w:numPr>
              <w:spacing w:after="0" w:line="276" w:lineRule="auto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t>SUSE Enterprise</w:t>
            </w:r>
            <w:r w:rsidR="002F385E">
              <w:rPr>
                <w:rFonts w:ascii="Times New Roman" w:hAnsi="Times New Roman"/>
                <w:lang w:bidi="en-US"/>
              </w:rPr>
              <w:t>;</w:t>
            </w:r>
          </w:p>
          <w:p w14:paraId="45E015F7" w14:textId="2644A2DA" w:rsidR="00A616DA" w:rsidRPr="00A616DA" w:rsidRDefault="00A616DA">
            <w:pPr>
              <w:pStyle w:val="Akapitzlist"/>
              <w:numPr>
                <w:ilvl w:val="0"/>
                <w:numId w:val="83"/>
              </w:numPr>
              <w:spacing w:after="0" w:line="276" w:lineRule="auto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t xml:space="preserve">Red </w:t>
            </w:r>
            <w:proofErr w:type="spellStart"/>
            <w:r w:rsidRPr="00A616DA">
              <w:rPr>
                <w:rFonts w:ascii="Times New Roman" w:hAnsi="Times New Roman"/>
                <w:lang w:bidi="en-US"/>
              </w:rPr>
              <w:t>Hat</w:t>
            </w:r>
            <w:proofErr w:type="spellEnd"/>
            <w:r w:rsidR="002F385E">
              <w:rPr>
                <w:rFonts w:ascii="Times New Roman" w:hAnsi="Times New Roman"/>
                <w:lang w:bidi="en-US"/>
              </w:rPr>
              <w:t>.</w:t>
            </w:r>
          </w:p>
        </w:tc>
      </w:tr>
      <w:tr w:rsidR="00A616DA" w:rsidRPr="00A616DA" w14:paraId="76269233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97CC459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O.09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22857D59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do wirtualizacji musi umożliwiać automatyczne uruchomienie maszyny wirtualnej po awarii i restarcie serwera fizycznego (hosta) na którym działało.</w:t>
            </w:r>
          </w:p>
        </w:tc>
      </w:tr>
      <w:tr w:rsidR="00A616DA" w:rsidRPr="00A616DA" w14:paraId="69265679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0C3AAAF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O.10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2D77D4AA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do wirtualizacji musi wspierać konfigurację wysokiej dostępności (HA).</w:t>
            </w:r>
          </w:p>
        </w:tc>
      </w:tr>
      <w:tr w:rsidR="00A616DA" w:rsidRPr="00A616DA" w14:paraId="05FEC6B3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7ED03C31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O.11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15A214A5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 xml:space="preserve">Dostarczane oprogramowanie do wirtualizacji  musi obsługiwać przełączenie ścieżek SAN (bez utraty komunikacji) w przypadku awarii jednej z kilku dostępnych ścieżek. </w:t>
            </w:r>
          </w:p>
        </w:tc>
      </w:tr>
      <w:tr w:rsidR="00A616DA" w:rsidRPr="00A616DA" w14:paraId="0E789659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A1982D1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O.12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5FBC51D5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do wirtualizacji musi posiadać możliwość konfiguracji wielu wirtualnych przełączników, z których każdy:</w:t>
            </w:r>
          </w:p>
          <w:p w14:paraId="569C4446" w14:textId="1B522555" w:rsidR="00A616DA" w:rsidRPr="00A616DA" w:rsidRDefault="00A616DA" w:rsidP="00C311C3">
            <w:pPr>
              <w:pStyle w:val="Akapitzlist"/>
              <w:numPr>
                <w:ilvl w:val="0"/>
                <w:numId w:val="84"/>
              </w:numPr>
              <w:spacing w:after="0" w:line="276" w:lineRule="auto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t>umożliwia tworzenie sieci wirtualnej w obszarze hosta</w:t>
            </w:r>
            <w:r w:rsidR="002F385E">
              <w:rPr>
                <w:rFonts w:ascii="Times New Roman" w:hAnsi="Times New Roman"/>
                <w:lang w:bidi="en-US"/>
              </w:rPr>
              <w:t>;</w:t>
            </w:r>
          </w:p>
          <w:p w14:paraId="43F420D9" w14:textId="396EEE8B" w:rsidR="00A616DA" w:rsidRPr="00A616DA" w:rsidRDefault="00A616DA">
            <w:pPr>
              <w:pStyle w:val="Akapitzlist"/>
              <w:numPr>
                <w:ilvl w:val="0"/>
                <w:numId w:val="84"/>
              </w:numPr>
              <w:spacing w:after="0" w:line="276" w:lineRule="auto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t>pozwala połączyć maszyny wirtualne w obszarze jednego hosta, a także na zewnątrz sieci fizycznej</w:t>
            </w:r>
            <w:r w:rsidR="002F385E">
              <w:rPr>
                <w:rFonts w:ascii="Times New Roman" w:hAnsi="Times New Roman"/>
                <w:lang w:bidi="en-US"/>
              </w:rPr>
              <w:t>;</w:t>
            </w:r>
          </w:p>
          <w:p w14:paraId="079D027F" w14:textId="6FC21AF7" w:rsidR="00A616DA" w:rsidRPr="00A616DA" w:rsidRDefault="00A616DA">
            <w:pPr>
              <w:pStyle w:val="Akapitzlist"/>
              <w:numPr>
                <w:ilvl w:val="0"/>
                <w:numId w:val="84"/>
              </w:numPr>
              <w:spacing w:after="0" w:line="276" w:lineRule="auto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lastRenderedPageBreak/>
              <w:t>obsługuje wirtualne sieci lokalne zgodnie ze standardem IEEE 802.1q (VLAN)</w:t>
            </w:r>
            <w:r w:rsidR="002F385E">
              <w:rPr>
                <w:rFonts w:ascii="Times New Roman" w:hAnsi="Times New Roman"/>
                <w:lang w:bidi="en-US"/>
              </w:rPr>
              <w:t>;</w:t>
            </w:r>
          </w:p>
          <w:p w14:paraId="2D757790" w14:textId="77777777" w:rsidR="00A616DA" w:rsidRPr="00A616DA" w:rsidRDefault="00A616DA">
            <w:pPr>
              <w:pStyle w:val="Akapitzlist"/>
              <w:numPr>
                <w:ilvl w:val="0"/>
                <w:numId w:val="84"/>
              </w:numPr>
              <w:spacing w:after="0" w:line="276" w:lineRule="auto"/>
              <w:jc w:val="both"/>
              <w:rPr>
                <w:rFonts w:ascii="Times New Roman" w:hAnsi="Times New Roman"/>
                <w:lang w:bidi="en-US"/>
              </w:rPr>
            </w:pPr>
            <w:r w:rsidRPr="00A616DA">
              <w:rPr>
                <w:rFonts w:ascii="Times New Roman" w:hAnsi="Times New Roman"/>
                <w:lang w:bidi="en-US"/>
              </w:rPr>
              <w:t xml:space="preserve">posiada możliwość przyłączania do niego przynajmniej dwóch fizycznych kart sieciowych hosta aby zapewnić bezpieczeństwo połączenia sieciowego w razie awarii karty sieciowej. </w:t>
            </w:r>
          </w:p>
        </w:tc>
      </w:tr>
      <w:tr w:rsidR="00A616DA" w:rsidRPr="00A616DA" w14:paraId="66015E77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32C8F4D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lastRenderedPageBreak/>
              <w:t>O.13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1F8254F1" w14:textId="7B343F66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 xml:space="preserve">Możliwość instalacji oprogramowania do wirtualizacji na 3 urządzeniach typu </w:t>
            </w:r>
            <w:proofErr w:type="spellStart"/>
            <w:r w:rsidRPr="00A616DA">
              <w:rPr>
                <w:sz w:val="22"/>
                <w:szCs w:val="22"/>
                <w:lang w:bidi="en-US"/>
              </w:rPr>
              <w:t>rack</w:t>
            </w:r>
            <w:proofErr w:type="spellEnd"/>
            <w:r w:rsidRPr="00A616DA">
              <w:rPr>
                <w:sz w:val="22"/>
                <w:szCs w:val="22"/>
                <w:lang w:bidi="en-US"/>
              </w:rPr>
              <w:t xml:space="preserve"> </w:t>
            </w:r>
            <w:r w:rsidR="002F385E">
              <w:rPr>
                <w:sz w:val="22"/>
                <w:szCs w:val="22"/>
                <w:lang w:bidi="en-US"/>
              </w:rPr>
              <w:br/>
            </w:r>
            <w:r w:rsidRPr="00A616DA">
              <w:rPr>
                <w:sz w:val="22"/>
                <w:szCs w:val="22"/>
                <w:lang w:bidi="en-US"/>
              </w:rPr>
              <w:t xml:space="preserve">z 2 fizycznymi procesorami każdy niezależnie od ilości umieszczonych w nich rdzeni wykonawczych. </w:t>
            </w:r>
            <w:r w:rsidRPr="00A616DA">
              <w:rPr>
                <w:bCs/>
                <w:sz w:val="22"/>
                <w:szCs w:val="22"/>
              </w:rPr>
              <w:t xml:space="preserve">W przypadku wystąpienia sytuacji w której producent oprogramowania </w:t>
            </w:r>
            <w:r w:rsidRPr="00A616DA">
              <w:rPr>
                <w:sz w:val="22"/>
                <w:szCs w:val="22"/>
              </w:rPr>
              <w:t>wbudowanego, oprogramowania do wirtualizacji lub oprogramowania do zarządzania maszynami wirtualnymi</w:t>
            </w:r>
            <w:r w:rsidRPr="00A616DA">
              <w:rPr>
                <w:bCs/>
                <w:sz w:val="22"/>
                <w:szCs w:val="22"/>
              </w:rPr>
              <w:t xml:space="preserve"> zmieni sposób licencjonowania oprogramowania, wówczas Wykonawca musi dostarczyć na swój koszt  oprogramowanie i licencje adekwatne ( uzupełniające) do zamówienia.</w:t>
            </w:r>
          </w:p>
        </w:tc>
      </w:tr>
      <w:tr w:rsidR="00A616DA" w:rsidRPr="00A616DA" w14:paraId="66F5D649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D91EEEB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O.14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42879898" w14:textId="643F6BC5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 xml:space="preserve">W ramach dostarczonego oprogramowania do wirtualizacji,  Wykonawca musi zapewnić minimum 36 miesięcy asysty technicznej zawierającej również wsparcie </w:t>
            </w:r>
            <w:r w:rsidR="002F385E">
              <w:rPr>
                <w:sz w:val="22"/>
                <w:szCs w:val="22"/>
                <w:lang w:bidi="en-US"/>
              </w:rPr>
              <w:br/>
            </w:r>
            <w:r w:rsidRPr="00A616DA">
              <w:rPr>
                <w:sz w:val="22"/>
                <w:szCs w:val="22"/>
                <w:lang w:bidi="en-US"/>
              </w:rPr>
              <w:t>w przypadku wystąpienia błędów oprogramowania.</w:t>
            </w:r>
          </w:p>
        </w:tc>
      </w:tr>
      <w:tr w:rsidR="00A616DA" w:rsidRPr="00A616DA" w14:paraId="0BE39965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002A8AE9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O.15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7B1FBEB1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wspierające zarządzanie maszynami wirtualnymi musi poprawnie współpracować z dostarczonym przez Wykonawcę oprogramowaniem do wirtualizacji.</w:t>
            </w:r>
          </w:p>
        </w:tc>
      </w:tr>
      <w:tr w:rsidR="00A616DA" w:rsidRPr="00A616DA" w14:paraId="3BDB159E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35807AC1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O.16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0C1279E6" w14:textId="04917915" w:rsidR="00A616DA" w:rsidRPr="00C368ED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C368ED">
              <w:rPr>
                <w:sz w:val="22"/>
                <w:szCs w:val="22"/>
                <w:lang w:bidi="en-US"/>
              </w:rPr>
              <w:t>Dostarczane oprogramowanie wspierające musi umożliwiać centralne zarządzanie środowiskiem do wirtualizacji (m. in. hostami, maszynami wirtualnymi, współdzielonymi magazynami danych) Zamawiającego wytworzonymi przy pomocy dostarczonego oprogramowania do wirtualizacji , za pomocą:</w:t>
            </w:r>
            <w:r w:rsidR="002F385E" w:rsidRPr="00C368ED">
              <w:rPr>
                <w:sz w:val="22"/>
                <w:szCs w:val="22"/>
                <w:lang w:bidi="en-US"/>
              </w:rPr>
              <w:t xml:space="preserve"> </w:t>
            </w:r>
            <w:r w:rsidRPr="00C368ED">
              <w:rPr>
                <w:sz w:val="22"/>
                <w:szCs w:val="22"/>
                <w:lang w:bidi="en-US"/>
              </w:rPr>
              <w:t xml:space="preserve">klienta graficznego bez konieczności zakupu dodatkowej licencji (możliwość instalacji na Windows Server 2008R2 i nowszym, Windows 7/8 64 bit), lub webowe GUI do zarządzania środowiskiem wirtualnym (za pomocą przynajmniej przeglądarki </w:t>
            </w:r>
            <w:proofErr w:type="spellStart"/>
            <w:r w:rsidRPr="00C368ED">
              <w:rPr>
                <w:sz w:val="22"/>
                <w:szCs w:val="22"/>
                <w:lang w:bidi="en-US"/>
              </w:rPr>
              <w:t>Firefox</w:t>
            </w:r>
            <w:proofErr w:type="spellEnd"/>
            <w:r w:rsidRPr="00C368ED">
              <w:rPr>
                <w:sz w:val="22"/>
                <w:szCs w:val="22"/>
                <w:lang w:bidi="en-US"/>
              </w:rPr>
              <w:t xml:space="preserve"> w wersji 35 i nowszej, Internet Explorer 10 i nowszej, Chrome 35 i nowszej).</w:t>
            </w:r>
          </w:p>
        </w:tc>
      </w:tr>
      <w:tr w:rsidR="00A616DA" w:rsidRPr="00A616DA" w14:paraId="2EA38F93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ED9168E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O.17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49431C5A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wspierające musi pozwalać na centralne zarządzanie infrastrukturą złożoną z przynajmniej 3 dwuprocesorowych hostów.</w:t>
            </w:r>
          </w:p>
        </w:tc>
      </w:tr>
      <w:tr w:rsidR="00A616DA" w:rsidRPr="00A616DA" w14:paraId="3E23538F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3C7BCF0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O.18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30A8286B" w14:textId="40898AEF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wspierające musi umożliwiać zdalne zarządzanie maszynami wirtualnymi i monitorowanie stanu ich pracy (m.</w:t>
            </w:r>
            <w:r w:rsidR="002F385E">
              <w:rPr>
                <w:sz w:val="22"/>
                <w:szCs w:val="22"/>
                <w:lang w:bidi="en-US"/>
              </w:rPr>
              <w:t xml:space="preserve"> </w:t>
            </w:r>
            <w:r w:rsidRPr="00A616DA">
              <w:rPr>
                <w:sz w:val="22"/>
                <w:szCs w:val="22"/>
                <w:lang w:bidi="en-US"/>
              </w:rPr>
              <w:t>in.  utylizacja procesora, utylizacja pamięci utylizacja dysku, utylizacja interfejsów).</w:t>
            </w:r>
          </w:p>
        </w:tc>
      </w:tr>
      <w:tr w:rsidR="00A616DA" w:rsidRPr="00A616DA" w14:paraId="3921B280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C4961C0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O.19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5637E38E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Dostarczane oprogramowanie wspierające musi umożliwiać analizę i wizualizację stanu infrastruktury.</w:t>
            </w:r>
          </w:p>
        </w:tc>
      </w:tr>
      <w:tr w:rsidR="00A616DA" w:rsidRPr="00A616DA" w14:paraId="6C7E644A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CC9B243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O.20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40C8A568" w14:textId="0BEC80C8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 xml:space="preserve">Dostarczane oprogramowanie wspierające musi umożliwiać konfigurację parametrów wysokiej dostępności (HA) serwera fizycznego (hosta), aby w przypadku awarii lub niedostępności hosta wybrane przez administratora i uruchomione na nim wirtualne maszyny zostały uruchomione na innych serwerach infrastruktury </w:t>
            </w:r>
            <w:r w:rsidR="002F385E">
              <w:rPr>
                <w:sz w:val="22"/>
                <w:szCs w:val="22"/>
                <w:lang w:bidi="en-US"/>
              </w:rPr>
              <w:br/>
            </w:r>
            <w:r w:rsidRPr="00A616DA">
              <w:rPr>
                <w:sz w:val="22"/>
                <w:szCs w:val="22"/>
                <w:lang w:bidi="en-US"/>
              </w:rPr>
              <w:t xml:space="preserve">z zainstalowanym oprogramowaniem do wirtualizacji. </w:t>
            </w:r>
          </w:p>
        </w:tc>
      </w:tr>
      <w:tr w:rsidR="00A616DA" w:rsidRPr="00A616DA" w14:paraId="68CC9082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7DA5F19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O.21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1F7F116F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 xml:space="preserve">Dostarczane oprogramowanie wspierające musi umożliwiać wykonywania kopii migawkowych maszyn wirtualnych (tzw. </w:t>
            </w:r>
            <w:proofErr w:type="spellStart"/>
            <w:r w:rsidRPr="00A616DA">
              <w:rPr>
                <w:sz w:val="22"/>
                <w:szCs w:val="22"/>
                <w:lang w:bidi="en-US"/>
              </w:rPr>
              <w:t>snapshot</w:t>
            </w:r>
            <w:proofErr w:type="spellEnd"/>
            <w:r w:rsidRPr="00A616DA">
              <w:rPr>
                <w:sz w:val="22"/>
                <w:szCs w:val="22"/>
                <w:lang w:bidi="en-US"/>
              </w:rPr>
              <w:t>).</w:t>
            </w:r>
          </w:p>
        </w:tc>
      </w:tr>
      <w:tr w:rsidR="00A616DA" w:rsidRPr="00A616DA" w14:paraId="6EE046B5" w14:textId="77777777" w:rsidTr="00AB1AB7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0AD0CC7B" w14:textId="77777777" w:rsidR="00A616DA" w:rsidRPr="00A616DA" w:rsidRDefault="00A616DA" w:rsidP="00AB1AB7">
            <w:pPr>
              <w:spacing w:line="276" w:lineRule="auto"/>
              <w:contextualSpacing/>
              <w:jc w:val="center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O.22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07414AD3" w14:textId="77777777" w:rsidR="00A616DA" w:rsidRPr="00A616DA" w:rsidRDefault="00A616DA" w:rsidP="00AB1AB7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A616DA">
              <w:rPr>
                <w:sz w:val="22"/>
                <w:szCs w:val="22"/>
                <w:lang w:bidi="en-US"/>
              </w:rPr>
              <w:t>W ramach dostarczonego oprogramowania wspierające zarządzanie maszynami wirtualnymi,  Wykonawca musi zapewnić minimum 36 miesięcy asysty technicznej zawierającej również wsparcie w przypadku wystąpienia błędów oprogramowania.</w:t>
            </w:r>
          </w:p>
        </w:tc>
      </w:tr>
    </w:tbl>
    <w:p w14:paraId="2D058797" w14:textId="0F0EA251" w:rsidR="00A616DA" w:rsidRDefault="00A616DA" w:rsidP="00AB1AB7">
      <w:pPr>
        <w:spacing w:line="276" w:lineRule="auto"/>
        <w:rPr>
          <w:sz w:val="22"/>
          <w:szCs w:val="22"/>
        </w:rPr>
      </w:pPr>
    </w:p>
    <w:p w14:paraId="3F75BACB" w14:textId="77777777" w:rsidR="00C311C3" w:rsidRPr="00A616DA" w:rsidRDefault="00C311C3" w:rsidP="00AB1AB7">
      <w:pPr>
        <w:spacing w:line="276" w:lineRule="auto"/>
        <w:rPr>
          <w:sz w:val="22"/>
          <w:szCs w:val="22"/>
        </w:rPr>
      </w:pPr>
    </w:p>
    <w:p w14:paraId="482F6CD1" w14:textId="7F991C62" w:rsidR="00A616DA" w:rsidRDefault="00A616DA" w:rsidP="00AB1AB7">
      <w:pPr>
        <w:pStyle w:val="Nagwek2"/>
        <w:keepLines w:val="0"/>
        <w:numPr>
          <w:ilvl w:val="1"/>
          <w:numId w:val="40"/>
        </w:numPr>
        <w:spacing w:before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9" w:name="_Toc424284108"/>
      <w:bookmarkStart w:id="40" w:name="_Toc10723237"/>
      <w:r w:rsidRPr="00A616DA">
        <w:rPr>
          <w:rFonts w:ascii="Times New Roman" w:hAnsi="Times New Roman" w:cs="Times New Roman"/>
          <w:sz w:val="22"/>
          <w:szCs w:val="22"/>
        </w:rPr>
        <w:t>Macierz 1 szt.</w:t>
      </w:r>
      <w:bookmarkEnd w:id="39"/>
      <w:bookmarkEnd w:id="40"/>
    </w:p>
    <w:p w14:paraId="2FE2CC85" w14:textId="77777777" w:rsidR="002F385E" w:rsidRPr="00AB1AB7" w:rsidRDefault="002F385E" w:rsidP="00AB1AB7"/>
    <w:p w14:paraId="2902C784" w14:textId="1469DC2E" w:rsidR="002F385E" w:rsidRDefault="00A616DA" w:rsidP="00AB1AB7">
      <w:pPr>
        <w:spacing w:line="276" w:lineRule="auto"/>
        <w:jc w:val="both"/>
        <w:rPr>
          <w:sz w:val="22"/>
          <w:szCs w:val="22"/>
        </w:rPr>
      </w:pPr>
      <w:r w:rsidRPr="00A616DA">
        <w:rPr>
          <w:sz w:val="22"/>
          <w:szCs w:val="22"/>
        </w:rPr>
        <w:lastRenderedPageBreak/>
        <w:t xml:space="preserve">Przez </w:t>
      </w:r>
      <w:r w:rsidRPr="00A616DA">
        <w:rPr>
          <w:b/>
          <w:sz w:val="22"/>
          <w:szCs w:val="22"/>
        </w:rPr>
        <w:t>macierz dyskową</w:t>
      </w:r>
      <w:r w:rsidRPr="00A616DA">
        <w:rPr>
          <w:sz w:val="22"/>
          <w:szCs w:val="22"/>
        </w:rPr>
        <w:t xml:space="preserve"> Zamawiający rozumie zestaw dysków twardych kontrolowanych przez kontrolery macierzowe i udostępniający wspólną przestrzeń dyskową bez zastosowania zewnętrznych </w:t>
      </w:r>
      <w:proofErr w:type="spellStart"/>
      <w:r w:rsidRPr="00A616DA">
        <w:rPr>
          <w:sz w:val="22"/>
          <w:szCs w:val="22"/>
        </w:rPr>
        <w:t>wirtualizatorów</w:t>
      </w:r>
      <w:proofErr w:type="spellEnd"/>
      <w:r w:rsidRPr="00A616DA">
        <w:rPr>
          <w:sz w:val="22"/>
          <w:szCs w:val="22"/>
        </w:rPr>
        <w:t xml:space="preserve">. Za pojedynczą macierz nie można uznać rozwiązania opartego o wiele macierzy dyskowych połączonych przełącznikami SAN lub tzw. </w:t>
      </w:r>
      <w:proofErr w:type="spellStart"/>
      <w:r w:rsidRPr="00A616DA">
        <w:rPr>
          <w:sz w:val="22"/>
          <w:szCs w:val="22"/>
        </w:rPr>
        <w:t>wirtualizatorem</w:t>
      </w:r>
      <w:proofErr w:type="spellEnd"/>
      <w:r w:rsidRPr="00A616DA">
        <w:rPr>
          <w:sz w:val="22"/>
          <w:szCs w:val="22"/>
        </w:rPr>
        <w:t xml:space="preserve"> sieci SAN</w:t>
      </w:r>
      <w:r w:rsidR="002F385E">
        <w:rPr>
          <w:sz w:val="22"/>
          <w:szCs w:val="22"/>
        </w:rPr>
        <w:t>.</w:t>
      </w:r>
    </w:p>
    <w:p w14:paraId="3C308037" w14:textId="77777777" w:rsidR="002F385E" w:rsidRPr="00A616DA" w:rsidRDefault="002F385E" w:rsidP="00AB1AB7">
      <w:pPr>
        <w:spacing w:line="276" w:lineRule="auto"/>
        <w:jc w:val="both"/>
        <w:rPr>
          <w:sz w:val="22"/>
          <w:szCs w:val="22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31"/>
      </w:tblGrid>
      <w:tr w:rsidR="002F385E" w:rsidRPr="00A616DA" w14:paraId="1DB07441" w14:textId="77777777" w:rsidTr="00AB1AB7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D34CB17" w14:textId="77777777" w:rsidR="002F385E" w:rsidRPr="00A616DA" w:rsidRDefault="002F385E" w:rsidP="00C311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616DA">
              <w:rPr>
                <w:b/>
                <w:bCs/>
                <w:color w:val="000000"/>
                <w:sz w:val="22"/>
                <w:szCs w:val="22"/>
              </w:rPr>
              <w:t>Kod wymagania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602D22" w14:textId="77777777" w:rsidR="002F385E" w:rsidRPr="00A616DA" w:rsidRDefault="002F385E" w:rsidP="00C311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616DA">
              <w:rPr>
                <w:b/>
                <w:bCs/>
                <w:sz w:val="22"/>
                <w:szCs w:val="22"/>
              </w:rPr>
              <w:t>Opis wymagania</w:t>
            </w:r>
          </w:p>
        </w:tc>
      </w:tr>
      <w:tr w:rsidR="00A616DA" w:rsidRPr="00A616DA" w14:paraId="03A8835A" w14:textId="77777777" w:rsidTr="00AB1AB7">
        <w:tblPrEx>
          <w:jc w:val="left"/>
        </w:tblPrEx>
        <w:trPr>
          <w:trHeight w:val="552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BE4C3" w14:textId="77777777" w:rsidR="00A616DA" w:rsidRPr="00A616DA" w:rsidRDefault="00A616DA" w:rsidP="00AB1AB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MA.01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3C483" w14:textId="0527981B" w:rsidR="00A616DA" w:rsidRPr="00A616DA" w:rsidRDefault="00A616DA" w:rsidP="00AB1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16DA">
              <w:rPr>
                <w:rFonts w:eastAsia="Calibri"/>
                <w:color w:val="000000"/>
                <w:sz w:val="22"/>
                <w:szCs w:val="22"/>
              </w:rPr>
              <w:t xml:space="preserve">Minimum 30 TB użytkowej powierzchni po konfiguracji w RAID5 na dyskach </w:t>
            </w:r>
            <w:r w:rsidR="002F385E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A616DA">
              <w:rPr>
                <w:rFonts w:eastAsia="Calibri"/>
                <w:color w:val="000000"/>
                <w:sz w:val="22"/>
                <w:szCs w:val="22"/>
              </w:rPr>
              <w:t xml:space="preserve">o pojemności minimum 600GB w technologii SAS (prędkość obrotowa min. 10k </w:t>
            </w:r>
            <w:proofErr w:type="spellStart"/>
            <w:r w:rsidRPr="00A616DA">
              <w:rPr>
                <w:rFonts w:eastAsia="Calibri"/>
                <w:color w:val="000000"/>
                <w:sz w:val="22"/>
                <w:szCs w:val="22"/>
              </w:rPr>
              <w:t>rpm</w:t>
            </w:r>
            <w:proofErr w:type="spellEnd"/>
            <w:r w:rsidRPr="00A616DA">
              <w:rPr>
                <w:rFonts w:eastAsia="Calibri"/>
                <w:color w:val="000000"/>
                <w:sz w:val="22"/>
                <w:szCs w:val="22"/>
              </w:rPr>
              <w:t>).</w:t>
            </w:r>
          </w:p>
          <w:p w14:paraId="43E6ADDB" w14:textId="297B78DB" w:rsidR="00A616DA" w:rsidRPr="00A616DA" w:rsidRDefault="00A616DA" w:rsidP="00AB1AB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Pojemność obliczana przy założeniu 1kB=1024B, 1MB=1024kB, 1GB=1024MB.</w:t>
            </w:r>
          </w:p>
        </w:tc>
      </w:tr>
      <w:tr w:rsidR="00A616DA" w:rsidRPr="00A616DA" w14:paraId="49CD1ED4" w14:textId="77777777" w:rsidTr="00AB1AB7">
        <w:tblPrEx>
          <w:jc w:val="left"/>
        </w:tblPrEx>
        <w:trPr>
          <w:trHeight w:val="831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3D089" w14:textId="77777777" w:rsidR="00A616DA" w:rsidRPr="00A616DA" w:rsidRDefault="00A616DA" w:rsidP="00AB1AB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MA.02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4047D" w14:textId="34AA50BF" w:rsidR="00A616DA" w:rsidRPr="00A616DA" w:rsidRDefault="00A616DA" w:rsidP="00AB1A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 xml:space="preserve">Wymagana jest przestrzeń lub urządzenia </w:t>
            </w:r>
            <w:proofErr w:type="spellStart"/>
            <w:r w:rsidRPr="00A616DA">
              <w:rPr>
                <w:color w:val="000000"/>
                <w:sz w:val="22"/>
                <w:szCs w:val="22"/>
              </w:rPr>
              <w:t>spare</w:t>
            </w:r>
            <w:proofErr w:type="spellEnd"/>
            <w:r w:rsidRPr="00A616DA">
              <w:rPr>
                <w:color w:val="000000"/>
                <w:sz w:val="22"/>
                <w:szCs w:val="22"/>
              </w:rPr>
              <w:t xml:space="preserve"> o ilość wg. zaleceń producenta</w:t>
            </w:r>
            <w:r w:rsidR="002F385E">
              <w:rPr>
                <w:color w:val="000000"/>
                <w:sz w:val="22"/>
                <w:szCs w:val="22"/>
              </w:rPr>
              <w:t>.</w:t>
            </w:r>
          </w:p>
        </w:tc>
      </w:tr>
      <w:tr w:rsidR="00A616DA" w:rsidRPr="00A616DA" w14:paraId="4C02A43F" w14:textId="77777777" w:rsidTr="00AB1AB7">
        <w:tblPrEx>
          <w:jc w:val="left"/>
        </w:tblPrEx>
        <w:trPr>
          <w:trHeight w:val="831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488AD" w14:textId="77777777" w:rsidR="00A616DA" w:rsidRPr="00A616DA" w:rsidRDefault="00A616DA" w:rsidP="00AB1AB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MA.03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C30A2" w14:textId="66E1FEEC" w:rsidR="00A616DA" w:rsidRPr="00A616DA" w:rsidRDefault="00A616DA" w:rsidP="00AB1A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 xml:space="preserve">Wymagane jest wsparcie dla systemów wirtualnych dostarczonych przez Wykonawcę w ramach tego postępowania </w:t>
            </w:r>
            <w:r w:rsidR="002F385E">
              <w:rPr>
                <w:color w:val="000000"/>
                <w:sz w:val="22"/>
                <w:szCs w:val="22"/>
              </w:rPr>
              <w:t>.</w:t>
            </w:r>
          </w:p>
        </w:tc>
      </w:tr>
      <w:tr w:rsidR="00A616DA" w:rsidRPr="00A616DA" w14:paraId="3DF51BFB" w14:textId="77777777" w:rsidTr="00AB1AB7">
        <w:tblPrEx>
          <w:jc w:val="left"/>
        </w:tblPrEx>
        <w:trPr>
          <w:trHeight w:val="831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3E639" w14:textId="77777777" w:rsidR="00A616DA" w:rsidRPr="00A616DA" w:rsidRDefault="00A616DA" w:rsidP="00AB1AB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MA.04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3CA4F" w14:textId="62BFE87A" w:rsidR="00A616DA" w:rsidRPr="00A616DA" w:rsidRDefault="00A616DA" w:rsidP="00AB1A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616DA">
              <w:rPr>
                <w:color w:val="000000"/>
                <w:sz w:val="22"/>
                <w:szCs w:val="22"/>
              </w:rPr>
              <w:t>Macierz musi posiadać możliwość rozbudowy do co najmniej 2 krotnej wielkości wartości początkowej przestrzeni</w:t>
            </w:r>
            <w:r w:rsidR="002F385E">
              <w:rPr>
                <w:color w:val="000000"/>
                <w:sz w:val="22"/>
                <w:szCs w:val="22"/>
              </w:rPr>
              <w:t>.</w:t>
            </w:r>
          </w:p>
        </w:tc>
      </w:tr>
      <w:tr w:rsidR="00A616DA" w:rsidRPr="00A616DA" w14:paraId="61BFE1EB" w14:textId="77777777" w:rsidTr="00AB1AB7">
        <w:tblPrEx>
          <w:jc w:val="left"/>
        </w:tblPrEx>
        <w:trPr>
          <w:trHeight w:val="831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F3982" w14:textId="77777777" w:rsidR="00A616DA" w:rsidRPr="00A616DA" w:rsidRDefault="00A616DA" w:rsidP="00AB1AB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MA.05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E1B73" w14:textId="77777777" w:rsidR="00A616DA" w:rsidRPr="00A616DA" w:rsidRDefault="00A616DA" w:rsidP="00AB1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16DA">
              <w:rPr>
                <w:rFonts w:eastAsia="Calibri"/>
                <w:color w:val="000000"/>
                <w:sz w:val="22"/>
                <w:szCs w:val="22"/>
              </w:rPr>
              <w:t>Macierz musi umożliwiać obsługę wielu kanałów I/O (</w:t>
            </w:r>
            <w:proofErr w:type="spellStart"/>
            <w:r w:rsidRPr="00A616DA">
              <w:rPr>
                <w:rFonts w:eastAsia="Calibri"/>
                <w:color w:val="000000"/>
                <w:sz w:val="22"/>
                <w:szCs w:val="22"/>
              </w:rPr>
              <w:t>Multipathing</w:t>
            </w:r>
            <w:proofErr w:type="spellEnd"/>
            <w:r w:rsidRPr="00A616DA">
              <w:rPr>
                <w:rFonts w:eastAsia="Calibri"/>
                <w:color w:val="000000"/>
                <w:sz w:val="22"/>
                <w:szCs w:val="22"/>
              </w:rPr>
              <w:t>). Automatyczne przełączanie kanału I/O w przypadku awarii ścieżki dostępu do serwerów do macierzy z</w:t>
            </w:r>
            <w:r w:rsidRPr="00A616DA">
              <w:rPr>
                <w:color w:val="000000"/>
                <w:sz w:val="22"/>
                <w:szCs w:val="22"/>
              </w:rPr>
              <w:t xml:space="preserve"> </w:t>
            </w:r>
            <w:r w:rsidRPr="00A616DA">
              <w:rPr>
                <w:rFonts w:eastAsia="Calibri"/>
                <w:color w:val="000000"/>
                <w:sz w:val="22"/>
                <w:szCs w:val="22"/>
              </w:rPr>
              <w:t>utrzymaniem ciągłości dostępu do danych. Przełączanie kanałów I/O oparte o</w:t>
            </w:r>
            <w:r w:rsidRPr="00A616DA">
              <w:rPr>
                <w:color w:val="000000"/>
                <w:sz w:val="22"/>
                <w:szCs w:val="22"/>
              </w:rPr>
              <w:t xml:space="preserve"> </w:t>
            </w:r>
            <w:r w:rsidRPr="00A616DA">
              <w:rPr>
                <w:rFonts w:eastAsia="Calibri"/>
                <w:color w:val="000000"/>
                <w:sz w:val="22"/>
                <w:szCs w:val="22"/>
              </w:rPr>
              <w:t>natywne mechanizmy systemów operacyjnych wspieranych przez macierz.</w:t>
            </w:r>
          </w:p>
        </w:tc>
      </w:tr>
      <w:tr w:rsidR="00A616DA" w:rsidRPr="00A616DA" w14:paraId="0906DB64" w14:textId="77777777" w:rsidTr="00AB1AB7">
        <w:tblPrEx>
          <w:jc w:val="left"/>
        </w:tblPrEx>
        <w:trPr>
          <w:trHeight w:val="831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AD7BB" w14:textId="77777777" w:rsidR="00A616DA" w:rsidRPr="00A616DA" w:rsidRDefault="00A616DA" w:rsidP="00AB1AB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MA.06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2CEDD" w14:textId="77777777" w:rsidR="00A616DA" w:rsidRPr="00A616DA" w:rsidRDefault="00A616DA" w:rsidP="00AB1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616DA">
              <w:rPr>
                <w:rFonts w:eastAsia="Calibri"/>
                <w:color w:val="000000"/>
                <w:sz w:val="22"/>
                <w:szCs w:val="22"/>
              </w:rPr>
              <w:t>Wymagane jest dostarczenie odpowiednich licencji do obsługi ww.</w:t>
            </w:r>
            <w:r w:rsidRPr="00A616DA">
              <w:rPr>
                <w:color w:val="000000"/>
                <w:sz w:val="22"/>
                <w:szCs w:val="22"/>
              </w:rPr>
              <w:t xml:space="preserve"> </w:t>
            </w:r>
            <w:r w:rsidRPr="00A616DA">
              <w:rPr>
                <w:rFonts w:eastAsia="Calibri"/>
                <w:color w:val="000000"/>
                <w:sz w:val="22"/>
                <w:szCs w:val="22"/>
              </w:rPr>
              <w:t>funkcjonalności.</w:t>
            </w:r>
          </w:p>
        </w:tc>
      </w:tr>
      <w:tr w:rsidR="00A616DA" w:rsidRPr="00A616DA" w14:paraId="59D0D27B" w14:textId="77777777" w:rsidTr="00AB1AB7">
        <w:tblPrEx>
          <w:jc w:val="left"/>
        </w:tblPrEx>
        <w:trPr>
          <w:trHeight w:val="831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B3C67" w14:textId="77777777" w:rsidR="00A616DA" w:rsidRPr="00A616DA" w:rsidRDefault="00A616DA" w:rsidP="00AB1AB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MA.07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93AA6" w14:textId="59BA82B3" w:rsidR="00A616DA" w:rsidRPr="00A616DA" w:rsidRDefault="00A616DA" w:rsidP="00AB1AB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 xml:space="preserve">HBA 4 x 8Gb FC w każdym z kontrolerów w przypadku zastosowania połączeń bezpośrednich serwer-macierz, w przypadku zastosowania połączenia serwer-macierz poprzez </w:t>
            </w:r>
            <w:proofErr w:type="spellStart"/>
            <w:r w:rsidRPr="00A616DA">
              <w:rPr>
                <w:bCs/>
                <w:sz w:val="22"/>
                <w:szCs w:val="22"/>
              </w:rPr>
              <w:t>switch’e</w:t>
            </w:r>
            <w:proofErr w:type="spellEnd"/>
            <w:r w:rsidRPr="00A616DA">
              <w:rPr>
                <w:bCs/>
                <w:sz w:val="22"/>
                <w:szCs w:val="22"/>
              </w:rPr>
              <w:t xml:space="preserve"> FC dopuszcza się zmniejszenie ilości </w:t>
            </w:r>
            <w:proofErr w:type="spellStart"/>
            <w:r w:rsidRPr="00A616DA">
              <w:rPr>
                <w:bCs/>
                <w:sz w:val="22"/>
                <w:szCs w:val="22"/>
              </w:rPr>
              <w:t>interfac’ów</w:t>
            </w:r>
            <w:proofErr w:type="spellEnd"/>
            <w:r w:rsidRPr="00A616DA">
              <w:rPr>
                <w:bCs/>
                <w:sz w:val="22"/>
                <w:szCs w:val="22"/>
              </w:rPr>
              <w:t xml:space="preserve"> FC </w:t>
            </w:r>
            <w:r w:rsidR="002F385E">
              <w:rPr>
                <w:bCs/>
                <w:sz w:val="22"/>
                <w:szCs w:val="22"/>
              </w:rPr>
              <w:br/>
            </w:r>
            <w:r w:rsidRPr="00A616DA">
              <w:rPr>
                <w:bCs/>
                <w:sz w:val="22"/>
                <w:szCs w:val="22"/>
              </w:rPr>
              <w:t xml:space="preserve">w kontrolerach macierzy do 2 w każdym z kontrolerów: </w:t>
            </w:r>
          </w:p>
          <w:p w14:paraId="007BB61E" w14:textId="03F78DB9" w:rsidR="00A616DA" w:rsidRPr="00A616DA" w:rsidRDefault="00A616DA" w:rsidP="00AB1AB7">
            <w:pPr>
              <w:pStyle w:val="Akapitzlist"/>
              <w:numPr>
                <w:ilvl w:val="0"/>
                <w:numId w:val="86"/>
              </w:numPr>
              <w:spacing w:after="0" w:line="276" w:lineRule="auto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A616DA">
              <w:rPr>
                <w:rFonts w:ascii="Times New Roman" w:hAnsi="Times New Roman"/>
                <w:bCs/>
              </w:rPr>
              <w:t>minimum 2 kontrolery</w:t>
            </w:r>
            <w:r w:rsidR="002F385E">
              <w:rPr>
                <w:rFonts w:ascii="Times New Roman" w:hAnsi="Times New Roman"/>
                <w:bCs/>
              </w:rPr>
              <w:t>;</w:t>
            </w:r>
          </w:p>
          <w:p w14:paraId="25065F23" w14:textId="4B049892" w:rsidR="00A616DA" w:rsidRPr="00A616DA" w:rsidRDefault="00A616DA" w:rsidP="00AB1AB7">
            <w:pPr>
              <w:pStyle w:val="Akapitzlist"/>
              <w:numPr>
                <w:ilvl w:val="0"/>
                <w:numId w:val="86"/>
              </w:numPr>
              <w:spacing w:after="0" w:line="276" w:lineRule="auto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A616DA">
              <w:rPr>
                <w:rFonts w:ascii="Times New Roman" w:hAnsi="Times New Roman"/>
                <w:bCs/>
              </w:rPr>
              <w:t>funkcja tworzenia kopii migawkowych</w:t>
            </w:r>
            <w:r w:rsidR="002F385E">
              <w:rPr>
                <w:rFonts w:ascii="Times New Roman" w:hAnsi="Times New Roman"/>
                <w:bCs/>
              </w:rPr>
              <w:t>;</w:t>
            </w:r>
          </w:p>
          <w:p w14:paraId="007C8B13" w14:textId="0A5DFE61" w:rsidR="00A616DA" w:rsidRPr="00A616DA" w:rsidRDefault="00A616DA" w:rsidP="00AB1AB7">
            <w:pPr>
              <w:pStyle w:val="Akapitzlist"/>
              <w:numPr>
                <w:ilvl w:val="0"/>
                <w:numId w:val="86"/>
              </w:numPr>
              <w:spacing w:after="0" w:line="276" w:lineRule="auto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A616DA">
              <w:rPr>
                <w:rFonts w:ascii="Times New Roman" w:hAnsi="Times New Roman"/>
                <w:bCs/>
              </w:rPr>
              <w:t>możliwość dynamicznej rekonfiguracji wolumenów</w:t>
            </w:r>
            <w:r w:rsidR="002F385E">
              <w:rPr>
                <w:rFonts w:ascii="Times New Roman" w:hAnsi="Times New Roman"/>
                <w:bCs/>
              </w:rPr>
              <w:t>;</w:t>
            </w:r>
          </w:p>
          <w:p w14:paraId="48AAC192" w14:textId="091C5A19" w:rsidR="00A616DA" w:rsidRPr="00AB1AB7" w:rsidRDefault="00A616DA" w:rsidP="00AB1AB7">
            <w:pPr>
              <w:pStyle w:val="Akapitzlist"/>
              <w:numPr>
                <w:ilvl w:val="0"/>
                <w:numId w:val="86"/>
              </w:numPr>
              <w:spacing w:after="0" w:line="276" w:lineRule="auto"/>
              <w:contextualSpacing w:val="0"/>
              <w:jc w:val="both"/>
              <w:rPr>
                <w:color w:val="000000"/>
              </w:rPr>
            </w:pPr>
            <w:r w:rsidRPr="00A616DA">
              <w:rPr>
                <w:rFonts w:ascii="Times New Roman" w:hAnsi="Times New Roman"/>
              </w:rPr>
              <w:t xml:space="preserve">posiadać redundantne zasilanie. </w:t>
            </w:r>
          </w:p>
        </w:tc>
      </w:tr>
      <w:tr w:rsidR="00A616DA" w:rsidRPr="00A616DA" w14:paraId="221381D3" w14:textId="77777777" w:rsidTr="00AB1AB7">
        <w:tblPrEx>
          <w:jc w:val="left"/>
        </w:tblPrEx>
        <w:trPr>
          <w:trHeight w:val="831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ADB9" w14:textId="77777777" w:rsidR="00A616DA" w:rsidRPr="00A616DA" w:rsidRDefault="00A616DA" w:rsidP="00AB1AB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MA.08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5AC65" w14:textId="1FB91533" w:rsidR="00A616DA" w:rsidRPr="00A616DA" w:rsidRDefault="00A616DA" w:rsidP="00AB1AB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616DA">
              <w:rPr>
                <w:rFonts w:eastAsia="Calibri"/>
                <w:color w:val="000000"/>
                <w:sz w:val="22"/>
                <w:szCs w:val="22"/>
              </w:rPr>
              <w:t xml:space="preserve">Macierz musi posiadać minimum 2GB pamięci cache, </w:t>
            </w:r>
            <w:proofErr w:type="spellStart"/>
            <w:r w:rsidRPr="00A616DA">
              <w:rPr>
                <w:rFonts w:eastAsia="Calibri"/>
                <w:color w:val="000000"/>
                <w:sz w:val="22"/>
                <w:szCs w:val="22"/>
              </w:rPr>
              <w:t>mirrorowanie</w:t>
            </w:r>
            <w:proofErr w:type="spellEnd"/>
            <w:r w:rsidRPr="00A616DA">
              <w:rPr>
                <w:rFonts w:eastAsia="Calibri"/>
                <w:color w:val="000000"/>
                <w:sz w:val="22"/>
                <w:szCs w:val="22"/>
              </w:rPr>
              <w:t xml:space="preserve"> pamięci cache kontrolerów macierzowych.</w:t>
            </w:r>
          </w:p>
        </w:tc>
      </w:tr>
      <w:tr w:rsidR="00A616DA" w:rsidRPr="00A616DA" w14:paraId="07C7AF67" w14:textId="77777777" w:rsidTr="00AB1AB7">
        <w:tblPrEx>
          <w:jc w:val="left"/>
        </w:tblPrEx>
        <w:trPr>
          <w:trHeight w:val="831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83B0A" w14:textId="77777777" w:rsidR="00A616DA" w:rsidRPr="00A616DA" w:rsidRDefault="00A616DA" w:rsidP="00AB1AB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MA.09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DE218" w14:textId="77777777" w:rsidR="00A616DA" w:rsidRPr="00A616DA" w:rsidRDefault="00A616DA" w:rsidP="00AB1AB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Macierz musi posiadać redundantne chłodzenie.</w:t>
            </w:r>
          </w:p>
        </w:tc>
      </w:tr>
      <w:tr w:rsidR="00A616DA" w:rsidRPr="00A616DA" w14:paraId="6E5D60AD" w14:textId="77777777" w:rsidTr="00AB1AB7">
        <w:tblPrEx>
          <w:jc w:val="left"/>
        </w:tblPrEx>
        <w:trPr>
          <w:trHeight w:val="831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0BF7D" w14:textId="77777777" w:rsidR="00A616DA" w:rsidRPr="00A616DA" w:rsidRDefault="00A616DA" w:rsidP="00AB1AB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MA.10</w:t>
            </w:r>
          </w:p>
        </w:tc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ED34F" w14:textId="77777777" w:rsidR="00A616DA" w:rsidRPr="00A616DA" w:rsidRDefault="00A616DA" w:rsidP="00AB1AB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Zamawiający dopuszcza zastosowania połączenia za pomocą łącz FC bezpośrednio z serwera do macierzy jak również zastosowanie </w:t>
            </w:r>
            <w:proofErr w:type="spellStart"/>
            <w:r w:rsidRPr="00A616DA">
              <w:rPr>
                <w:rFonts w:ascii="Times New Roman" w:hAnsi="Times New Roman" w:cs="Times New Roman"/>
                <w:bCs/>
                <w:sz w:val="22"/>
                <w:szCs w:val="22"/>
              </w:rPr>
              <w:t>switch’y</w:t>
            </w:r>
            <w:proofErr w:type="spellEnd"/>
            <w:r w:rsidRPr="00A616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FC przy załażeniu że Wykonawca zbuduje rozwiązanie odporne na awarię pojedynczego elementu połączenia, oraz przy wydajności co najmniej 8Gb jako realna transmisja do zasobów macierzy.</w:t>
            </w:r>
          </w:p>
        </w:tc>
      </w:tr>
    </w:tbl>
    <w:p w14:paraId="0F52CB08" w14:textId="77777777" w:rsidR="00A616DA" w:rsidRPr="00A616DA" w:rsidRDefault="00A616DA" w:rsidP="00AB1AB7">
      <w:pPr>
        <w:tabs>
          <w:tab w:val="left" w:pos="3910"/>
        </w:tabs>
        <w:spacing w:line="276" w:lineRule="auto"/>
        <w:rPr>
          <w:sz w:val="22"/>
          <w:szCs w:val="22"/>
        </w:rPr>
      </w:pPr>
    </w:p>
    <w:p w14:paraId="7643A0E2" w14:textId="116B0BA0" w:rsidR="00A616DA" w:rsidRDefault="00A616DA" w:rsidP="00AB1AB7">
      <w:pPr>
        <w:pStyle w:val="Nagwek2"/>
        <w:keepLines w:val="0"/>
        <w:numPr>
          <w:ilvl w:val="1"/>
          <w:numId w:val="40"/>
        </w:numPr>
        <w:spacing w:before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41" w:name="_Toc10723238"/>
      <w:r w:rsidRPr="00A616DA">
        <w:rPr>
          <w:rFonts w:ascii="Times New Roman" w:hAnsi="Times New Roman" w:cs="Times New Roman"/>
          <w:sz w:val="22"/>
          <w:szCs w:val="22"/>
        </w:rPr>
        <w:lastRenderedPageBreak/>
        <w:t>Oprogramowanie MS Windows Server 2019 Standard lub równoważne *</w:t>
      </w:r>
      <w:bookmarkEnd w:id="41"/>
    </w:p>
    <w:p w14:paraId="395D4669" w14:textId="77777777" w:rsidR="002F385E" w:rsidRPr="00AB1AB7" w:rsidRDefault="002F385E" w:rsidP="00AB1AB7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505"/>
      </w:tblGrid>
      <w:tr w:rsidR="00A616DA" w:rsidRPr="00A616DA" w14:paraId="41331B59" w14:textId="77777777" w:rsidTr="00AB1AB7">
        <w:trPr>
          <w:jc w:val="center"/>
        </w:trPr>
        <w:tc>
          <w:tcPr>
            <w:tcW w:w="1413" w:type="dxa"/>
            <w:shd w:val="clear" w:color="auto" w:fill="00B0F0"/>
            <w:vAlign w:val="center"/>
          </w:tcPr>
          <w:p w14:paraId="1B7FFA09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616DA">
              <w:rPr>
                <w:b/>
                <w:bCs/>
                <w:sz w:val="22"/>
                <w:szCs w:val="22"/>
              </w:rPr>
              <w:t>Kod wymagania</w:t>
            </w:r>
          </w:p>
        </w:tc>
        <w:tc>
          <w:tcPr>
            <w:tcW w:w="7505" w:type="dxa"/>
            <w:shd w:val="clear" w:color="auto" w:fill="00B0F0"/>
            <w:vAlign w:val="center"/>
          </w:tcPr>
          <w:p w14:paraId="209CFA18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616DA">
              <w:rPr>
                <w:b/>
                <w:bCs/>
                <w:sz w:val="22"/>
                <w:szCs w:val="22"/>
              </w:rPr>
              <w:t>Opis wymagania</w:t>
            </w:r>
          </w:p>
        </w:tc>
      </w:tr>
      <w:tr w:rsidR="00A616DA" w:rsidRPr="00A616DA" w14:paraId="49A5FADF" w14:textId="77777777" w:rsidTr="00AB1AB7">
        <w:trPr>
          <w:jc w:val="center"/>
        </w:trPr>
        <w:tc>
          <w:tcPr>
            <w:tcW w:w="1413" w:type="dxa"/>
          </w:tcPr>
          <w:p w14:paraId="60ACFAC0" w14:textId="77777777" w:rsidR="00A616DA" w:rsidRPr="00A616DA" w:rsidRDefault="00A616DA" w:rsidP="00AB1AB7">
            <w:pPr>
              <w:spacing w:line="276" w:lineRule="auto"/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616DA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OS.01</w:t>
            </w:r>
          </w:p>
        </w:tc>
        <w:tc>
          <w:tcPr>
            <w:tcW w:w="7505" w:type="dxa"/>
          </w:tcPr>
          <w:p w14:paraId="671C7449" w14:textId="77777777" w:rsidR="00A616DA" w:rsidRPr="00A616DA" w:rsidRDefault="00A616DA" w:rsidP="00AB1AB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A616DA">
              <w:rPr>
                <w:rFonts w:eastAsia="Calibri"/>
                <w:color w:val="000000"/>
                <w:sz w:val="22"/>
                <w:szCs w:val="22"/>
              </w:rPr>
              <w:t xml:space="preserve">Ilość dostarczonych licencji musi uprawniać do instalacji minimum 2 maszyn wirtualnych opartych na MS Windows Serwer na każdym z 3 hostów będących elementami klastra platformy wirtualizującej. </w:t>
            </w:r>
          </w:p>
        </w:tc>
      </w:tr>
    </w:tbl>
    <w:p w14:paraId="7F961B7E" w14:textId="77777777" w:rsidR="00A616DA" w:rsidRPr="00A616DA" w:rsidRDefault="00A616DA" w:rsidP="00AB1AB7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CA9B2D9" w14:textId="77777777" w:rsidR="00A616DA" w:rsidRPr="00A616DA" w:rsidRDefault="00A616DA" w:rsidP="00AB1AB7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553F1542" w14:textId="77777777" w:rsidR="00A616DA" w:rsidRPr="00A616DA" w:rsidRDefault="00A616DA" w:rsidP="00AB1AB7">
      <w:pPr>
        <w:autoSpaceDE w:val="0"/>
        <w:autoSpaceDN w:val="0"/>
        <w:adjustRightInd w:val="0"/>
        <w:spacing w:line="276" w:lineRule="auto"/>
        <w:rPr>
          <w:rFonts w:eastAsia="Calibri"/>
          <w:b/>
          <w:sz w:val="22"/>
          <w:szCs w:val="22"/>
        </w:rPr>
      </w:pPr>
      <w:r w:rsidRPr="00A616DA">
        <w:rPr>
          <w:rFonts w:eastAsia="Calibri"/>
          <w:b/>
          <w:sz w:val="22"/>
          <w:szCs w:val="22"/>
        </w:rPr>
        <w:t xml:space="preserve">* </w:t>
      </w:r>
      <w:r w:rsidRPr="00A616DA">
        <w:rPr>
          <w:rFonts w:eastAsia="Calibri"/>
          <w:b/>
          <w:sz w:val="22"/>
          <w:szCs w:val="22"/>
          <w:u w:val="single"/>
        </w:rPr>
        <w:t>Warunki równoważności:</w:t>
      </w:r>
    </w:p>
    <w:p w14:paraId="701F6A6D" w14:textId="77777777" w:rsidR="00A616DA" w:rsidRPr="00A616DA" w:rsidRDefault="00A616DA" w:rsidP="00AB1AB7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0042D58E" w14:textId="60EA3D92" w:rsidR="00A616DA" w:rsidRPr="00AB1AB7" w:rsidRDefault="002F385E" w:rsidP="00AB1AB7">
      <w:pPr>
        <w:pStyle w:val="Legenda"/>
        <w:keepNext/>
        <w:numPr>
          <w:ilvl w:val="0"/>
          <w:numId w:val="93"/>
        </w:numPr>
        <w:spacing w:after="0" w:line="276" w:lineRule="auto"/>
        <w:jc w:val="both"/>
        <w:rPr>
          <w:rFonts w:eastAsia="Calibri"/>
          <w:i w:val="0"/>
          <w:color w:val="auto"/>
          <w:sz w:val="22"/>
          <w:szCs w:val="22"/>
        </w:rPr>
      </w:pPr>
      <w:r w:rsidRPr="00AB1AB7">
        <w:rPr>
          <w:rFonts w:eastAsia="Calibri"/>
          <w:i w:val="0"/>
          <w:color w:val="auto"/>
          <w:sz w:val="22"/>
          <w:szCs w:val="22"/>
        </w:rPr>
        <w:t>I</w:t>
      </w:r>
      <w:r w:rsidR="00A616DA" w:rsidRPr="00AB1AB7">
        <w:rPr>
          <w:rFonts w:eastAsia="Calibri"/>
          <w:i w:val="0"/>
          <w:color w:val="auto"/>
          <w:sz w:val="22"/>
          <w:szCs w:val="22"/>
        </w:rPr>
        <w:t>nstalacja i użytkowanie aplikacji 32- i 64- bitowych na dostarczonym serwerowym systemie operacyjnym.</w:t>
      </w:r>
    </w:p>
    <w:p w14:paraId="1F07691A" w14:textId="1548EAA0" w:rsidR="00A616DA" w:rsidRPr="00D02BBB" w:rsidRDefault="002F385E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W</w:t>
      </w:r>
      <w:r w:rsidR="00A616DA" w:rsidRPr="00AB1AB7">
        <w:rPr>
          <w:rFonts w:ascii="Times New Roman" w:hAnsi="Times New Roman"/>
        </w:rPr>
        <w:t xml:space="preserve"> ramach dostarczonej licencji musi być zawarta możliwość instalacji oprogramowania na serwerze wieloprocesorowym</w:t>
      </w:r>
      <w:r>
        <w:rPr>
          <w:rFonts w:ascii="Times New Roman" w:hAnsi="Times New Roman"/>
        </w:rPr>
        <w:t>.</w:t>
      </w:r>
    </w:p>
    <w:p w14:paraId="7A57CCFB" w14:textId="295DB4C6" w:rsidR="00A616DA" w:rsidRPr="00D02BBB" w:rsidRDefault="002F385E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Z</w:t>
      </w:r>
      <w:r w:rsidR="00A616DA" w:rsidRPr="00AB1AB7">
        <w:rPr>
          <w:rFonts w:ascii="Times New Roman" w:hAnsi="Times New Roman"/>
        </w:rPr>
        <w:t>apewnienie obsługi 64 procesorów fizycznych oraz co najmniej 64 procesorów logicznych (wirtualnych)</w:t>
      </w:r>
      <w:r>
        <w:rPr>
          <w:rFonts w:ascii="Times New Roman" w:hAnsi="Times New Roman"/>
        </w:rPr>
        <w:t>.</w:t>
      </w:r>
    </w:p>
    <w:p w14:paraId="155FACCD" w14:textId="0AECCFB2" w:rsidR="00A616DA" w:rsidRPr="00D02BBB" w:rsidRDefault="002F385E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W</w:t>
      </w:r>
      <w:r w:rsidR="00A616DA" w:rsidRPr="00AB1AB7">
        <w:rPr>
          <w:rFonts w:ascii="Times New Roman" w:hAnsi="Times New Roman"/>
        </w:rPr>
        <w:t>ielkość obsługiwanej pamięci RAM w ramach jednej instancji systemu operacyjnego – musi spełniać wymóg przynajmniej 4TB</w:t>
      </w:r>
      <w:r>
        <w:rPr>
          <w:rFonts w:ascii="Times New Roman" w:hAnsi="Times New Roman"/>
        </w:rPr>
        <w:t>.</w:t>
      </w:r>
    </w:p>
    <w:p w14:paraId="1274F271" w14:textId="39E8A93F" w:rsidR="00A616DA" w:rsidRPr="00D02BBB" w:rsidRDefault="00E54A84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O</w:t>
      </w:r>
      <w:r w:rsidR="00A616DA" w:rsidRPr="00AB1AB7">
        <w:rPr>
          <w:rFonts w:ascii="Times New Roman" w:hAnsi="Times New Roman"/>
        </w:rPr>
        <w:t>bsługa dostępu wielościeżkowego do zasobów LAN nastąpi poprzez karty Gigabit Ethernet i szybsze, w trybie równoważenia obciążenia łącza (</w:t>
      </w:r>
      <w:proofErr w:type="spellStart"/>
      <w:r w:rsidR="00A616DA" w:rsidRPr="00AB1AB7">
        <w:rPr>
          <w:rFonts w:ascii="Times New Roman" w:hAnsi="Times New Roman"/>
        </w:rPr>
        <w:t>load</w:t>
      </w:r>
      <w:proofErr w:type="spellEnd"/>
      <w:r w:rsidR="00A616DA" w:rsidRPr="00AB1AB7">
        <w:rPr>
          <w:rFonts w:ascii="Times New Roman" w:hAnsi="Times New Roman"/>
        </w:rPr>
        <w:t xml:space="preserve"> </w:t>
      </w:r>
      <w:proofErr w:type="spellStart"/>
      <w:r w:rsidR="00A616DA" w:rsidRPr="00AB1AB7">
        <w:rPr>
          <w:rFonts w:ascii="Times New Roman" w:hAnsi="Times New Roman"/>
        </w:rPr>
        <w:t>balancing</w:t>
      </w:r>
      <w:proofErr w:type="spellEnd"/>
      <w:r w:rsidR="00A616DA" w:rsidRPr="00AB1AB7">
        <w:rPr>
          <w:rFonts w:ascii="Times New Roman" w:hAnsi="Times New Roman"/>
        </w:rPr>
        <w:t>) i redundancji łącza (</w:t>
      </w:r>
      <w:proofErr w:type="spellStart"/>
      <w:r w:rsidR="00A616DA" w:rsidRPr="00AB1AB7">
        <w:rPr>
          <w:rFonts w:ascii="Times New Roman" w:hAnsi="Times New Roman"/>
        </w:rPr>
        <w:t>failover</w:t>
      </w:r>
      <w:proofErr w:type="spellEnd"/>
      <w:r w:rsidR="00A616DA" w:rsidRPr="00AB1AB7">
        <w:rPr>
          <w:rFonts w:ascii="Times New Roman" w:hAnsi="Times New Roman"/>
        </w:rPr>
        <w:t>) – natywnie lub z wykorzystaniem sterowników producenta sprzętu</w:t>
      </w:r>
      <w:r>
        <w:rPr>
          <w:rFonts w:ascii="Times New Roman" w:hAnsi="Times New Roman"/>
        </w:rPr>
        <w:t>.</w:t>
      </w:r>
    </w:p>
    <w:p w14:paraId="2B8594D8" w14:textId="2DB1979A" w:rsidR="00A616DA" w:rsidRPr="00D02BBB" w:rsidRDefault="00E54A84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P</w:t>
      </w:r>
      <w:r w:rsidR="00A616DA" w:rsidRPr="00AB1AB7">
        <w:rPr>
          <w:rFonts w:ascii="Times New Roman" w:hAnsi="Times New Roman"/>
        </w:rPr>
        <w:t>raca w roli klienta domeny Microsoft Active Directory</w:t>
      </w:r>
      <w:r>
        <w:rPr>
          <w:rFonts w:ascii="Times New Roman" w:hAnsi="Times New Roman"/>
        </w:rPr>
        <w:t>.</w:t>
      </w:r>
    </w:p>
    <w:p w14:paraId="3EABFA5C" w14:textId="1111ADE3" w:rsidR="00A616DA" w:rsidRPr="00D02BBB" w:rsidRDefault="00E54A84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M</w:t>
      </w:r>
      <w:r w:rsidR="00A616DA" w:rsidRPr="00AB1AB7">
        <w:rPr>
          <w:rFonts w:ascii="Times New Roman" w:hAnsi="Times New Roman"/>
        </w:rPr>
        <w:t>ożliwość uruchomienia roli kontrolera domeny Microsoft Active Directory na poziomie Microsoft Windows Server 2016</w:t>
      </w:r>
      <w:r>
        <w:rPr>
          <w:rFonts w:ascii="Times New Roman" w:hAnsi="Times New Roman"/>
        </w:rPr>
        <w:t>.</w:t>
      </w:r>
    </w:p>
    <w:p w14:paraId="66B077BB" w14:textId="6E48A71E" w:rsidR="00A616DA" w:rsidRPr="00D02BBB" w:rsidRDefault="00E54A84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M</w:t>
      </w:r>
      <w:r w:rsidR="00A616DA" w:rsidRPr="00AB1AB7">
        <w:rPr>
          <w:rFonts w:ascii="Times New Roman" w:hAnsi="Times New Roman"/>
        </w:rPr>
        <w:t xml:space="preserve">ożliwość uruchomienia roli serwera DHCP, w tym funkcji </w:t>
      </w:r>
      <w:proofErr w:type="spellStart"/>
      <w:r w:rsidR="00A616DA" w:rsidRPr="00AB1AB7">
        <w:rPr>
          <w:rFonts w:ascii="Times New Roman" w:hAnsi="Times New Roman"/>
        </w:rPr>
        <w:t>klastrowania</w:t>
      </w:r>
      <w:proofErr w:type="spellEnd"/>
      <w:r w:rsidR="00A616DA" w:rsidRPr="00AB1AB7">
        <w:rPr>
          <w:rFonts w:ascii="Times New Roman" w:hAnsi="Times New Roman"/>
        </w:rPr>
        <w:t xml:space="preserve"> serwera DHCP (możliwość uruchomienia dwóch serwerów DHCP operujących jednocześnie na tej samej puli oferowanych adresów IP).</w:t>
      </w:r>
    </w:p>
    <w:p w14:paraId="1AEE38BF" w14:textId="744018F0" w:rsidR="00A616DA" w:rsidRPr="00D02BBB" w:rsidRDefault="00E54A84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M</w:t>
      </w:r>
      <w:r w:rsidR="00A616DA" w:rsidRPr="00AB1AB7">
        <w:rPr>
          <w:rFonts w:ascii="Times New Roman" w:hAnsi="Times New Roman"/>
        </w:rPr>
        <w:t>ożliwość uruchomienia roli serwera DNS</w:t>
      </w:r>
      <w:r>
        <w:rPr>
          <w:rFonts w:ascii="Times New Roman" w:hAnsi="Times New Roman"/>
        </w:rPr>
        <w:t>.</w:t>
      </w:r>
    </w:p>
    <w:p w14:paraId="4003BBDF" w14:textId="5A09B6E2" w:rsidR="00A616DA" w:rsidRPr="00D02BBB" w:rsidRDefault="00E54A84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M</w:t>
      </w:r>
      <w:r w:rsidR="00A616DA" w:rsidRPr="00AB1AB7">
        <w:rPr>
          <w:rFonts w:ascii="Times New Roman" w:hAnsi="Times New Roman"/>
        </w:rPr>
        <w:t>ożliwość uruchomienia roli klienta i serwera czasu (NTP)</w:t>
      </w:r>
      <w:r>
        <w:rPr>
          <w:rFonts w:ascii="Times New Roman" w:hAnsi="Times New Roman"/>
        </w:rPr>
        <w:t>.</w:t>
      </w:r>
    </w:p>
    <w:p w14:paraId="6A4B3499" w14:textId="41B9D424" w:rsidR="00A616DA" w:rsidRPr="00D02BBB" w:rsidRDefault="00E54A84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M</w:t>
      </w:r>
      <w:r w:rsidR="00A616DA" w:rsidRPr="00AB1AB7">
        <w:rPr>
          <w:rFonts w:ascii="Times New Roman" w:hAnsi="Times New Roman"/>
        </w:rPr>
        <w:t>ożliwość uruchomienia roli serwera plików z uwierzytelnieniem i autoryzacją dostępu w domenie Microsoft Active Directory</w:t>
      </w:r>
      <w:r>
        <w:rPr>
          <w:rFonts w:ascii="Times New Roman" w:hAnsi="Times New Roman"/>
        </w:rPr>
        <w:t>.</w:t>
      </w:r>
    </w:p>
    <w:p w14:paraId="622DC292" w14:textId="110C5354" w:rsidR="00A616DA" w:rsidRPr="00D02BBB" w:rsidRDefault="00E54A84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M</w:t>
      </w:r>
      <w:r w:rsidR="00A616DA" w:rsidRPr="00AB1AB7">
        <w:rPr>
          <w:rFonts w:ascii="Times New Roman" w:hAnsi="Times New Roman"/>
        </w:rPr>
        <w:t>ożliwość uruchomienia roli serwera wydruku z uwierzytelnieniem i autoryzacją dostępu w domenie Microsoft Active Directory</w:t>
      </w:r>
      <w:r>
        <w:rPr>
          <w:rFonts w:ascii="Times New Roman" w:hAnsi="Times New Roman"/>
        </w:rPr>
        <w:t>.</w:t>
      </w:r>
    </w:p>
    <w:p w14:paraId="108E57F3" w14:textId="20E586B9" w:rsidR="00A616DA" w:rsidRPr="00D02BBB" w:rsidRDefault="00E54A84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M</w:t>
      </w:r>
      <w:r w:rsidR="00A616DA" w:rsidRPr="00AB1AB7">
        <w:rPr>
          <w:rFonts w:ascii="Times New Roman" w:hAnsi="Times New Roman"/>
        </w:rPr>
        <w:t>ożliwość uruchomienia roli serwera stron WWW</w:t>
      </w:r>
      <w:r>
        <w:rPr>
          <w:rFonts w:ascii="Times New Roman" w:hAnsi="Times New Roman"/>
        </w:rPr>
        <w:t>.</w:t>
      </w:r>
    </w:p>
    <w:p w14:paraId="3FD0B0E3" w14:textId="3DABBE99" w:rsidR="00A616DA" w:rsidRPr="00D02BBB" w:rsidRDefault="00E54A84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D</w:t>
      </w:r>
      <w:r w:rsidR="00A616DA" w:rsidRPr="00AB1AB7">
        <w:rPr>
          <w:rFonts w:ascii="Times New Roman" w:hAnsi="Times New Roman"/>
        </w:rPr>
        <w:t xml:space="preserve">ostępny </w:t>
      </w:r>
      <w:proofErr w:type="spellStart"/>
      <w:r w:rsidR="00A616DA" w:rsidRPr="00AB1AB7">
        <w:rPr>
          <w:rFonts w:ascii="Times New Roman" w:hAnsi="Times New Roman"/>
        </w:rPr>
        <w:t>hypervisor</w:t>
      </w:r>
      <w:proofErr w:type="spellEnd"/>
      <w:r w:rsidR="00A616DA" w:rsidRPr="00AB1AB7">
        <w:rPr>
          <w:rFonts w:ascii="Times New Roman" w:hAnsi="Times New Roman"/>
        </w:rPr>
        <w:t xml:space="preserve"> umożliwiający uruchamianie wirtualnych systemów w ramach zasobów sprzętowych serwera</w:t>
      </w:r>
      <w:r>
        <w:rPr>
          <w:rFonts w:ascii="Times New Roman" w:hAnsi="Times New Roman"/>
        </w:rPr>
        <w:t>.</w:t>
      </w:r>
    </w:p>
    <w:p w14:paraId="441EC35D" w14:textId="00BBBB5E" w:rsidR="00A616DA" w:rsidRPr="00D02BBB" w:rsidRDefault="005339B9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W</w:t>
      </w:r>
      <w:r w:rsidR="00A616DA" w:rsidRPr="00AB1AB7">
        <w:rPr>
          <w:rFonts w:ascii="Times New Roman" w:hAnsi="Times New Roman"/>
        </w:rPr>
        <w:t xml:space="preserve"> ramach licencji powinno być udzielone  prawo do pobierania poprawek systemu operacyjnego</w:t>
      </w:r>
      <w:r>
        <w:rPr>
          <w:rFonts w:ascii="Times New Roman" w:hAnsi="Times New Roman"/>
        </w:rPr>
        <w:t>.</w:t>
      </w:r>
    </w:p>
    <w:p w14:paraId="6B39AAE3" w14:textId="3D0FB913" w:rsidR="00A616DA" w:rsidRPr="00D02BBB" w:rsidRDefault="005339B9" w:rsidP="00AB1AB7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/>
        </w:rPr>
        <w:t>W</w:t>
      </w:r>
      <w:r w:rsidR="00A616DA" w:rsidRPr="00AB1AB7">
        <w:rPr>
          <w:rFonts w:ascii="Times New Roman" w:hAnsi="Times New Roman"/>
        </w:rPr>
        <w:t>szystkie wymienione powyżej parametry, role, funkcje, itp. systemu operacyjnego objęte są dostarczoną licencją (licencjami) i zawarte w dostarczonej wersji oprogramowania nie wymagają ponoszenia przez Zamawiającego żadnych dodatkowych kosztów.</w:t>
      </w:r>
    </w:p>
    <w:p w14:paraId="1E5DBA15" w14:textId="77777777" w:rsidR="00A616DA" w:rsidRPr="00A616DA" w:rsidRDefault="00A616DA" w:rsidP="00AB1AB7">
      <w:pPr>
        <w:keepNext/>
        <w:spacing w:line="276" w:lineRule="auto"/>
        <w:rPr>
          <w:sz w:val="22"/>
          <w:szCs w:val="22"/>
        </w:rPr>
      </w:pPr>
    </w:p>
    <w:p w14:paraId="3D4F9747" w14:textId="77777777" w:rsidR="0061596C" w:rsidRDefault="0061596C" w:rsidP="00AB1AB7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CB87599" w14:textId="4A5F1904" w:rsidR="00A616DA" w:rsidRPr="00A616DA" w:rsidRDefault="00A616DA" w:rsidP="00AB1AB7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616DA">
        <w:rPr>
          <w:rFonts w:eastAsia="Calibri"/>
          <w:sz w:val="22"/>
          <w:szCs w:val="22"/>
          <w:lang w:eastAsia="en-US"/>
        </w:rPr>
        <w:t xml:space="preserve">Zamawiający zapewni w Lokalizacjach miejsce w serwerowni o następujących parametrach środowiskowych: </w:t>
      </w:r>
    </w:p>
    <w:p w14:paraId="1B842A61" w14:textId="1F3BE306" w:rsidR="00A616DA" w:rsidRPr="00A616DA" w:rsidRDefault="00A616DA" w:rsidP="00AB1AB7">
      <w:pPr>
        <w:pStyle w:val="Akapitzlist"/>
        <w:keepNext/>
        <w:numPr>
          <w:ilvl w:val="0"/>
          <w:numId w:val="88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</w:rPr>
      </w:pPr>
      <w:bookmarkStart w:id="42" w:name="_Hlk10631293"/>
      <w:bookmarkStart w:id="43" w:name="_Hlk10631273"/>
      <w:r w:rsidRPr="00A616DA">
        <w:rPr>
          <w:rFonts w:ascii="Times New Roman" w:eastAsia="Times New Roman" w:hAnsi="Times New Roman"/>
        </w:rPr>
        <w:t>temperatury w zakresie 0-40</w:t>
      </w:r>
      <w:r w:rsidRPr="00A616DA">
        <w:rPr>
          <w:rFonts w:ascii="Times New Roman" w:eastAsia="Times New Roman" w:hAnsi="Times New Roman"/>
          <w:vertAlign w:val="superscript"/>
        </w:rPr>
        <w:t>o</w:t>
      </w:r>
      <w:r w:rsidRPr="00A616DA">
        <w:rPr>
          <w:rFonts w:ascii="Times New Roman" w:eastAsia="Times New Roman" w:hAnsi="Times New Roman"/>
        </w:rPr>
        <w:t xml:space="preserve"> C</w:t>
      </w:r>
      <w:bookmarkEnd w:id="42"/>
      <w:r w:rsidR="00E54A84">
        <w:rPr>
          <w:rFonts w:ascii="Times New Roman" w:eastAsia="Times New Roman" w:hAnsi="Times New Roman"/>
        </w:rPr>
        <w:t>;</w:t>
      </w:r>
      <w:r w:rsidRPr="00A616DA">
        <w:rPr>
          <w:rFonts w:ascii="Times New Roman" w:eastAsia="Times New Roman" w:hAnsi="Times New Roman"/>
        </w:rPr>
        <w:t xml:space="preserve"> </w:t>
      </w:r>
    </w:p>
    <w:p w14:paraId="385A7CC4" w14:textId="77777777" w:rsidR="00A616DA" w:rsidRPr="00A616DA" w:rsidRDefault="00A616DA" w:rsidP="00AB1AB7">
      <w:pPr>
        <w:pStyle w:val="Akapitzlist"/>
        <w:keepNext/>
        <w:numPr>
          <w:ilvl w:val="0"/>
          <w:numId w:val="88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</w:rPr>
      </w:pPr>
      <w:bookmarkStart w:id="44" w:name="_Hlk10631314"/>
      <w:r w:rsidRPr="00A616DA">
        <w:rPr>
          <w:rFonts w:ascii="Times New Roman" w:eastAsia="Times New Roman" w:hAnsi="Times New Roman"/>
        </w:rPr>
        <w:t xml:space="preserve">wilgotności w zakresie 20-85%. </w:t>
      </w:r>
    </w:p>
    <w:bookmarkEnd w:id="43"/>
    <w:bookmarkEnd w:id="44"/>
    <w:p w14:paraId="02714785" w14:textId="77777777" w:rsidR="00A616DA" w:rsidRPr="00A616DA" w:rsidRDefault="00A616DA" w:rsidP="00AB1AB7">
      <w:pPr>
        <w:spacing w:line="276" w:lineRule="auto"/>
        <w:rPr>
          <w:sz w:val="22"/>
          <w:szCs w:val="22"/>
          <w:lang w:eastAsia="en-US"/>
        </w:rPr>
      </w:pPr>
    </w:p>
    <w:p w14:paraId="4ED16466" w14:textId="77777777" w:rsidR="00A616DA" w:rsidRPr="00A616DA" w:rsidRDefault="00A616DA" w:rsidP="00AB1AB7">
      <w:pPr>
        <w:pStyle w:val="Nagwek2"/>
        <w:keepLines w:val="0"/>
        <w:numPr>
          <w:ilvl w:val="1"/>
          <w:numId w:val="40"/>
        </w:numPr>
        <w:spacing w:before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45" w:name="_Toc10723239"/>
      <w:r w:rsidRPr="00A616DA">
        <w:rPr>
          <w:rFonts w:ascii="Times New Roman" w:hAnsi="Times New Roman" w:cs="Times New Roman"/>
          <w:sz w:val="22"/>
          <w:szCs w:val="22"/>
        </w:rPr>
        <w:lastRenderedPageBreak/>
        <w:t xml:space="preserve">Switch </w:t>
      </w:r>
      <w:proofErr w:type="spellStart"/>
      <w:r w:rsidRPr="00A616DA">
        <w:rPr>
          <w:rFonts w:ascii="Times New Roman" w:hAnsi="Times New Roman" w:cs="Times New Roman"/>
          <w:sz w:val="22"/>
          <w:szCs w:val="22"/>
        </w:rPr>
        <w:t>ethernet</w:t>
      </w:r>
      <w:proofErr w:type="spellEnd"/>
      <w:r w:rsidRPr="00A616DA">
        <w:rPr>
          <w:rFonts w:ascii="Times New Roman" w:hAnsi="Times New Roman" w:cs="Times New Roman"/>
          <w:sz w:val="22"/>
          <w:szCs w:val="22"/>
        </w:rPr>
        <w:t xml:space="preserve"> 2 szt.</w:t>
      </w:r>
      <w:bookmarkEnd w:id="45"/>
    </w:p>
    <w:p w14:paraId="520587E7" w14:textId="77777777" w:rsidR="00A616DA" w:rsidRPr="00A616DA" w:rsidRDefault="00A616DA" w:rsidP="00AB1AB7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93B9A83" w14:textId="77777777" w:rsidR="00A616DA" w:rsidRPr="00A616DA" w:rsidRDefault="00A616DA" w:rsidP="00AB1AB7">
      <w:pPr>
        <w:spacing w:line="276" w:lineRule="auto"/>
        <w:rPr>
          <w:rFonts w:eastAsia="Verdana"/>
          <w:sz w:val="22"/>
          <w:szCs w:val="22"/>
        </w:rPr>
      </w:pPr>
      <w:r w:rsidRPr="00A616DA">
        <w:rPr>
          <w:sz w:val="22"/>
          <w:szCs w:val="22"/>
        </w:rPr>
        <w:t>Działanie obejmuje dostawę 2 urządzeń sieciowych z wymaganymi licencjami oraz gwarancją producenta na okres 36 miesięcy w poniższym ukompletowaniu:</w:t>
      </w:r>
    </w:p>
    <w:p w14:paraId="3EA35527" w14:textId="77777777" w:rsidR="00A616DA" w:rsidRPr="00A616DA" w:rsidRDefault="00A616DA" w:rsidP="00AB1AB7">
      <w:pPr>
        <w:pStyle w:val="Akapitzlist"/>
        <w:spacing w:after="0" w:line="276" w:lineRule="auto"/>
        <w:ind w:left="12" w:hanging="12"/>
        <w:rPr>
          <w:rFonts w:ascii="Times New Roman" w:eastAsia="Verdana" w:hAnsi="Times New Roman"/>
        </w:rPr>
      </w:pPr>
    </w:p>
    <w:tbl>
      <w:tblPr>
        <w:tblStyle w:val="TableNormal1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5665"/>
        <w:gridCol w:w="997"/>
      </w:tblGrid>
      <w:tr w:rsidR="00A616DA" w:rsidRPr="00A616DA" w14:paraId="55F753F2" w14:textId="77777777" w:rsidTr="00AB1AB7">
        <w:trPr>
          <w:trHeight w:val="280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069089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E3A9AA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0CD0D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</w:tr>
      <w:tr w:rsidR="00A616DA" w:rsidRPr="00A616DA" w14:paraId="3ED2901C" w14:textId="77777777" w:rsidTr="00AB1AB7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5E28" w14:textId="77777777" w:rsidR="00A616DA" w:rsidRPr="00A616DA" w:rsidRDefault="00A616DA" w:rsidP="00AB1AB7">
            <w:pPr>
              <w:tabs>
                <w:tab w:val="left" w:pos="144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bCs/>
                <w:sz w:val="22"/>
                <w:szCs w:val="22"/>
              </w:rPr>
              <w:t>C9300-24T-E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4E5F1" w14:textId="6E4AEE18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A616DA">
              <w:rPr>
                <w:sz w:val="22"/>
                <w:szCs w:val="22"/>
                <w:lang w:val="en-US"/>
              </w:rPr>
              <w:t>Catalyst 9300 24-port data only, Network Essentials</w:t>
            </w:r>
            <w:r w:rsidR="00E54A8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63E58" w14:textId="77777777" w:rsidR="00A616DA" w:rsidRPr="00A616DA" w:rsidRDefault="00A616DA" w:rsidP="00AB1AB7">
            <w:pPr>
              <w:tabs>
                <w:tab w:val="left" w:pos="7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1</w:t>
            </w:r>
          </w:p>
        </w:tc>
      </w:tr>
      <w:tr w:rsidR="00A616DA" w:rsidRPr="00A616DA" w14:paraId="05FB5D2C" w14:textId="77777777" w:rsidTr="00AB1AB7">
        <w:trPr>
          <w:trHeight w:val="46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F495B" w14:textId="77777777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ind w:hanging="16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CON-SSSNT-C93002TE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F0F7" w14:textId="6DEDCABF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A616DA">
              <w:rPr>
                <w:sz w:val="22"/>
                <w:szCs w:val="22"/>
                <w:lang w:val="en-US"/>
              </w:rPr>
              <w:t>SOLN SUPP 8X5XNBD Catalyst 9300 24-port data only, Network</w:t>
            </w:r>
            <w:r w:rsidR="00E54A8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20374" w14:textId="77777777" w:rsidR="00A616DA" w:rsidRPr="00A616DA" w:rsidRDefault="00A616DA" w:rsidP="00AB1AB7">
            <w:pPr>
              <w:tabs>
                <w:tab w:val="left" w:pos="7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1</w:t>
            </w:r>
          </w:p>
        </w:tc>
      </w:tr>
      <w:tr w:rsidR="00A616DA" w:rsidRPr="00A616DA" w14:paraId="0B3874CE" w14:textId="77777777" w:rsidTr="00AB1AB7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22745" w14:textId="77777777" w:rsidR="00A616DA" w:rsidRPr="00A616DA" w:rsidRDefault="00A616DA" w:rsidP="00AB1AB7">
            <w:pPr>
              <w:tabs>
                <w:tab w:val="left" w:pos="144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C9300-NW-E-24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94413" w14:textId="3DC1D5AC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A616DA">
              <w:rPr>
                <w:sz w:val="22"/>
                <w:szCs w:val="22"/>
                <w:lang w:val="en-US"/>
              </w:rPr>
              <w:t>C9300 Network Essentials, 24-port license</w:t>
            </w:r>
            <w:r w:rsidR="00E54A8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58E14" w14:textId="77777777" w:rsidR="00A616DA" w:rsidRPr="00A616DA" w:rsidRDefault="00A616DA" w:rsidP="00AB1AB7">
            <w:pPr>
              <w:tabs>
                <w:tab w:val="left" w:pos="7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1</w:t>
            </w:r>
          </w:p>
        </w:tc>
      </w:tr>
      <w:tr w:rsidR="00A616DA" w:rsidRPr="00A616DA" w14:paraId="6EBAD0C8" w14:textId="77777777" w:rsidTr="00AB1AB7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5A6A8" w14:textId="77777777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S9300UK9-166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727C3" w14:textId="46BF89D8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CAT9300 Universal image</w:t>
            </w:r>
            <w:r w:rsidR="00E54A84">
              <w:rPr>
                <w:sz w:val="22"/>
                <w:szCs w:val="22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D4E89" w14:textId="77777777" w:rsidR="00A616DA" w:rsidRPr="00A616DA" w:rsidRDefault="00A616DA" w:rsidP="00AB1AB7">
            <w:pPr>
              <w:tabs>
                <w:tab w:val="left" w:pos="7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1</w:t>
            </w:r>
          </w:p>
        </w:tc>
      </w:tr>
      <w:tr w:rsidR="00A616DA" w:rsidRPr="00A616DA" w14:paraId="2CD15F22" w14:textId="77777777" w:rsidTr="00AB1AB7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881F8" w14:textId="77777777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PWR-C1-350WAC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BD91" w14:textId="01D745EB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A616DA">
              <w:rPr>
                <w:sz w:val="22"/>
                <w:szCs w:val="22"/>
                <w:lang w:val="en-US"/>
              </w:rPr>
              <w:t xml:space="preserve">350W AC </w:t>
            </w:r>
            <w:proofErr w:type="spellStart"/>
            <w:r w:rsidRPr="00A616DA">
              <w:rPr>
                <w:sz w:val="22"/>
                <w:szCs w:val="22"/>
                <w:lang w:val="en-US"/>
              </w:rPr>
              <w:t>Config</w:t>
            </w:r>
            <w:proofErr w:type="spellEnd"/>
            <w:r w:rsidRPr="00A616DA">
              <w:rPr>
                <w:sz w:val="22"/>
                <w:szCs w:val="22"/>
                <w:lang w:val="en-US"/>
              </w:rPr>
              <w:t xml:space="preserve"> 1 Power Supply</w:t>
            </w:r>
            <w:r w:rsidR="00E54A8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B3F8A" w14:textId="77777777" w:rsidR="00A616DA" w:rsidRPr="00A616DA" w:rsidRDefault="00A616DA" w:rsidP="00AB1AB7">
            <w:pPr>
              <w:tabs>
                <w:tab w:val="left" w:pos="7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1</w:t>
            </w:r>
          </w:p>
        </w:tc>
      </w:tr>
      <w:tr w:rsidR="00A616DA" w:rsidRPr="00A616DA" w14:paraId="15B4C68E" w14:textId="77777777" w:rsidTr="00AB1AB7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788F" w14:textId="77777777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PWR-C1-350WAC/2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04A7" w14:textId="6EC1AE36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A616DA">
              <w:rPr>
                <w:sz w:val="22"/>
                <w:szCs w:val="22"/>
                <w:lang w:val="en-US"/>
              </w:rPr>
              <w:t xml:space="preserve">350W AC </w:t>
            </w:r>
            <w:proofErr w:type="spellStart"/>
            <w:r w:rsidRPr="00A616DA">
              <w:rPr>
                <w:sz w:val="22"/>
                <w:szCs w:val="22"/>
                <w:lang w:val="en-US"/>
              </w:rPr>
              <w:t>Config</w:t>
            </w:r>
            <w:proofErr w:type="spellEnd"/>
            <w:r w:rsidRPr="00A616DA">
              <w:rPr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A616DA">
              <w:rPr>
                <w:sz w:val="22"/>
                <w:szCs w:val="22"/>
                <w:lang w:val="en-US"/>
              </w:rPr>
              <w:t>SecondaryPower</w:t>
            </w:r>
            <w:proofErr w:type="spellEnd"/>
            <w:r w:rsidRPr="00A616DA">
              <w:rPr>
                <w:sz w:val="22"/>
                <w:szCs w:val="22"/>
                <w:lang w:val="en-US"/>
              </w:rPr>
              <w:t xml:space="preserve"> Supply</w:t>
            </w:r>
            <w:r w:rsidR="00E54A8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85A81" w14:textId="77777777" w:rsidR="00A616DA" w:rsidRPr="00A616DA" w:rsidRDefault="00A616DA" w:rsidP="00AB1AB7">
            <w:pPr>
              <w:tabs>
                <w:tab w:val="left" w:pos="7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1</w:t>
            </w:r>
          </w:p>
        </w:tc>
      </w:tr>
      <w:tr w:rsidR="00A616DA" w:rsidRPr="00A616DA" w14:paraId="66A291DF" w14:textId="77777777" w:rsidTr="00AB1AB7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F832" w14:textId="77777777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C9300-NM-8X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825C" w14:textId="0FD506B6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A616DA">
              <w:rPr>
                <w:sz w:val="22"/>
                <w:szCs w:val="22"/>
                <w:lang w:val="en-US"/>
              </w:rPr>
              <w:t>Catalyst 9300 8 x 10GE Network Module</w:t>
            </w:r>
            <w:r w:rsidR="00E54A8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4E85A" w14:textId="77777777" w:rsidR="00A616DA" w:rsidRPr="00A616DA" w:rsidRDefault="00A616DA" w:rsidP="00AB1AB7">
            <w:pPr>
              <w:tabs>
                <w:tab w:val="left" w:pos="7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1</w:t>
            </w:r>
          </w:p>
        </w:tc>
      </w:tr>
      <w:tr w:rsidR="00A616DA" w:rsidRPr="00A616DA" w14:paraId="6652AE2F" w14:textId="77777777" w:rsidTr="00AB1AB7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2F54D" w14:textId="77777777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CAB-TA-EU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43EC" w14:textId="4B5FD9DB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A616DA">
              <w:rPr>
                <w:sz w:val="22"/>
                <w:szCs w:val="22"/>
                <w:lang w:val="en-US"/>
              </w:rPr>
              <w:t>Europe AC Type A Power Cable</w:t>
            </w:r>
            <w:r w:rsidR="00E54A8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F6A02" w14:textId="77777777" w:rsidR="00A616DA" w:rsidRPr="00A616DA" w:rsidRDefault="00A616DA" w:rsidP="00AB1AB7">
            <w:pPr>
              <w:tabs>
                <w:tab w:val="left" w:pos="7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2</w:t>
            </w:r>
          </w:p>
        </w:tc>
      </w:tr>
      <w:tr w:rsidR="00A616DA" w:rsidRPr="00A616DA" w14:paraId="4F615CC0" w14:textId="77777777" w:rsidTr="00AB1AB7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12AA7" w14:textId="77777777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STACK-T1-50CM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DF986" w14:textId="338C7C59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 xml:space="preserve">50CM </w:t>
            </w:r>
            <w:proofErr w:type="spellStart"/>
            <w:r w:rsidRPr="00A616DA">
              <w:rPr>
                <w:sz w:val="22"/>
                <w:szCs w:val="22"/>
              </w:rPr>
              <w:t>Type</w:t>
            </w:r>
            <w:proofErr w:type="spellEnd"/>
            <w:r w:rsidRPr="00A616DA">
              <w:rPr>
                <w:sz w:val="22"/>
                <w:szCs w:val="22"/>
              </w:rPr>
              <w:t xml:space="preserve"> 1 </w:t>
            </w:r>
            <w:proofErr w:type="spellStart"/>
            <w:r w:rsidRPr="00A616DA">
              <w:rPr>
                <w:sz w:val="22"/>
                <w:szCs w:val="22"/>
              </w:rPr>
              <w:t>Stacking</w:t>
            </w:r>
            <w:proofErr w:type="spellEnd"/>
            <w:r w:rsidRPr="00A616DA">
              <w:rPr>
                <w:sz w:val="22"/>
                <w:szCs w:val="22"/>
              </w:rPr>
              <w:t xml:space="preserve"> Cable</w:t>
            </w:r>
            <w:r w:rsidR="00E54A84">
              <w:rPr>
                <w:sz w:val="22"/>
                <w:szCs w:val="22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4DA4" w14:textId="77777777" w:rsidR="00A616DA" w:rsidRPr="00A616DA" w:rsidRDefault="00A616DA" w:rsidP="00AB1AB7">
            <w:pPr>
              <w:tabs>
                <w:tab w:val="left" w:pos="7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1</w:t>
            </w:r>
          </w:p>
        </w:tc>
      </w:tr>
      <w:tr w:rsidR="00A616DA" w:rsidRPr="00A616DA" w14:paraId="52E17274" w14:textId="77777777" w:rsidTr="00AB1AB7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01939" w14:textId="77777777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C9300-DNA-E-24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99FF" w14:textId="5159DA2E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A616DA">
              <w:rPr>
                <w:sz w:val="22"/>
                <w:szCs w:val="22"/>
                <w:lang w:val="en-US"/>
              </w:rPr>
              <w:t>C9300 DNA Essentials, 24-Port Term Licenses</w:t>
            </w:r>
            <w:r w:rsidR="00E54A8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46989" w14:textId="77777777" w:rsidR="00A616DA" w:rsidRPr="00A616DA" w:rsidRDefault="00A616DA" w:rsidP="00AB1AB7">
            <w:pPr>
              <w:tabs>
                <w:tab w:val="left" w:pos="7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1</w:t>
            </w:r>
          </w:p>
        </w:tc>
      </w:tr>
      <w:tr w:rsidR="00A616DA" w:rsidRPr="00A616DA" w14:paraId="4AB598D2" w14:textId="77777777" w:rsidTr="00AB1AB7">
        <w:trPr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0AE99" w14:textId="77777777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C9300-DNA-E-24-3Y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F0FD" w14:textId="592971EC" w:rsidR="00A616DA" w:rsidRPr="00A616DA" w:rsidRDefault="00A616DA" w:rsidP="00AB1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A616DA">
              <w:rPr>
                <w:sz w:val="22"/>
                <w:szCs w:val="22"/>
                <w:lang w:val="en-US"/>
              </w:rPr>
              <w:t>C9300 DNA Essentials, 24-Port, 3 Year Term License</w:t>
            </w:r>
            <w:r w:rsidR="00E54A8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7BF60" w14:textId="77777777" w:rsidR="00A616DA" w:rsidRPr="00A616DA" w:rsidRDefault="00A616DA" w:rsidP="00AB1AB7">
            <w:pPr>
              <w:tabs>
                <w:tab w:val="left" w:pos="7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1</w:t>
            </w:r>
          </w:p>
        </w:tc>
      </w:tr>
    </w:tbl>
    <w:p w14:paraId="33B48D0D" w14:textId="77777777" w:rsidR="00A616DA" w:rsidRPr="00A616DA" w:rsidRDefault="00A616DA" w:rsidP="00AB1AB7">
      <w:pPr>
        <w:spacing w:line="276" w:lineRule="auto"/>
        <w:rPr>
          <w:rFonts w:eastAsia="Verdana"/>
          <w:sz w:val="22"/>
          <w:szCs w:val="22"/>
        </w:rPr>
      </w:pPr>
    </w:p>
    <w:p w14:paraId="3094009E" w14:textId="77777777" w:rsidR="00A616DA" w:rsidRPr="00A616DA" w:rsidRDefault="00A616DA" w:rsidP="00AB1AB7">
      <w:pPr>
        <w:spacing w:line="276" w:lineRule="auto"/>
        <w:rPr>
          <w:rFonts w:eastAsia="Verdana"/>
          <w:sz w:val="22"/>
          <w:szCs w:val="22"/>
        </w:rPr>
      </w:pPr>
      <w:r w:rsidRPr="00A616DA">
        <w:rPr>
          <w:sz w:val="22"/>
          <w:szCs w:val="22"/>
        </w:rPr>
        <w:t>Zamawiający dopuszcza rozwiązanie równoważne, pod warunkiem spełnienia przez nie następujących minimalnych wymagań:</w:t>
      </w:r>
    </w:p>
    <w:p w14:paraId="38E87F85" w14:textId="77777777" w:rsidR="00A616DA" w:rsidRPr="00A616DA" w:rsidRDefault="00A616DA" w:rsidP="00AB1AB7">
      <w:pPr>
        <w:spacing w:line="276" w:lineRule="auto"/>
        <w:rPr>
          <w:rFonts w:eastAsia="Verdana"/>
          <w:sz w:val="22"/>
          <w:szCs w:val="22"/>
        </w:rPr>
      </w:pPr>
    </w:p>
    <w:tbl>
      <w:tblPr>
        <w:tblStyle w:val="TableNormal1"/>
        <w:tblW w:w="91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7893"/>
      </w:tblGrid>
      <w:tr w:rsidR="00A616DA" w:rsidRPr="00A616DA" w14:paraId="1BF242E9" w14:textId="77777777" w:rsidTr="00AB1AB7">
        <w:trPr>
          <w:trHeight w:val="3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0EE27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616DA">
              <w:rPr>
                <w:b/>
                <w:bCs/>
                <w:color w:val="000000" w:themeColor="text1"/>
                <w:sz w:val="22"/>
                <w:szCs w:val="22"/>
              </w:rPr>
              <w:t>Kod wymagania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D2A07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616DA">
              <w:rPr>
                <w:b/>
                <w:bCs/>
                <w:color w:val="000000" w:themeColor="text1"/>
                <w:sz w:val="22"/>
                <w:szCs w:val="22"/>
              </w:rPr>
              <w:t>Opis wymagania</w:t>
            </w:r>
          </w:p>
        </w:tc>
      </w:tr>
      <w:tr w:rsidR="00A616DA" w:rsidRPr="00A616DA" w14:paraId="01C17D4C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D9B7E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SW.01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743091E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Przełącznik musi być wyposażony w min. 24 porty 10/100/1000 oraz min. 8 portów SFP/SFP+.</w:t>
            </w:r>
          </w:p>
        </w:tc>
      </w:tr>
      <w:tr w:rsidR="00A616DA" w:rsidRPr="00A616DA" w14:paraId="6CE46792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08554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SW.02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0437D49E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Porty SFP/SFP+ muszą umożliwiać ich obsadzenie modułami 10GBase-SR, 10GBase-LR.</w:t>
            </w:r>
          </w:p>
        </w:tc>
      </w:tr>
      <w:tr w:rsidR="00A616DA" w:rsidRPr="00A616DA" w14:paraId="00D33B05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3265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SW.03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14:paraId="18A804F7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Urządzenie musi obsługiwać minimum 4000 sieci VLAN i 32000 adresów MAC.</w:t>
            </w:r>
          </w:p>
        </w:tc>
      </w:tr>
      <w:tr w:rsidR="00A616DA" w:rsidRPr="00A616DA" w14:paraId="24A3A1E3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BE6A3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SW.04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0C1BE16C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Urządzenie musi mieć możliwość montażu w szafie 19”, a jego wysokość nie może być większa niż 1RU.</w:t>
            </w:r>
          </w:p>
        </w:tc>
      </w:tr>
      <w:tr w:rsidR="00A616DA" w:rsidRPr="00A616DA" w14:paraId="6CCCA008" w14:textId="77777777" w:rsidTr="00AB1AB7">
        <w:trPr>
          <w:trHeight w:val="3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6370A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SW.05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1BFA4F9B" w14:textId="07B46DE6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Wydajność przełączania musi wynosić minimum 100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Gbps</w:t>
            </w:r>
            <w:proofErr w:type="spellEnd"/>
            <w:r w:rsidR="00E54A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5C24D39A" w14:textId="77777777" w:rsidTr="00AB1AB7">
        <w:trPr>
          <w:trHeight w:val="137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451FD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lastRenderedPageBreak/>
              <w:t>SW.06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696A0CC8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Urządzenie musi posiadać możliwość łączenia w stosy z zachowaniem następującej funkcjonalności:</w:t>
            </w:r>
          </w:p>
          <w:p w14:paraId="24794580" w14:textId="77777777" w:rsidR="00A616DA" w:rsidRPr="00A616DA" w:rsidRDefault="00A616DA" w:rsidP="00AB1AB7">
            <w:pPr>
              <w:pStyle w:val="DomylneA"/>
              <w:widowControl/>
              <w:numPr>
                <w:ilvl w:val="0"/>
                <w:numId w:val="89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Obsługa min. 4 jednostek w stosie,</w:t>
            </w:r>
          </w:p>
          <w:p w14:paraId="5B6C1391" w14:textId="77777777" w:rsidR="00A616DA" w:rsidRPr="00A616DA" w:rsidRDefault="00A616DA" w:rsidP="00AB1AB7">
            <w:pPr>
              <w:pStyle w:val="DomylneA"/>
              <w:widowControl/>
              <w:numPr>
                <w:ilvl w:val="0"/>
                <w:numId w:val="89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Magistrala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stakująca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o wydajności co najmniej 480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Gb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/s,</w:t>
            </w:r>
          </w:p>
          <w:p w14:paraId="5C379A3C" w14:textId="6E548768" w:rsidR="00A616DA" w:rsidRPr="00A616DA" w:rsidRDefault="00A616DA" w:rsidP="00AB1AB7">
            <w:pPr>
              <w:pStyle w:val="DomylneA"/>
              <w:widowControl/>
              <w:numPr>
                <w:ilvl w:val="0"/>
                <w:numId w:val="89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Możliwość przeniesienia zasilania za pomocą magistrali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stakującej</w:t>
            </w:r>
            <w:proofErr w:type="spellEnd"/>
            <w:r w:rsidR="00E54A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6C6B2EC0" w14:textId="77777777" w:rsidTr="00AB1AB7">
        <w:trPr>
          <w:trHeight w:val="60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692B1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SW.07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1C63850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W celu uzyskania tej funkcjonalności dopuszcza się konieczność doposażenia urządzenia w dodatkowy, opcjonalny moduł.</w:t>
            </w:r>
          </w:p>
        </w:tc>
      </w:tr>
      <w:tr w:rsidR="00A616DA" w:rsidRPr="00A616DA" w14:paraId="26B5FDB5" w14:textId="77777777" w:rsidTr="00AB1AB7">
        <w:trPr>
          <w:trHeight w:val="38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D65D9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SW.08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3C691777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Urządzenie musi umożliwiać obsługę ramek jumbo o wielkości 9198 bajtów.</w:t>
            </w:r>
          </w:p>
        </w:tc>
      </w:tr>
      <w:tr w:rsidR="00A616DA" w:rsidRPr="00A616DA" w14:paraId="543FCC7F" w14:textId="77777777" w:rsidTr="00AB1AB7">
        <w:trPr>
          <w:trHeight w:val="3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2DB8D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SW.09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6A3D7F0C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Obsługa protokołu NTP.</w:t>
            </w:r>
          </w:p>
        </w:tc>
      </w:tr>
      <w:tr w:rsidR="00A616DA" w:rsidRPr="00A616DA" w14:paraId="1AC2CA85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4F583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SW.10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239B601C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Wsparcie dla protokołów IEEE 802.1w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Rapid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Spanning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Tree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oraz IEEE 802.ls Multi-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Instance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Spanning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Tree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0C972507" w14:textId="77777777" w:rsidTr="00AB1AB7">
        <w:trPr>
          <w:trHeight w:val="3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01A92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SW.11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59682D1A" w14:textId="149C8504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Wsparcie dla protokołu IEEE 802.1ad Q-in-Q</w:t>
            </w:r>
            <w:r w:rsidR="00E54A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40F1FF7F" w14:textId="77777777" w:rsidTr="00AB1AB7">
        <w:trPr>
          <w:trHeight w:val="54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2435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SW.12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0B9DD49B" w14:textId="0EEA2360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Funkcjonalność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Layer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traceroute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umożliwiająca śledzenie fizycznej trasy pakietu </w:t>
            </w:r>
            <w:r w:rsidR="00E54A8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o zadanym źródłowym i docelowym adresie MAC.</w:t>
            </w:r>
          </w:p>
        </w:tc>
      </w:tr>
      <w:tr w:rsidR="00A616DA" w:rsidRPr="00D50D3F" w14:paraId="300451A2" w14:textId="77777777" w:rsidTr="00AB1AB7">
        <w:trPr>
          <w:trHeight w:val="2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38607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SW.13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19997AAF" w14:textId="3B1B31F8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Obsługa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protokołów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BGP, OSPF, EIGRP, IS-IS, RIP, HSRP, VRRP, IGMPv3</w:t>
            </w:r>
            <w:r w:rsidR="00E54A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A616DA" w:rsidRPr="00D50D3F" w14:paraId="5D295123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C8753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SW.14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BA03BF7" w14:textId="1ADAB6A8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="00E54A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A61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parcie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dla VPN Routing and Forwarding (VRF), MPLS VPN – Layer 3 VPN, Ethernet over MPLS (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EoMPLS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), VPLS</w:t>
            </w:r>
            <w:r w:rsidR="00E54A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A616DA" w:rsidRPr="00A616DA" w14:paraId="4AB39790" w14:textId="77777777" w:rsidTr="00AB1AB7">
        <w:trPr>
          <w:trHeight w:val="312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A6D3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SW.15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3A7EB0D6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Przełącznik musi obsługiwać następujące mechanizmy bezpieczeństwa:</w:t>
            </w:r>
          </w:p>
          <w:p w14:paraId="2952E6D2" w14:textId="2DAFBCC2" w:rsidR="00A616DA" w:rsidRPr="00A616DA" w:rsidRDefault="00E54A84" w:rsidP="00AB1AB7">
            <w:pPr>
              <w:pStyle w:val="DomylneA"/>
              <w:widowControl/>
              <w:numPr>
                <w:ilvl w:val="0"/>
                <w:numId w:val="90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A616DA" w:rsidRPr="00A616DA">
              <w:rPr>
                <w:rFonts w:ascii="Times New Roman" w:hAnsi="Times New Roman" w:cs="Times New Roman"/>
                <w:sz w:val="22"/>
                <w:szCs w:val="22"/>
              </w:rPr>
              <w:t>iele poziomów dostępu administracyjnego poprzez konsolę. Przełącznik musi umożliwiać zalogowanie się administratora z konkretnym poziomem dostępu zgodnie z odpowiedzią serwera autoryzacji (</w:t>
            </w:r>
            <w:proofErr w:type="spellStart"/>
            <w:r w:rsidR="00A616DA" w:rsidRPr="00A616DA">
              <w:rPr>
                <w:rFonts w:ascii="Times New Roman" w:hAnsi="Times New Roman" w:cs="Times New Roman"/>
                <w:sz w:val="22"/>
                <w:szCs w:val="22"/>
              </w:rPr>
              <w:t>privilege-level</w:t>
            </w:r>
            <w:proofErr w:type="spellEnd"/>
            <w:r w:rsidR="00A616DA" w:rsidRPr="00A616D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C6DE166" w14:textId="0ECF9EE4" w:rsidR="00A616DA" w:rsidRPr="00A616DA" w:rsidRDefault="00E54A84" w:rsidP="00AB1AB7">
            <w:pPr>
              <w:pStyle w:val="DomylneA"/>
              <w:widowControl/>
              <w:numPr>
                <w:ilvl w:val="0"/>
                <w:numId w:val="90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A616DA"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utoryzacja użytkowników w oparciu o IEEE 802.1x z możliwością dynamicznego przypisania użytkownika do określonej sieci VLAN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616DA" w:rsidRPr="00A616DA">
              <w:rPr>
                <w:rFonts w:ascii="Times New Roman" w:hAnsi="Times New Roman" w:cs="Times New Roman"/>
                <w:sz w:val="22"/>
                <w:szCs w:val="22"/>
              </w:rPr>
              <w:t>i z możliwością dynamicznego przypisania listy ACL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E6D0176" w14:textId="3CB8FF1E" w:rsidR="00A616DA" w:rsidRPr="00A616DA" w:rsidRDefault="00E54A84" w:rsidP="00AB1AB7">
            <w:pPr>
              <w:pStyle w:val="DomylneA"/>
              <w:widowControl/>
              <w:numPr>
                <w:ilvl w:val="0"/>
                <w:numId w:val="90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A616DA" w:rsidRPr="00A616DA">
              <w:rPr>
                <w:rFonts w:ascii="Times New Roman" w:hAnsi="Times New Roman" w:cs="Times New Roman"/>
                <w:sz w:val="22"/>
                <w:szCs w:val="22"/>
              </w:rPr>
              <w:t>ożliwość uwierzytelniania urządzeń na porcie w oparciu o adres MAC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6DDEC00" w14:textId="201FFAC4" w:rsidR="00A616DA" w:rsidRPr="00A616DA" w:rsidRDefault="00E54A84" w:rsidP="00AB1AB7">
            <w:pPr>
              <w:pStyle w:val="DomylneA"/>
              <w:widowControl/>
              <w:numPr>
                <w:ilvl w:val="0"/>
                <w:numId w:val="90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A616DA" w:rsidRPr="00A616DA">
              <w:rPr>
                <w:rFonts w:ascii="Times New Roman" w:hAnsi="Times New Roman" w:cs="Times New Roman"/>
                <w:sz w:val="22"/>
                <w:szCs w:val="22"/>
              </w:rPr>
              <w:t>ożliwość uwierzytelniania użytkowników w oparciu o portal www dla klientów bez suplikanta 802.1X (bez konieczności stosowania zewnętrznego serwera www).</w:t>
            </w:r>
          </w:p>
        </w:tc>
      </w:tr>
      <w:tr w:rsidR="00A616DA" w:rsidRPr="00A616DA" w14:paraId="78CF5576" w14:textId="77777777" w:rsidTr="00AB1AB7">
        <w:trPr>
          <w:trHeight w:val="11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A47CD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SW.16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7931712A" w14:textId="05E3F504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Przełącznik musi umożliwiać elastyczność w zakresie przeprowadzania mechanizmu uwierzytelniania na porcie. Wymagane jest zapewnienie jednoczesnego uruchomienia na porcie zarówno mechanizmów 802.1X, jak i uwierzytelniania per MAC oraz uwierzytelniania w oparciu o www</w:t>
            </w:r>
            <w:r w:rsidR="00E54A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0AF4E78F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E7DC9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SW.17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57FC73D7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Wymagane jest wsparcie dla możliwości uwierzytelniania wielu użytkowników na jednym porcie.</w:t>
            </w:r>
          </w:p>
        </w:tc>
      </w:tr>
      <w:tr w:rsidR="00A616DA" w:rsidRPr="00A616DA" w14:paraId="01099FDF" w14:textId="77777777" w:rsidTr="00AB1AB7">
        <w:trPr>
          <w:trHeight w:val="3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4145D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SW.18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A6E3590" w14:textId="1F16E2DF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Wsparcie dla standardu IEEE 802.1ae (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MACsec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E54A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7C894175" w14:textId="77777777" w:rsidTr="00AB1AB7">
        <w:trPr>
          <w:trHeight w:val="3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6D738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SW.19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5DBB7BCD" w14:textId="34F87D9E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Wsparcie dla mechanizmów zabezpieczenia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CoPP</w:t>
            </w:r>
            <w:proofErr w:type="spellEnd"/>
            <w:r w:rsidR="00E54A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1B6AA292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12B7A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SW.20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1A0DB878" w14:textId="1192A3F5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Możliwość uzyskania dostępu do urządzenia przez SNMPv2 oraz SNMPv3, SSHv2 </w:t>
            </w:r>
            <w:r w:rsidR="00E54A8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z obsługą certyfikatów typu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self-signed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7F04E95D" w14:textId="77777777" w:rsidTr="00AB1AB7">
        <w:trPr>
          <w:trHeight w:val="91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B7FBF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lastRenderedPageBreak/>
              <w:t>SW.21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2F811895" w14:textId="153B5CB1" w:rsidR="00E44173" w:rsidRPr="00B63EB7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Obsługa</w:t>
            </w:r>
            <w:proofErr w:type="spellEnd"/>
            <w:r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list </w:t>
            </w:r>
            <w:proofErr w:type="spellStart"/>
            <w:r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kontroli</w:t>
            </w:r>
            <w:proofErr w:type="spellEnd"/>
            <w:r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dostępu</w:t>
            </w:r>
            <w:proofErr w:type="spellEnd"/>
            <w:r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(ACL)</w:t>
            </w:r>
            <w:r w:rsidR="00E44173"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mechanizmów</w:t>
            </w:r>
            <w:proofErr w:type="spellEnd"/>
            <w:r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Port Security, DHCP Snooping, Dynamic ARP Inspection, IP Source Guard,</w:t>
            </w:r>
            <w:r w:rsidR="00E44173"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B63E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14:paraId="3990B1E1" w14:textId="0F1EE698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Wymagane jest, aby listy ACL posiadały domyślny wpis “blokuj” dla ostatniego, niewidocznego wpisu w ACL.</w:t>
            </w:r>
          </w:p>
        </w:tc>
      </w:tr>
      <w:tr w:rsidR="00A616DA" w:rsidRPr="00A616DA" w14:paraId="5E181181" w14:textId="77777777" w:rsidTr="00AB1AB7">
        <w:trPr>
          <w:trHeight w:val="3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992D0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SW.22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2502237C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Funkcjonalność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Protected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Port.</w:t>
            </w:r>
          </w:p>
        </w:tc>
      </w:tr>
      <w:tr w:rsidR="00A616DA" w:rsidRPr="00A616DA" w14:paraId="674319E1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46A50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SW.23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134F60D9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Przełącznik musi wspierać mechanizmy 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QoS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związane z zapewnieniem jakości usług w sieci.</w:t>
            </w:r>
          </w:p>
        </w:tc>
      </w:tr>
      <w:tr w:rsidR="00A616DA" w:rsidRPr="00D50D3F" w14:paraId="47DA0167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4BDA9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SW.24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  <w:vAlign w:val="center"/>
          </w:tcPr>
          <w:p w14:paraId="2C2CA59B" w14:textId="7E6EC074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Wsparcie dla automatyzacji zadań, np. </w:t>
            </w:r>
            <w:r w:rsidRPr="00A616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Embedded Event Manager (EEM), Python</w:t>
            </w:r>
            <w:r w:rsidR="00E4417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A616DA" w:rsidRPr="00A616DA" w14:paraId="72DF5B34" w14:textId="77777777" w:rsidTr="00AB1AB7">
        <w:trPr>
          <w:trHeight w:val="3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9AF2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SW.25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168F72D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Obsługa protokołu CDP lub LLDP.</w:t>
            </w:r>
          </w:p>
        </w:tc>
      </w:tr>
      <w:tr w:rsidR="00A616DA" w:rsidRPr="00A616DA" w14:paraId="3EFFC12E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ABC45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SW.26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7FD58FEF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Urządzenie musi mieć możliwość zarządzania poprzez interfejs CLI z poziomu portu konsoli.</w:t>
            </w:r>
          </w:p>
        </w:tc>
      </w:tr>
      <w:tr w:rsidR="00A616DA" w:rsidRPr="00A616DA" w14:paraId="390909EC" w14:textId="77777777" w:rsidTr="00AB1AB7">
        <w:trPr>
          <w:trHeight w:val="8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2D734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SW.27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2626C966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Przełącznik musi umożliwiać zdalną obserwację ruchu na określonym porcie, polegającą na kopiowaniu pojawiających się na nim ramek i przesyłaniu ich do zdalnego urządzenia monitorującego, poprzez dedykowaną sieć VLAN (RSPAN).</w:t>
            </w:r>
          </w:p>
        </w:tc>
      </w:tr>
      <w:tr w:rsidR="00A616DA" w:rsidRPr="00A616DA" w14:paraId="110799F8" w14:textId="77777777" w:rsidTr="00AB1AB7">
        <w:trPr>
          <w:trHeight w:val="8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E8198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SW.28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F4E7C69" w14:textId="5330B905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Plik konfiguracyjny urządzenia musi być możliwy do edycji w trybie off-</w:t>
            </w:r>
            <w:proofErr w:type="spellStart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line</w:t>
            </w:r>
            <w:proofErr w:type="spellEnd"/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41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(tzn. konieczna jest możliwość przeglądania i zmian konfiguracji w pliku tekstowym na dowolnym urządzeniu PC). Po zapisaniu konfiguracji w pamięci nieulotnej musi być możliwe uruchomienie urządzenia z nową konfiguracją. W pamięci nieulotnej musi być możliwość przechowywania przynajmniej 4 plików konfiguracyjnych.</w:t>
            </w:r>
          </w:p>
        </w:tc>
      </w:tr>
      <w:tr w:rsidR="00A616DA" w:rsidRPr="00A616DA" w14:paraId="13AEBFFB" w14:textId="77777777" w:rsidTr="00AB1AB7">
        <w:trPr>
          <w:trHeight w:val="3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A800E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SW.29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06FF8570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Redundantne zasilanie 230V AC.</w:t>
            </w:r>
          </w:p>
        </w:tc>
      </w:tr>
      <w:tr w:rsidR="00A616DA" w:rsidRPr="00A616DA" w14:paraId="1606E9BD" w14:textId="77777777" w:rsidTr="00AB1AB7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7ACB1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SW.30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6B78D817" w14:textId="7B4370B6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Zaoferowane przełączniki muszą być dostarczone z serwisem 36 miesięcznym liczonym od dnia podpisania bez uwag protokołu odbioru urządzeń, działającym </w:t>
            </w:r>
            <w:r w:rsidR="00E441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w trybie 8x5xNBD oraz z możliwością bezpośredniego pobrania z serwisu producenta wszystkich aktualizacji oprogramowania.</w:t>
            </w:r>
          </w:p>
        </w:tc>
      </w:tr>
    </w:tbl>
    <w:p w14:paraId="2241A30C" w14:textId="77777777" w:rsidR="00A616DA" w:rsidRPr="00A616DA" w:rsidRDefault="00A616DA" w:rsidP="00AB1AB7">
      <w:pPr>
        <w:spacing w:line="276" w:lineRule="auto"/>
        <w:ind w:left="250" w:hanging="250"/>
        <w:rPr>
          <w:rFonts w:eastAsia="Verdana"/>
          <w:sz w:val="22"/>
          <w:szCs w:val="22"/>
        </w:rPr>
      </w:pPr>
    </w:p>
    <w:p w14:paraId="0F25162A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p w14:paraId="231C4CD6" w14:textId="6284060C" w:rsidR="00A616DA" w:rsidRDefault="004452C5" w:rsidP="00F37073">
      <w:pPr>
        <w:pStyle w:val="Nagwek2"/>
        <w:keepLines w:val="0"/>
        <w:numPr>
          <w:ilvl w:val="1"/>
          <w:numId w:val="40"/>
        </w:numPr>
        <w:spacing w:before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46" w:name="_Toc526714786"/>
      <w:bookmarkStart w:id="47" w:name="_Toc10723240"/>
      <w:r>
        <w:rPr>
          <w:rFonts w:ascii="Times New Roman" w:hAnsi="Times New Roman" w:cs="Times New Roman"/>
          <w:sz w:val="22"/>
          <w:szCs w:val="22"/>
        </w:rPr>
        <w:t>S</w:t>
      </w:r>
      <w:r w:rsidR="00A616DA" w:rsidRPr="00A616DA">
        <w:rPr>
          <w:rFonts w:ascii="Times New Roman" w:hAnsi="Times New Roman" w:cs="Times New Roman"/>
          <w:sz w:val="22"/>
          <w:szCs w:val="22"/>
        </w:rPr>
        <w:t>zaf</w:t>
      </w:r>
      <w:r w:rsidR="00395F21">
        <w:rPr>
          <w:rFonts w:ascii="Times New Roman" w:hAnsi="Times New Roman" w:cs="Times New Roman"/>
          <w:sz w:val="22"/>
          <w:szCs w:val="22"/>
        </w:rPr>
        <w:t>a</w:t>
      </w:r>
      <w:r w:rsidR="00A616DA" w:rsidRPr="00A616DA">
        <w:rPr>
          <w:rFonts w:ascii="Times New Roman" w:hAnsi="Times New Roman" w:cs="Times New Roman"/>
          <w:sz w:val="22"/>
          <w:szCs w:val="22"/>
        </w:rPr>
        <w:t xml:space="preserve"> typu RACK – 1 </w:t>
      </w:r>
      <w:proofErr w:type="spellStart"/>
      <w:r w:rsidR="00A616DA" w:rsidRPr="00A616DA">
        <w:rPr>
          <w:rFonts w:ascii="Times New Roman" w:hAnsi="Times New Roman" w:cs="Times New Roman"/>
          <w:sz w:val="22"/>
          <w:szCs w:val="22"/>
        </w:rPr>
        <w:t>kpl</w:t>
      </w:r>
      <w:proofErr w:type="spellEnd"/>
      <w:r w:rsidR="00A616DA" w:rsidRPr="00A616DA">
        <w:rPr>
          <w:rFonts w:ascii="Times New Roman" w:hAnsi="Times New Roman" w:cs="Times New Roman"/>
          <w:sz w:val="22"/>
          <w:szCs w:val="22"/>
        </w:rPr>
        <w:t>.</w:t>
      </w:r>
      <w:bookmarkEnd w:id="46"/>
      <w:bookmarkEnd w:id="47"/>
    </w:p>
    <w:p w14:paraId="675FB542" w14:textId="77777777" w:rsidR="00E44173" w:rsidRPr="00AB1AB7" w:rsidRDefault="00E44173" w:rsidP="00AB1AB7"/>
    <w:p w14:paraId="42E08B09" w14:textId="0190AB5C" w:rsidR="00E44173" w:rsidRPr="00A616DA" w:rsidRDefault="00A616DA" w:rsidP="00AB1AB7">
      <w:pPr>
        <w:spacing w:line="276" w:lineRule="auto"/>
        <w:rPr>
          <w:sz w:val="22"/>
          <w:szCs w:val="22"/>
        </w:rPr>
      </w:pPr>
      <w:bookmarkStart w:id="48" w:name="_Hlk8643626"/>
      <w:r w:rsidRPr="00A616DA">
        <w:rPr>
          <w:sz w:val="22"/>
          <w:szCs w:val="22"/>
        </w:rPr>
        <w:t>Zamawiający wymaga dostarczenia szaf</w:t>
      </w:r>
      <w:r w:rsidR="00781F5E">
        <w:rPr>
          <w:sz w:val="22"/>
          <w:szCs w:val="22"/>
        </w:rPr>
        <w:t>y</w:t>
      </w:r>
      <w:r w:rsidRPr="00A616DA">
        <w:rPr>
          <w:sz w:val="22"/>
          <w:szCs w:val="22"/>
        </w:rPr>
        <w:t xml:space="preserve"> RACK spełniając</w:t>
      </w:r>
      <w:r w:rsidR="00781F5E">
        <w:rPr>
          <w:sz w:val="22"/>
          <w:szCs w:val="22"/>
        </w:rPr>
        <w:t xml:space="preserve">ej </w:t>
      </w:r>
      <w:r w:rsidRPr="00A616DA">
        <w:rPr>
          <w:sz w:val="22"/>
          <w:szCs w:val="22"/>
        </w:rPr>
        <w:t xml:space="preserve">poniższe wymagania. </w:t>
      </w:r>
      <w:bookmarkEnd w:id="48"/>
      <w:r w:rsidRPr="00A616DA">
        <w:rPr>
          <w:sz w:val="22"/>
          <w:szCs w:val="22"/>
        </w:rPr>
        <w:t>Szaf</w:t>
      </w:r>
      <w:r w:rsidR="00470E8F">
        <w:rPr>
          <w:sz w:val="22"/>
          <w:szCs w:val="22"/>
        </w:rPr>
        <w:t>a</w:t>
      </w:r>
      <w:r w:rsidRPr="00A616DA">
        <w:rPr>
          <w:sz w:val="22"/>
          <w:szCs w:val="22"/>
        </w:rPr>
        <w:t xml:space="preserve"> zostan</w:t>
      </w:r>
      <w:r w:rsidR="00470E8F">
        <w:rPr>
          <w:sz w:val="22"/>
          <w:szCs w:val="22"/>
        </w:rPr>
        <w:t>ie</w:t>
      </w:r>
      <w:r w:rsidRPr="00A616DA">
        <w:rPr>
          <w:sz w:val="22"/>
          <w:szCs w:val="22"/>
        </w:rPr>
        <w:t xml:space="preserve"> uruchomion</w:t>
      </w:r>
      <w:r w:rsidR="00470E8F">
        <w:rPr>
          <w:sz w:val="22"/>
          <w:szCs w:val="22"/>
        </w:rPr>
        <w:t>a</w:t>
      </w:r>
      <w:r w:rsidRPr="00A616DA">
        <w:rPr>
          <w:sz w:val="22"/>
          <w:szCs w:val="22"/>
        </w:rPr>
        <w:t xml:space="preserve"> w Lokalizacj</w:t>
      </w:r>
      <w:r w:rsidR="00470E8F">
        <w:rPr>
          <w:sz w:val="22"/>
          <w:szCs w:val="22"/>
        </w:rPr>
        <w:t xml:space="preserve">i wskazanej przez </w:t>
      </w:r>
      <w:r w:rsidRPr="00A616DA">
        <w:rPr>
          <w:sz w:val="22"/>
          <w:szCs w:val="22"/>
        </w:rPr>
        <w:t xml:space="preserve"> Zamawiającego. Opis instalacji jest zawarty w opisie usługi instalacji</w:t>
      </w:r>
    </w:p>
    <w:tbl>
      <w:tblPr>
        <w:tblStyle w:val="TableNormal1"/>
        <w:tblW w:w="8709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47"/>
        <w:gridCol w:w="6562"/>
      </w:tblGrid>
      <w:tr w:rsidR="00A616DA" w:rsidRPr="00A616DA" w14:paraId="4DF4BD40" w14:textId="77777777" w:rsidTr="004452C5">
        <w:trPr>
          <w:trHeight w:val="33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E4BA5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b/>
                <w:bCs/>
                <w:sz w:val="22"/>
                <w:szCs w:val="22"/>
              </w:rPr>
              <w:t>Kod wymagania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CD9C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b/>
                <w:bCs/>
                <w:sz w:val="22"/>
                <w:szCs w:val="22"/>
              </w:rPr>
              <w:t>Opis wymagania</w:t>
            </w:r>
          </w:p>
        </w:tc>
      </w:tr>
      <w:tr w:rsidR="00A616DA" w:rsidRPr="00A616DA" w14:paraId="3C333969" w14:textId="77777777" w:rsidTr="004452C5">
        <w:trPr>
          <w:trHeight w:val="50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D2986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bookmarkStart w:id="49" w:name="_Hlk8643586"/>
            <w:r w:rsidRPr="00A616DA">
              <w:rPr>
                <w:sz w:val="22"/>
                <w:szCs w:val="22"/>
              </w:rPr>
              <w:t>RACK.01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0FEDB63" w14:textId="0F4B36DA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Wysokość – 42 U (minimum 1990 mm)</w:t>
            </w:r>
            <w:r w:rsidR="00E441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0A91D707" w14:textId="77777777" w:rsidTr="004452C5">
        <w:trPr>
          <w:trHeight w:val="50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E3FD2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RACK.02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D532A7D" w14:textId="436D51B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Głębokość minimum 1000 mm</w:t>
            </w:r>
            <w:r w:rsidR="00E441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5B0B7F3E" w14:textId="77777777" w:rsidTr="004452C5">
        <w:trPr>
          <w:trHeight w:val="50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2E450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RACK.03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C2D9073" w14:textId="54AA00CD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Szerokość minimum 600 mm</w:t>
            </w:r>
            <w:r w:rsidR="00E441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15F6CD09" w14:textId="77777777" w:rsidTr="004452C5">
        <w:trPr>
          <w:trHeight w:val="50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D43D7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lastRenderedPageBreak/>
              <w:t>RACK.04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4C07288" w14:textId="06560884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Drzwi przednie – perforowane, zamykane na klucz, zdejmowane (dopuszcza się drzwi dzielone)</w:t>
            </w:r>
            <w:r w:rsidR="00E441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4FDBDD48" w14:textId="77777777" w:rsidTr="004452C5">
        <w:trPr>
          <w:trHeight w:val="50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48F0A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RACK.05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D903205" w14:textId="625BA553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Drzwi tylne – perforowane, zamykane na klucz, zdejmowane (dopuszcza się drzwi dzielone)</w:t>
            </w:r>
            <w:r w:rsidR="00E441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1004DD1F" w14:textId="77777777" w:rsidTr="004452C5">
        <w:trPr>
          <w:trHeight w:val="50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4E98D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RACK.06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D408A42" w14:textId="422200CC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Ściany boczne – zdejmowane na zatrzaskach pełne</w:t>
            </w:r>
            <w:r w:rsidR="00E441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43A89B62" w14:textId="77777777" w:rsidTr="004452C5">
        <w:trPr>
          <w:trHeight w:val="50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AB41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RACK.07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2EDB0E9" w14:textId="78D8BBBC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Wentylatory – Panel wentylatorów w panelu podsufitowym</w:t>
            </w:r>
            <w:r w:rsidR="00E441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616DA" w:rsidRPr="00A616DA" w14:paraId="36D0AE19" w14:textId="77777777" w:rsidTr="004452C5">
        <w:trPr>
          <w:trHeight w:val="50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DD60B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RACK.08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8E93CDC" w14:textId="01453AC1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Szafy muszą być wyposażone w PDU umożliwiające podłączenie wszystkich urządzeń dostarczanych w ramach przedmiotowego zamówienia wszystkimi gniazdami do dwóch niezależnych torów zasilania jednak nie mniej niż 10 gniazd C14 per tor (PDU)</w:t>
            </w:r>
            <w:r w:rsidR="00E441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16DA" w:rsidRPr="00A616DA" w14:paraId="5E35F4AF" w14:textId="77777777" w:rsidTr="004452C5">
        <w:trPr>
          <w:trHeight w:val="50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3B751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RACK.09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F8C8E25" w14:textId="50F222AC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Elementy PDU muszą </w:t>
            </w:r>
            <w:r w:rsidR="00E44173">
              <w:rPr>
                <w:rFonts w:ascii="Times New Roman" w:hAnsi="Times New Roman" w:cs="Times New Roman"/>
                <w:sz w:val="22"/>
                <w:szCs w:val="22"/>
              </w:rPr>
              <w:t>umożliwiać zdalne zarządzanie</w:t>
            </w:r>
            <w:r w:rsidR="00E44173"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4F41">
              <w:rPr>
                <w:rFonts w:ascii="Times New Roman" w:hAnsi="Times New Roman" w:cs="Times New Roman"/>
                <w:sz w:val="22"/>
                <w:szCs w:val="22"/>
              </w:rPr>
              <w:t>w tym</w:t>
            </w: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4F41">
              <w:rPr>
                <w:rFonts w:ascii="Times New Roman" w:hAnsi="Times New Roman" w:cs="Times New Roman"/>
                <w:sz w:val="22"/>
                <w:szCs w:val="22"/>
              </w:rPr>
              <w:t xml:space="preserve"> m. in. </w:t>
            </w: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umożliwiać zdalne włączanie/wyłączanie gniazdek.</w:t>
            </w:r>
          </w:p>
        </w:tc>
      </w:tr>
      <w:tr w:rsidR="00A616DA" w:rsidRPr="00A616DA" w14:paraId="33A7D22A" w14:textId="77777777" w:rsidTr="004452C5">
        <w:trPr>
          <w:trHeight w:val="50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8D635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RACK.10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33E9A07" w14:textId="77777777" w:rsidR="00A616DA" w:rsidRPr="00A616DA" w:rsidRDefault="00A616DA" w:rsidP="00AB1AB7">
            <w:pPr>
              <w:pStyle w:val="DomylneA"/>
              <w:widowControl/>
              <w:suppressAutoHyphens w:val="0"/>
              <w:spacing w:line="276" w:lineRule="auto"/>
              <w:ind w:left="-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6DA">
              <w:rPr>
                <w:rFonts w:ascii="Times New Roman" w:hAnsi="Times New Roman" w:cs="Times New Roman"/>
                <w:sz w:val="22"/>
                <w:szCs w:val="22"/>
              </w:rPr>
              <w:t>Do szaf należy dostarczyć wszelkie niezbędne elementy montażowe umożliwiające złożenie szaf oraz zamontowanie wszystkich dostarczonych urządzeń dostarczanych w postępowaniu.</w:t>
            </w:r>
          </w:p>
        </w:tc>
      </w:tr>
      <w:tr w:rsidR="00A616DA" w:rsidRPr="00A616DA" w14:paraId="588904AF" w14:textId="77777777" w:rsidTr="004452C5">
        <w:trPr>
          <w:trHeight w:val="50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66402" w14:textId="77777777" w:rsidR="00A616DA" w:rsidRPr="00A616DA" w:rsidRDefault="00A616DA" w:rsidP="00AB1A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616DA">
              <w:rPr>
                <w:sz w:val="22"/>
                <w:szCs w:val="22"/>
              </w:rPr>
              <w:t>RACK.11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B7E9B24" w14:textId="2E226F0E" w:rsidR="004452C5" w:rsidRDefault="004452C5" w:rsidP="004452C5">
            <w:pPr>
              <w:pStyle w:val="Tekstkomentarza"/>
              <w:numPr>
                <w:ilvl w:val="0"/>
                <w:numId w:val="95"/>
              </w:numPr>
            </w:pPr>
            <w:r w:rsidRPr="004D4F41">
              <w:t>Elementy PDU muszą raportować o swoim aktualnym stanie działania</w:t>
            </w:r>
            <w:r>
              <w:t>.</w:t>
            </w:r>
          </w:p>
          <w:p w14:paraId="69A776E4" w14:textId="39C05548" w:rsidR="00A616DA" w:rsidRPr="004452C5" w:rsidRDefault="004452C5" w:rsidP="004452C5">
            <w:pPr>
              <w:pStyle w:val="Tekstkomentarza"/>
              <w:numPr>
                <w:ilvl w:val="0"/>
                <w:numId w:val="95"/>
              </w:numPr>
              <w:rPr>
                <w:sz w:val="22"/>
                <w:szCs w:val="22"/>
              </w:rPr>
            </w:pPr>
            <w:r w:rsidRPr="004452C5">
              <w:t xml:space="preserve">Szafy muszą być wyposażone w pomiar mocy pobieranej przez urządzenia, pomiar mocy per szafa.  </w:t>
            </w:r>
          </w:p>
        </w:tc>
      </w:tr>
      <w:bookmarkEnd w:id="49"/>
    </w:tbl>
    <w:p w14:paraId="1B859115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p w14:paraId="6E1B8E7E" w14:textId="77777777" w:rsidR="00A616DA" w:rsidRPr="00A616DA" w:rsidRDefault="00A616DA" w:rsidP="00AB1AB7">
      <w:pPr>
        <w:spacing w:line="276" w:lineRule="auto"/>
        <w:rPr>
          <w:sz w:val="22"/>
          <w:szCs w:val="22"/>
          <w:lang w:eastAsia="en-US"/>
        </w:rPr>
      </w:pPr>
    </w:p>
    <w:p w14:paraId="32367CFF" w14:textId="216D8E69" w:rsidR="00A616DA" w:rsidRDefault="004D4F41" w:rsidP="00AB1AB7">
      <w:pPr>
        <w:pStyle w:val="Nagwek1"/>
        <w:keepLines w:val="0"/>
        <w:numPr>
          <w:ilvl w:val="0"/>
          <w:numId w:val="40"/>
        </w:numPr>
        <w:spacing w:before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50" w:name="_Toc366697552"/>
      <w:bookmarkStart w:id="51" w:name="_Toc366697553"/>
      <w:bookmarkStart w:id="52" w:name="_Toc366697554"/>
      <w:bookmarkStart w:id="53" w:name="_Toc366697555"/>
      <w:bookmarkStart w:id="54" w:name="_Toc363292714"/>
      <w:bookmarkStart w:id="55" w:name="_Toc363292738"/>
      <w:bookmarkStart w:id="56" w:name="_Toc363292739"/>
      <w:bookmarkStart w:id="57" w:name="_Toc366697571"/>
      <w:bookmarkStart w:id="58" w:name="_Toc366697572"/>
      <w:bookmarkStart w:id="59" w:name="_Toc366697573"/>
      <w:bookmarkStart w:id="60" w:name="_Toc366697574"/>
      <w:bookmarkStart w:id="61" w:name="_Toc366697575"/>
      <w:bookmarkStart w:id="62" w:name="_Toc366697576"/>
      <w:bookmarkStart w:id="63" w:name="_Toc366697577"/>
      <w:bookmarkStart w:id="64" w:name="_Toc366697578"/>
      <w:bookmarkStart w:id="65" w:name="_Toc366697579"/>
      <w:bookmarkStart w:id="66" w:name="_Toc366697580"/>
      <w:bookmarkStart w:id="67" w:name="_Toc366697581"/>
      <w:bookmarkStart w:id="68" w:name="_Toc366697582"/>
      <w:bookmarkStart w:id="69" w:name="_Toc366697583"/>
      <w:bookmarkStart w:id="70" w:name="_Toc366697674"/>
      <w:bookmarkStart w:id="71" w:name="_Toc366697675"/>
      <w:bookmarkStart w:id="72" w:name="_Toc366697676"/>
      <w:bookmarkStart w:id="73" w:name="_Toc366697677"/>
      <w:bookmarkStart w:id="74" w:name="_Toc366697678"/>
      <w:bookmarkStart w:id="75" w:name="_Toc366697679"/>
      <w:bookmarkStart w:id="76" w:name="_Toc366697680"/>
      <w:bookmarkStart w:id="77" w:name="_Toc366697734"/>
      <w:bookmarkStart w:id="78" w:name="_Toc363292742"/>
      <w:bookmarkStart w:id="79" w:name="_Toc363292743"/>
      <w:bookmarkStart w:id="80" w:name="_Toc363292765"/>
      <w:bookmarkStart w:id="81" w:name="_Toc366844935"/>
      <w:bookmarkStart w:id="82" w:name="_Toc366694191"/>
      <w:bookmarkStart w:id="83" w:name="_Toc366697739"/>
      <w:bookmarkStart w:id="84" w:name="_Toc366694192"/>
      <w:bookmarkStart w:id="85" w:name="_Toc366697740"/>
      <w:bookmarkStart w:id="86" w:name="_Toc366694193"/>
      <w:bookmarkStart w:id="87" w:name="_Toc366697741"/>
      <w:bookmarkStart w:id="88" w:name="_Toc366694194"/>
      <w:bookmarkStart w:id="89" w:name="_Toc366697742"/>
      <w:bookmarkStart w:id="90" w:name="_Toc366694195"/>
      <w:bookmarkStart w:id="91" w:name="_Toc366697743"/>
      <w:bookmarkStart w:id="92" w:name="_Toc366694196"/>
      <w:bookmarkStart w:id="93" w:name="_Toc366697744"/>
      <w:bookmarkStart w:id="94" w:name="_Toc366694197"/>
      <w:bookmarkStart w:id="95" w:name="_Toc366697745"/>
      <w:bookmarkStart w:id="96" w:name="_Toc366694198"/>
      <w:bookmarkStart w:id="97" w:name="_Toc366697746"/>
      <w:bookmarkStart w:id="98" w:name="_Toc366694251"/>
      <w:bookmarkStart w:id="99" w:name="_Toc366697799"/>
      <w:bookmarkStart w:id="100" w:name="_Toc366694252"/>
      <w:bookmarkStart w:id="101" w:name="_Toc366697800"/>
      <w:bookmarkStart w:id="102" w:name="_Toc366694253"/>
      <w:bookmarkStart w:id="103" w:name="_Toc366697801"/>
      <w:bookmarkStart w:id="104" w:name="_Toc366694278"/>
      <w:bookmarkStart w:id="105" w:name="_Toc366697826"/>
      <w:bookmarkStart w:id="106" w:name="_Toc366694279"/>
      <w:bookmarkStart w:id="107" w:name="_Toc366697827"/>
      <w:bookmarkStart w:id="108" w:name="_Toc366694280"/>
      <w:bookmarkStart w:id="109" w:name="_Toc366697828"/>
      <w:bookmarkStart w:id="110" w:name="_Toc366694384"/>
      <w:bookmarkStart w:id="111" w:name="_Toc366697932"/>
      <w:bookmarkStart w:id="112" w:name="_Toc366694385"/>
      <w:bookmarkStart w:id="113" w:name="_Toc366697933"/>
      <w:bookmarkStart w:id="114" w:name="_Toc366694386"/>
      <w:bookmarkStart w:id="115" w:name="_Toc366697934"/>
      <w:bookmarkStart w:id="116" w:name="_Toc366694408"/>
      <w:bookmarkStart w:id="117" w:name="_Toc366697956"/>
      <w:bookmarkStart w:id="118" w:name="_Toc366694409"/>
      <w:bookmarkStart w:id="119" w:name="_Toc366697957"/>
      <w:bookmarkStart w:id="120" w:name="_Toc366694410"/>
      <w:bookmarkStart w:id="121" w:name="_Toc366697958"/>
      <w:bookmarkStart w:id="122" w:name="_Toc366694573"/>
      <w:bookmarkStart w:id="123" w:name="_Toc366698121"/>
      <w:bookmarkStart w:id="124" w:name="_Toc366694574"/>
      <w:bookmarkStart w:id="125" w:name="_Toc366698122"/>
      <w:bookmarkStart w:id="126" w:name="_Toc366694629"/>
      <w:bookmarkStart w:id="127" w:name="_Toc366698177"/>
      <w:bookmarkStart w:id="128" w:name="_Toc366694630"/>
      <w:bookmarkStart w:id="129" w:name="_Toc366698178"/>
      <w:bookmarkStart w:id="130" w:name="_Toc366694631"/>
      <w:bookmarkStart w:id="131" w:name="_Toc366698179"/>
      <w:bookmarkStart w:id="132" w:name="_Toc366694638"/>
      <w:bookmarkStart w:id="133" w:name="_Toc366698186"/>
      <w:bookmarkStart w:id="134" w:name="_Toc366694641"/>
      <w:bookmarkStart w:id="135" w:name="_Toc366698189"/>
      <w:bookmarkStart w:id="136" w:name="_Toc366694644"/>
      <w:bookmarkStart w:id="137" w:name="_Toc366698192"/>
      <w:bookmarkStart w:id="138" w:name="_Toc366694647"/>
      <w:bookmarkStart w:id="139" w:name="_Toc366698195"/>
      <w:bookmarkStart w:id="140" w:name="_Toc366694650"/>
      <w:bookmarkStart w:id="141" w:name="_Toc366698198"/>
      <w:bookmarkStart w:id="142" w:name="_Toc366694653"/>
      <w:bookmarkStart w:id="143" w:name="_Toc366698201"/>
      <w:bookmarkStart w:id="144" w:name="_Toc366694656"/>
      <w:bookmarkStart w:id="145" w:name="_Toc366698204"/>
      <w:bookmarkStart w:id="146" w:name="_Toc366694659"/>
      <w:bookmarkStart w:id="147" w:name="_Toc366698207"/>
      <w:bookmarkStart w:id="148" w:name="_Toc366694660"/>
      <w:bookmarkStart w:id="149" w:name="_Toc366698208"/>
      <w:bookmarkStart w:id="150" w:name="_Toc366694661"/>
      <w:bookmarkStart w:id="151" w:name="_Toc366698209"/>
      <w:bookmarkStart w:id="152" w:name="_Toc366694668"/>
      <w:bookmarkStart w:id="153" w:name="_Toc366698216"/>
      <w:bookmarkStart w:id="154" w:name="_Toc366694671"/>
      <w:bookmarkStart w:id="155" w:name="_Toc366698219"/>
      <w:bookmarkStart w:id="156" w:name="_Toc366694674"/>
      <w:bookmarkStart w:id="157" w:name="_Toc366698222"/>
      <w:bookmarkStart w:id="158" w:name="_Toc366694677"/>
      <w:bookmarkStart w:id="159" w:name="_Toc366698225"/>
      <w:bookmarkStart w:id="160" w:name="_Toc366694680"/>
      <w:bookmarkStart w:id="161" w:name="_Toc366698228"/>
      <w:bookmarkStart w:id="162" w:name="_Toc366694683"/>
      <w:bookmarkStart w:id="163" w:name="_Toc366698231"/>
      <w:bookmarkStart w:id="164" w:name="_Toc366694686"/>
      <w:bookmarkStart w:id="165" w:name="_Toc366698234"/>
      <w:bookmarkStart w:id="166" w:name="_Toc366694689"/>
      <w:bookmarkStart w:id="167" w:name="_Toc366698237"/>
      <w:bookmarkStart w:id="168" w:name="_Toc338147004"/>
      <w:bookmarkStart w:id="169" w:name="_Toc338148927"/>
      <w:bookmarkStart w:id="170" w:name="_Toc338149537"/>
      <w:bookmarkStart w:id="171" w:name="_Toc338150267"/>
      <w:bookmarkStart w:id="172" w:name="_Toc338150322"/>
      <w:bookmarkStart w:id="173" w:name="_Toc338150819"/>
      <w:bookmarkStart w:id="174" w:name="_Toc338150919"/>
      <w:bookmarkStart w:id="175" w:name="_Toc338156156"/>
      <w:bookmarkStart w:id="176" w:name="_Toc338164441"/>
      <w:bookmarkStart w:id="177" w:name="_Toc338147029"/>
      <w:bookmarkStart w:id="178" w:name="_Toc338148952"/>
      <w:bookmarkStart w:id="179" w:name="_Toc338149562"/>
      <w:bookmarkStart w:id="180" w:name="_Toc338150292"/>
      <w:bookmarkStart w:id="181" w:name="_Toc338150347"/>
      <w:bookmarkStart w:id="182" w:name="_Toc338150844"/>
      <w:bookmarkStart w:id="183" w:name="_Toc338150944"/>
      <w:bookmarkStart w:id="184" w:name="_Toc338156181"/>
      <w:bookmarkStart w:id="185" w:name="_Toc338164466"/>
      <w:bookmarkStart w:id="186" w:name="_Toc338147032"/>
      <w:bookmarkStart w:id="187" w:name="_Toc338148955"/>
      <w:bookmarkStart w:id="188" w:name="_Toc338149565"/>
      <w:bookmarkStart w:id="189" w:name="_Toc338150295"/>
      <w:bookmarkStart w:id="190" w:name="_Toc338150350"/>
      <w:bookmarkStart w:id="191" w:name="_Toc338150847"/>
      <w:bookmarkStart w:id="192" w:name="_Toc338150947"/>
      <w:bookmarkStart w:id="193" w:name="_Toc338156184"/>
      <w:bookmarkStart w:id="194" w:name="_Toc338164469"/>
      <w:bookmarkStart w:id="195" w:name="_Toc338147033"/>
      <w:bookmarkStart w:id="196" w:name="_Toc338148956"/>
      <w:bookmarkStart w:id="197" w:name="_Toc338149566"/>
      <w:bookmarkStart w:id="198" w:name="_Toc338150296"/>
      <w:bookmarkStart w:id="199" w:name="_Toc338150351"/>
      <w:bookmarkStart w:id="200" w:name="_Toc338150848"/>
      <w:bookmarkStart w:id="201" w:name="_Toc338150948"/>
      <w:bookmarkStart w:id="202" w:name="_Toc338156185"/>
      <w:bookmarkStart w:id="203" w:name="_Toc338164470"/>
      <w:bookmarkStart w:id="204" w:name="_Toc329261136"/>
      <w:bookmarkStart w:id="205" w:name="_Toc329333984"/>
      <w:bookmarkStart w:id="206" w:name="_Toc329334141"/>
      <w:bookmarkStart w:id="207" w:name="_Toc329334297"/>
      <w:bookmarkStart w:id="208" w:name="_Toc372029645"/>
      <w:bookmarkStart w:id="209" w:name="_Toc10723241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r>
        <w:rPr>
          <w:rFonts w:ascii="Times New Roman" w:hAnsi="Times New Roman" w:cs="Times New Roman"/>
          <w:sz w:val="22"/>
          <w:szCs w:val="22"/>
        </w:rPr>
        <w:t xml:space="preserve">MINIMALNE </w:t>
      </w:r>
      <w:r w:rsidR="00A616DA" w:rsidRPr="00A616DA">
        <w:rPr>
          <w:rFonts w:ascii="Times New Roman" w:hAnsi="Times New Roman" w:cs="Times New Roman"/>
          <w:sz w:val="22"/>
          <w:szCs w:val="22"/>
        </w:rPr>
        <w:t>WYMAGANIA DOTYCZĄCE USŁUGI INSTALACJI URZĄDZEŃ.</w:t>
      </w:r>
      <w:bookmarkEnd w:id="208"/>
      <w:bookmarkEnd w:id="209"/>
    </w:p>
    <w:p w14:paraId="611149C1" w14:textId="77777777" w:rsidR="004D4F41" w:rsidRPr="00AB1AB7" w:rsidRDefault="004D4F41" w:rsidP="00AB1AB7"/>
    <w:p w14:paraId="6F661AF9" w14:textId="1381EB04" w:rsidR="00A616DA" w:rsidRPr="00A616DA" w:rsidRDefault="00A616DA" w:rsidP="00AB1AB7">
      <w:pPr>
        <w:spacing w:line="276" w:lineRule="auto"/>
        <w:rPr>
          <w:b/>
          <w:sz w:val="22"/>
          <w:szCs w:val="22"/>
          <w:lang w:eastAsia="en-US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43"/>
      </w:tblGrid>
      <w:tr w:rsidR="00A616DA" w:rsidRPr="00A616DA" w14:paraId="380895AB" w14:textId="77777777" w:rsidTr="00AB1AB7">
        <w:trPr>
          <w:trHeight w:val="600"/>
          <w:jc w:val="center"/>
        </w:trPr>
        <w:tc>
          <w:tcPr>
            <w:tcW w:w="1668" w:type="dxa"/>
            <w:shd w:val="clear" w:color="auto" w:fill="00B0F0"/>
            <w:vAlign w:val="center"/>
          </w:tcPr>
          <w:p w14:paraId="3B25C894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616DA">
              <w:rPr>
                <w:b/>
                <w:bCs/>
                <w:color w:val="000000" w:themeColor="text1"/>
                <w:sz w:val="22"/>
                <w:szCs w:val="22"/>
              </w:rPr>
              <w:t>Kod wymagania</w:t>
            </w:r>
          </w:p>
        </w:tc>
        <w:tc>
          <w:tcPr>
            <w:tcW w:w="7843" w:type="dxa"/>
            <w:shd w:val="clear" w:color="auto" w:fill="00B0F0"/>
            <w:vAlign w:val="center"/>
          </w:tcPr>
          <w:p w14:paraId="338CB500" w14:textId="77777777" w:rsidR="00A616DA" w:rsidRPr="00A616DA" w:rsidRDefault="00A616DA" w:rsidP="00AB1AB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616DA">
              <w:rPr>
                <w:b/>
                <w:bCs/>
                <w:color w:val="000000" w:themeColor="text1"/>
                <w:sz w:val="22"/>
                <w:szCs w:val="22"/>
              </w:rPr>
              <w:t>Opis wymagania</w:t>
            </w:r>
          </w:p>
        </w:tc>
      </w:tr>
      <w:tr w:rsidR="00A616DA" w:rsidRPr="00A616DA" w14:paraId="2FADA7E3" w14:textId="77777777" w:rsidTr="00AB1AB7">
        <w:trPr>
          <w:trHeight w:val="346"/>
          <w:jc w:val="center"/>
        </w:trPr>
        <w:tc>
          <w:tcPr>
            <w:tcW w:w="1668" w:type="dxa"/>
            <w:shd w:val="clear" w:color="auto" w:fill="auto"/>
            <w:noWrap/>
          </w:tcPr>
          <w:p w14:paraId="3C62A4B4" w14:textId="77777777" w:rsidR="00A616DA" w:rsidRPr="00A616DA" w:rsidRDefault="00A616DA" w:rsidP="00AB1AB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A616DA">
              <w:rPr>
                <w:bCs/>
                <w:sz w:val="22"/>
                <w:szCs w:val="22"/>
                <w:lang w:eastAsia="en-US"/>
              </w:rPr>
              <w:t>WDRU.1</w:t>
            </w:r>
          </w:p>
        </w:tc>
        <w:tc>
          <w:tcPr>
            <w:tcW w:w="7843" w:type="dxa"/>
            <w:shd w:val="clear" w:color="auto" w:fill="auto"/>
          </w:tcPr>
          <w:p w14:paraId="2F55503A" w14:textId="77777777" w:rsidR="00A616DA" w:rsidRPr="00A616DA" w:rsidRDefault="00A616DA" w:rsidP="00AB1AB7">
            <w:pPr>
              <w:snapToGrid w:val="0"/>
              <w:spacing w:line="276" w:lineRule="auto"/>
              <w:rPr>
                <w:sz w:val="22"/>
                <w:szCs w:val="22"/>
              </w:rPr>
            </w:pPr>
            <w:bookmarkStart w:id="210" w:name="_Hlk8644000"/>
            <w:r w:rsidRPr="00A616DA">
              <w:rPr>
                <w:sz w:val="22"/>
                <w:szCs w:val="22"/>
              </w:rPr>
              <w:t>Usługi instalacyjne muszą obejmować w szczególności:</w:t>
            </w:r>
          </w:p>
          <w:p w14:paraId="76F39BCE" w14:textId="7746ACB8" w:rsidR="00A616DA" w:rsidRPr="00A616DA" w:rsidRDefault="004D4F41" w:rsidP="00AB1AB7">
            <w:pPr>
              <w:pStyle w:val="Akapitzlist"/>
              <w:numPr>
                <w:ilvl w:val="0"/>
                <w:numId w:val="91"/>
              </w:numPr>
              <w:snapToGrid w:val="0"/>
              <w:spacing w:after="0" w:line="276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A616DA" w:rsidRPr="00A616DA">
              <w:rPr>
                <w:rFonts w:ascii="Times New Roman" w:hAnsi="Times New Roman"/>
              </w:rPr>
              <w:t>ostarczenie Urządzeń do wskazanych przez Zamawiającego Lokalizacji;</w:t>
            </w:r>
          </w:p>
          <w:p w14:paraId="7AAD2CC3" w14:textId="23CCAB7E" w:rsidR="00A616DA" w:rsidRPr="00A616DA" w:rsidRDefault="004D4F41" w:rsidP="00AB1AB7">
            <w:pPr>
              <w:pStyle w:val="Akapitzlist"/>
              <w:numPr>
                <w:ilvl w:val="0"/>
                <w:numId w:val="91"/>
              </w:numPr>
              <w:snapToGrid w:val="0"/>
              <w:spacing w:after="0" w:line="276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A616DA" w:rsidRPr="00A616DA">
              <w:rPr>
                <w:rFonts w:ascii="Times New Roman" w:hAnsi="Times New Roman"/>
              </w:rPr>
              <w:t>ozpakowanie Urządzeń oraz utylizacja/magazynowanie opakowań;</w:t>
            </w:r>
          </w:p>
          <w:p w14:paraId="609B29A7" w14:textId="711D473B" w:rsidR="00A616DA" w:rsidRPr="00A616DA" w:rsidRDefault="004D4F41" w:rsidP="00AB1AB7">
            <w:pPr>
              <w:pStyle w:val="Akapitzlist"/>
              <w:numPr>
                <w:ilvl w:val="0"/>
                <w:numId w:val="91"/>
              </w:numPr>
              <w:snapToGrid w:val="0"/>
              <w:spacing w:after="0" w:line="276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A616DA" w:rsidRPr="00A616DA">
              <w:rPr>
                <w:rFonts w:ascii="Times New Roman" w:hAnsi="Times New Roman"/>
              </w:rPr>
              <w:t>ontaż Urządzeń w dostarczonych przez Wykonawcę szafach;</w:t>
            </w:r>
          </w:p>
          <w:p w14:paraId="3B99CC67" w14:textId="122D4997" w:rsidR="00A616DA" w:rsidRPr="00A616DA" w:rsidRDefault="004D4F41" w:rsidP="00AB1AB7">
            <w:pPr>
              <w:pStyle w:val="Akapitzlist"/>
              <w:numPr>
                <w:ilvl w:val="0"/>
                <w:numId w:val="91"/>
              </w:numPr>
              <w:snapToGrid w:val="0"/>
              <w:spacing w:after="0" w:line="276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616DA" w:rsidRPr="00A616DA">
              <w:rPr>
                <w:rFonts w:ascii="Times New Roman" w:hAnsi="Times New Roman"/>
              </w:rPr>
              <w:t>odłączenie Urządzeń do zapewnianych przez Zamawiającego obwodów zasilających;</w:t>
            </w:r>
          </w:p>
          <w:p w14:paraId="16435201" w14:textId="64135E6F" w:rsidR="00A616DA" w:rsidRPr="00A616DA" w:rsidRDefault="004D4F41" w:rsidP="00AB1AB7">
            <w:pPr>
              <w:pStyle w:val="Akapitzlist"/>
              <w:numPr>
                <w:ilvl w:val="0"/>
                <w:numId w:val="91"/>
              </w:numPr>
              <w:snapToGrid w:val="0"/>
              <w:spacing w:after="0" w:line="276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A616DA" w:rsidRPr="00A616DA">
              <w:rPr>
                <w:rFonts w:ascii="Times New Roman" w:hAnsi="Times New Roman"/>
              </w:rPr>
              <w:t>nstalacja dostarczonego Oprogramowania na Urządzeniach</w:t>
            </w:r>
            <w:r>
              <w:rPr>
                <w:rFonts w:ascii="Times New Roman" w:hAnsi="Times New Roman"/>
              </w:rPr>
              <w:t>.</w:t>
            </w:r>
            <w:bookmarkEnd w:id="210"/>
          </w:p>
        </w:tc>
      </w:tr>
    </w:tbl>
    <w:p w14:paraId="340E79CB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  <w:bookmarkStart w:id="211" w:name="_Toc338149568"/>
      <w:bookmarkStart w:id="212" w:name="_Toc338150298"/>
      <w:bookmarkStart w:id="213" w:name="_Toc338150353"/>
      <w:bookmarkStart w:id="214" w:name="_Toc338150850"/>
      <w:bookmarkStart w:id="215" w:name="_Toc338150950"/>
      <w:bookmarkStart w:id="216" w:name="_Toc338156187"/>
      <w:bookmarkStart w:id="217" w:name="_Toc338164472"/>
      <w:bookmarkEnd w:id="211"/>
      <w:bookmarkEnd w:id="212"/>
      <w:bookmarkEnd w:id="213"/>
      <w:bookmarkEnd w:id="214"/>
      <w:bookmarkEnd w:id="215"/>
      <w:bookmarkEnd w:id="216"/>
      <w:bookmarkEnd w:id="217"/>
    </w:p>
    <w:p w14:paraId="2A6341C8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p w14:paraId="3CDF51C0" w14:textId="77777777" w:rsidR="00A616DA" w:rsidRPr="00A616DA" w:rsidRDefault="00A616DA" w:rsidP="00AB1AB7">
      <w:pPr>
        <w:spacing w:line="276" w:lineRule="auto"/>
        <w:jc w:val="center"/>
        <w:rPr>
          <w:b/>
          <w:bCs/>
          <w:sz w:val="22"/>
          <w:szCs w:val="22"/>
        </w:rPr>
      </w:pPr>
      <w:r w:rsidRPr="00A616DA">
        <w:rPr>
          <w:b/>
          <w:bCs/>
          <w:sz w:val="22"/>
          <w:szCs w:val="22"/>
        </w:rPr>
        <w:t>WYMAGANIA GWARANCYJNE I SERWISOWE</w:t>
      </w:r>
    </w:p>
    <w:p w14:paraId="5E500026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p w14:paraId="3E22A3FF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bookmarkStart w:id="218" w:name="_Hlk8646483"/>
      <w:r w:rsidRPr="00A616DA">
        <w:rPr>
          <w:rFonts w:ascii="Times New Roman" w:hAnsi="Times New Roman"/>
        </w:rPr>
        <w:t>Wykonawca wraz z dostawą urządzeń przekaże warunki gwarancyjne i serwisowe, w tym procedury zgłaszania awarii, dostępne kanały komunikacyjne z serwisem producenta.</w:t>
      </w:r>
    </w:p>
    <w:p w14:paraId="51FA4095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Wymagania gwarancyjne:</w:t>
      </w:r>
    </w:p>
    <w:p w14:paraId="088C70E5" w14:textId="77777777" w:rsidR="00A616DA" w:rsidRPr="00A616DA" w:rsidRDefault="00A616DA" w:rsidP="00AB1AB7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 xml:space="preserve">Wykonawca w ramach realizacji Umowy zapewni Zamawiającemu: </w:t>
      </w:r>
    </w:p>
    <w:p w14:paraId="0ED3AFBA" w14:textId="4D87C8D9" w:rsidR="00A616DA" w:rsidRPr="00A616DA" w:rsidRDefault="00A616DA" w:rsidP="00AB1AB7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lastRenderedPageBreak/>
        <w:t xml:space="preserve">prawo do pobierania nowych wersji i aktualizacji oprogramowania przez okres minimum </w:t>
      </w:r>
      <w:r w:rsidR="00C311C3">
        <w:rPr>
          <w:rFonts w:ascii="Times New Roman" w:hAnsi="Times New Roman"/>
        </w:rPr>
        <w:br/>
      </w:r>
      <w:r w:rsidRPr="00A616DA">
        <w:rPr>
          <w:rFonts w:ascii="Times New Roman" w:hAnsi="Times New Roman"/>
        </w:rPr>
        <w:t>36 miesięcy od podpisania protokołu odbioru produktu,</w:t>
      </w:r>
    </w:p>
    <w:p w14:paraId="6A091E54" w14:textId="561AA84E" w:rsidR="00A616DA" w:rsidRPr="00A616DA" w:rsidRDefault="00A616DA" w:rsidP="00AB1AB7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przyjmowanie zgłoszeń Zamawiającego przez Wykonawcę 24 godziny na dobę (dla sprzętu objętego serwisem NBD, zgłoszenia zamawiającego dokonane po godz. 15:</w:t>
      </w:r>
      <w:r w:rsidR="004D4F41">
        <w:rPr>
          <w:rFonts w:ascii="Times New Roman" w:hAnsi="Times New Roman"/>
        </w:rPr>
        <w:t>35</w:t>
      </w:r>
      <w:r w:rsidRPr="00A616DA">
        <w:rPr>
          <w:rFonts w:ascii="Times New Roman" w:hAnsi="Times New Roman"/>
        </w:rPr>
        <w:t xml:space="preserve"> i w dni wolne od pracy będą traktowane jako zgłoszenia dokonane następnego dnia roboczego),</w:t>
      </w:r>
    </w:p>
    <w:p w14:paraId="7ADD5959" w14:textId="77777777" w:rsidR="00A616DA" w:rsidRPr="00A616DA" w:rsidRDefault="00A616DA" w:rsidP="00AB1AB7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wymianę sprzętu w przypadku zdiagnozowania awarii urządzenia,</w:t>
      </w:r>
    </w:p>
    <w:p w14:paraId="18B9AD8F" w14:textId="77777777" w:rsidR="00A616DA" w:rsidRPr="00A616DA" w:rsidRDefault="00A616DA" w:rsidP="00AB1AB7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dostarczenie sprawnego urządzenia lub jego elementu podlegającego wymianie do miejsca zainstalowania urządzenia uszkodzonego,</w:t>
      </w:r>
    </w:p>
    <w:p w14:paraId="2644151A" w14:textId="77777777" w:rsidR="00A616DA" w:rsidRPr="00A616DA" w:rsidRDefault="00A616DA" w:rsidP="00AB1AB7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możliwość aktualizacji oprogramowania poprzez dostęp do zasobów producenta rozwiązania,</w:t>
      </w:r>
    </w:p>
    <w:p w14:paraId="1CEA4B3B" w14:textId="77777777" w:rsidR="00A616DA" w:rsidRPr="00A616DA" w:rsidRDefault="00A616DA" w:rsidP="00AB1AB7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dostęp do pomocy technicznej producenta,</w:t>
      </w:r>
    </w:p>
    <w:p w14:paraId="6354E688" w14:textId="57B7AC53" w:rsidR="00A616DA" w:rsidRPr="00A616DA" w:rsidRDefault="00A616DA" w:rsidP="00AB1AB7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dostęp do poprawek i nowych wersji oprogramowania</w:t>
      </w:r>
      <w:r w:rsidR="00C311C3">
        <w:rPr>
          <w:rFonts w:ascii="Times New Roman" w:hAnsi="Times New Roman"/>
        </w:rPr>
        <w:t>;</w:t>
      </w:r>
    </w:p>
    <w:p w14:paraId="4B1CCFEA" w14:textId="3C5ACCE3" w:rsidR="00A616DA" w:rsidRPr="00A616DA" w:rsidRDefault="00C311C3" w:rsidP="00AB1AB7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A616DA" w:rsidRPr="00A616DA">
        <w:rPr>
          <w:rFonts w:ascii="Times New Roman" w:hAnsi="Times New Roman"/>
        </w:rPr>
        <w:t xml:space="preserve">warancją producenta muszą zostać objęte wszystkie dostarczone urządzenia przez okres minimum </w:t>
      </w:r>
      <w:r>
        <w:rPr>
          <w:rFonts w:ascii="Times New Roman" w:hAnsi="Times New Roman"/>
        </w:rPr>
        <w:br/>
      </w:r>
      <w:r w:rsidR="00A616DA" w:rsidRPr="00A616DA">
        <w:rPr>
          <w:rFonts w:ascii="Times New Roman" w:hAnsi="Times New Roman"/>
        </w:rPr>
        <w:t>36 miesięcy, przy czym bieg okresu gwarancji rozpocznie się z chwilą podpisania bez zastrzeżeń protokołu odbioru produktu. Do dostarczonych urządzeń  będą dołączone karty gwarancyjne zawierające numery seryjne produktu, numery seryjne oprogramowania, termin i warunki ważności gwarancji (zgodnie z umową), adresy i numery telefonów punktów serwisowych świadczących usługi gwarancyjne.</w:t>
      </w:r>
    </w:p>
    <w:p w14:paraId="2B611C0D" w14:textId="0272E70D" w:rsidR="00A616DA" w:rsidRPr="00A616DA" w:rsidRDefault="00A616DA" w:rsidP="00AB1AB7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 xml:space="preserve">Do przedmiotu zamówienia muszą zostać dostarczone procedury zgłaszania awarii w formie </w:t>
      </w:r>
      <w:r w:rsidR="00C311C3">
        <w:rPr>
          <w:rFonts w:ascii="Times New Roman" w:hAnsi="Times New Roman"/>
        </w:rPr>
        <w:t xml:space="preserve">edytowalnych </w:t>
      </w:r>
      <w:r w:rsidRPr="00A616DA">
        <w:rPr>
          <w:rFonts w:ascii="Times New Roman" w:hAnsi="Times New Roman"/>
        </w:rPr>
        <w:t xml:space="preserve">dokumentów w wersji </w:t>
      </w:r>
      <w:r w:rsidR="00C311C3">
        <w:rPr>
          <w:rFonts w:ascii="Times New Roman" w:hAnsi="Times New Roman"/>
        </w:rPr>
        <w:t>elektronicznej</w:t>
      </w:r>
      <w:r w:rsidRPr="00A616DA">
        <w:rPr>
          <w:rFonts w:ascii="Times New Roman" w:hAnsi="Times New Roman"/>
        </w:rPr>
        <w:t>.</w:t>
      </w:r>
    </w:p>
    <w:p w14:paraId="477DE29C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Do kontaktów/zgłoszeń Wykonawca udostępnia:</w:t>
      </w:r>
    </w:p>
    <w:p w14:paraId="436B43E0" w14:textId="77777777" w:rsidR="00A616DA" w:rsidRPr="00A616DA" w:rsidRDefault="00A616DA" w:rsidP="00AB1AB7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 xml:space="preserve">numer telefonu – ________________ (infolinia bezpłatna), _____________ (dla telefonów komórkowych i z zagranicy); </w:t>
      </w:r>
    </w:p>
    <w:p w14:paraId="0517D3FA" w14:textId="77777777" w:rsidR="00A616DA" w:rsidRPr="00A616DA" w:rsidRDefault="00A616DA" w:rsidP="00AB1AB7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  <w:lang w:val="en-US"/>
        </w:rPr>
      </w:pPr>
      <w:proofErr w:type="spellStart"/>
      <w:r w:rsidRPr="00A616DA">
        <w:rPr>
          <w:rFonts w:ascii="Times New Roman" w:hAnsi="Times New Roman"/>
          <w:lang w:val="en-US"/>
        </w:rPr>
        <w:t>numer</w:t>
      </w:r>
      <w:proofErr w:type="spellEnd"/>
      <w:r w:rsidRPr="00A616DA">
        <w:rPr>
          <w:rFonts w:ascii="Times New Roman" w:hAnsi="Times New Roman"/>
          <w:lang w:val="en-US"/>
        </w:rPr>
        <w:t xml:space="preserve"> </w:t>
      </w:r>
      <w:proofErr w:type="spellStart"/>
      <w:r w:rsidRPr="00A616DA">
        <w:rPr>
          <w:rFonts w:ascii="Times New Roman" w:hAnsi="Times New Roman"/>
          <w:lang w:val="en-US"/>
        </w:rPr>
        <w:t>faksu</w:t>
      </w:r>
      <w:proofErr w:type="spellEnd"/>
      <w:r w:rsidRPr="00A616DA">
        <w:rPr>
          <w:rFonts w:ascii="Times New Roman" w:hAnsi="Times New Roman"/>
          <w:lang w:val="en-US"/>
        </w:rPr>
        <w:t xml:space="preserve"> - _____________; </w:t>
      </w:r>
    </w:p>
    <w:p w14:paraId="7E2BCB00" w14:textId="77777777" w:rsidR="00A616DA" w:rsidRPr="00A616DA" w:rsidRDefault="00A616DA" w:rsidP="00AB1AB7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  <w:lang w:val="en-US"/>
        </w:rPr>
      </w:pPr>
      <w:r w:rsidRPr="00A616DA">
        <w:rPr>
          <w:rFonts w:ascii="Times New Roman" w:hAnsi="Times New Roman"/>
          <w:lang w:val="en-US"/>
        </w:rPr>
        <w:t>e-mail - _______________</w:t>
      </w:r>
    </w:p>
    <w:p w14:paraId="7117AD24" w14:textId="0D16953F" w:rsidR="00A616DA" w:rsidRPr="00A616DA" w:rsidRDefault="00A616DA" w:rsidP="00AB1AB7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Wykonawca zobowiązuje się do świadczenia usług gwarancyjnych w trybie NBD (następny dzień roboczy).</w:t>
      </w:r>
    </w:p>
    <w:p w14:paraId="345A3EE2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Ilekroć w treści niniejszego dokumentu jest mowa o awarii rozumie się taki stan sprzętu i oprogramowania, który uniemożliwia korzystanie z dostarczonego sprzętu.</w:t>
      </w:r>
    </w:p>
    <w:p w14:paraId="052B20DF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Zamawiający wymaga, aby awaria została usunięta następnego dnia roboczego od chwili jej zgłoszenia, dotyczy serwisu NBD.</w:t>
      </w:r>
    </w:p>
    <w:p w14:paraId="6298CA66" w14:textId="5202CF8C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W przypadku braku możliwości wykonania naprawy w terminie podanym wyżej, Wykonawca na okres przedłużającej się naprawy bądź usuwania awarii, dostarczy Zamawiającemu</w:t>
      </w:r>
      <w:r w:rsidR="00C311C3">
        <w:rPr>
          <w:rFonts w:ascii="Times New Roman" w:hAnsi="Times New Roman"/>
        </w:rPr>
        <w:t xml:space="preserve"> </w:t>
      </w:r>
      <w:r w:rsidRPr="00A616DA">
        <w:rPr>
          <w:rFonts w:ascii="Times New Roman" w:hAnsi="Times New Roman"/>
        </w:rPr>
        <w:t xml:space="preserve">sprzęt zastępczy, równoważny funkcjonalnie. Po zakończeniu naprawy sprzęt zastępczy zostanie zwrócony Wykonawcy </w:t>
      </w:r>
      <w:r w:rsidR="00C311C3">
        <w:rPr>
          <w:rFonts w:ascii="Times New Roman" w:hAnsi="Times New Roman"/>
        </w:rPr>
        <w:br/>
      </w:r>
      <w:r w:rsidRPr="00A616DA">
        <w:rPr>
          <w:rFonts w:ascii="Times New Roman" w:hAnsi="Times New Roman"/>
        </w:rPr>
        <w:t>z wyłączeniem nośników danych.</w:t>
      </w:r>
    </w:p>
    <w:p w14:paraId="1A999E86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Uszkodzone elementy sprzętu będą wymienione przez Wykonawcę na nowe, wolne od wad i o parametrach nie gorszych od uszkodzonych.</w:t>
      </w:r>
    </w:p>
    <w:p w14:paraId="12632AA3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W okresie gwarancji, w przypadku awarii dysku twardego lub innego nośnika danych, będzie on wymieniony przez gwaranta na nowy bez konieczności zwrotu uszkodzonego dysku twardego lub innego nośnika danych przez Zamawiającego i dokonywania ekspertyzy dysku poza siedzibą Zamawiającego.</w:t>
      </w:r>
    </w:p>
    <w:p w14:paraId="01676C49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Przez usunięcie awarii należy rozumieć przywrócenie pierwotnej funkcjonalności sprzętu i systemu operacyjnego sprzed wystąpienia awarii.</w:t>
      </w:r>
    </w:p>
    <w:p w14:paraId="77B1E16A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Stosowanie praw wynikających z udzielonej gwarancji nie wyłącza stosowania uprawnień Zamawiającego wynikających z rękojmi za wady.</w:t>
      </w:r>
    </w:p>
    <w:p w14:paraId="7E21A8D9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Z tytułu świadczenia przez Wykonawcę usługi serwisu gwarancyjnego Zamawiający nie ponosi dodatkowych kosztów.</w:t>
      </w:r>
    </w:p>
    <w:p w14:paraId="6C57969F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>Dla oprogramowania obowiązują prawa gwarancyjne producenta.</w:t>
      </w:r>
    </w:p>
    <w:p w14:paraId="773A5376" w14:textId="77777777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616DA">
        <w:rPr>
          <w:rFonts w:ascii="Times New Roman" w:hAnsi="Times New Roman"/>
        </w:rPr>
        <w:t xml:space="preserve">Zamawiający wymaga elastyczności w rozbudowie, aby była możliwość  bez konieczności uzyskania zgody Wykonawcy czy Producenta, rozbudowy posiadanych urządzeń o kolejne moduły rozszerzeń. </w:t>
      </w:r>
      <w:r w:rsidRPr="00A616DA">
        <w:rPr>
          <w:rFonts w:ascii="Times New Roman" w:hAnsi="Times New Roman"/>
        </w:rPr>
        <w:lastRenderedPageBreak/>
        <w:t xml:space="preserve">Rozbudowa nie może powodować utraty praw gwarancyjnych do istniejącej i rozszerzonej konfiguracji danego urządzenia.      </w:t>
      </w:r>
    </w:p>
    <w:p w14:paraId="0D2E5B3F" w14:textId="5CA6A201" w:rsidR="00A616DA" w:rsidRPr="00A616DA" w:rsidRDefault="00A616DA" w:rsidP="00AB1AB7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</w:pPr>
      <w:r w:rsidRPr="00A616DA">
        <w:rPr>
          <w:rFonts w:ascii="Times New Roman" w:hAnsi="Times New Roman"/>
        </w:rPr>
        <w:t>Zamawiający zastrzega sobie prawo do dodawania nowych modułów dowolnych producentów oraz wymiany zainstalowanych modułów samodzielnie lub z pomocą Wykonawcy, w zakresie przewidzianym przez producenta Urządzenia, bez utraty gwarancji na zakupione Urządzenia. Zamawiający będzie dokonywał wymiany modułów samodzielnie po wcześniejszym uzgodnieniu z Wykonawcą.</w:t>
      </w:r>
    </w:p>
    <w:bookmarkEnd w:id="218"/>
    <w:p w14:paraId="466F27D3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p w14:paraId="31579C60" w14:textId="77777777" w:rsidR="00A616DA" w:rsidRPr="00A616DA" w:rsidRDefault="00A616DA" w:rsidP="00AB1AB7">
      <w:pPr>
        <w:spacing w:line="276" w:lineRule="auto"/>
        <w:jc w:val="center"/>
        <w:rPr>
          <w:sz w:val="22"/>
          <w:szCs w:val="22"/>
        </w:rPr>
      </w:pPr>
      <w:r w:rsidRPr="00A616DA">
        <w:rPr>
          <w:sz w:val="22"/>
          <w:szCs w:val="22"/>
        </w:rPr>
        <w:t>ZASADY OGÓLNE</w:t>
      </w:r>
    </w:p>
    <w:p w14:paraId="0916D6BC" w14:textId="77777777" w:rsidR="00A616DA" w:rsidRPr="00A616DA" w:rsidRDefault="00A616DA" w:rsidP="00AB1AB7">
      <w:pPr>
        <w:spacing w:line="276" w:lineRule="auto"/>
        <w:rPr>
          <w:sz w:val="22"/>
          <w:szCs w:val="22"/>
        </w:rPr>
      </w:pPr>
    </w:p>
    <w:p w14:paraId="4C38A531" w14:textId="78C37623" w:rsidR="00A616DA" w:rsidRPr="00A616DA" w:rsidRDefault="00A616DA" w:rsidP="00AB1AB7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/>
        </w:rPr>
      </w:pPr>
      <w:r w:rsidRPr="00A616DA">
        <w:rPr>
          <w:rFonts w:ascii="Times New Roman" w:hAnsi="Times New Roman"/>
          <w:color w:val="000000"/>
        </w:rPr>
        <w:t xml:space="preserve">Wykonawca zobowiązany jest wykonać przedmiot zamówienia wraz ze wszystkimi wymaganymi dokumentami, </w:t>
      </w:r>
      <w:r w:rsidRPr="00E67E53">
        <w:rPr>
          <w:rFonts w:ascii="Times New Roman" w:hAnsi="Times New Roman"/>
          <w:i/>
          <w:color w:val="000000"/>
        </w:rPr>
        <w:t>nie późni</w:t>
      </w:r>
      <w:r w:rsidR="00D635D5" w:rsidRPr="00E67E53">
        <w:rPr>
          <w:rFonts w:ascii="Times New Roman" w:hAnsi="Times New Roman"/>
          <w:i/>
          <w:color w:val="000000"/>
        </w:rPr>
        <w:t>ej niż w terminie wskazanym w ofercie (nie dłużej niż 2 miesiące</w:t>
      </w:r>
      <w:r w:rsidRPr="00E67E53">
        <w:rPr>
          <w:rFonts w:ascii="Times New Roman" w:hAnsi="Times New Roman"/>
          <w:i/>
          <w:color w:val="000000"/>
        </w:rPr>
        <w:t xml:space="preserve"> od dnia podpisania Umowy</w:t>
      </w:r>
      <w:r w:rsidR="00D635D5" w:rsidRPr="00E67E53">
        <w:rPr>
          <w:rFonts w:ascii="Times New Roman" w:hAnsi="Times New Roman"/>
          <w:i/>
          <w:color w:val="000000"/>
        </w:rPr>
        <w:t xml:space="preserve"> – kryterium oceny ofert)</w:t>
      </w:r>
      <w:r w:rsidRPr="00A616DA">
        <w:rPr>
          <w:rFonts w:ascii="Times New Roman" w:hAnsi="Times New Roman"/>
          <w:color w:val="000000"/>
        </w:rPr>
        <w:t xml:space="preserve">. </w:t>
      </w:r>
    </w:p>
    <w:p w14:paraId="342619CD" w14:textId="03784FA6" w:rsidR="00A616DA" w:rsidRPr="00A616DA" w:rsidRDefault="00A616DA" w:rsidP="00AB1AB7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/>
        </w:rPr>
      </w:pPr>
      <w:r w:rsidRPr="00A616DA">
        <w:rPr>
          <w:rFonts w:ascii="Times New Roman" w:hAnsi="Times New Roman"/>
          <w:color w:val="000000"/>
        </w:rPr>
        <w:t xml:space="preserve">Odbiór przedmiotu </w:t>
      </w:r>
      <w:bookmarkStart w:id="219" w:name="_GoBack"/>
      <w:bookmarkEnd w:id="219"/>
      <w:r w:rsidRPr="00A616DA">
        <w:rPr>
          <w:rFonts w:ascii="Times New Roman" w:hAnsi="Times New Roman"/>
          <w:color w:val="000000"/>
        </w:rPr>
        <w:t xml:space="preserve">Umowy zostanie przeprowadzony …………… przy …………………. </w:t>
      </w:r>
      <w:r w:rsidR="00C311C3">
        <w:rPr>
          <w:rFonts w:ascii="Times New Roman" w:hAnsi="Times New Roman"/>
          <w:color w:val="000000"/>
        </w:rPr>
        <w:br/>
      </w:r>
      <w:r w:rsidRPr="00A616DA">
        <w:rPr>
          <w:rFonts w:ascii="Times New Roman" w:hAnsi="Times New Roman"/>
          <w:color w:val="000000"/>
        </w:rPr>
        <w:t xml:space="preserve">w Warszawie. </w:t>
      </w:r>
    </w:p>
    <w:p w14:paraId="34B88E83" w14:textId="77777777" w:rsidR="00A616DA" w:rsidRPr="00A616DA" w:rsidRDefault="00A616DA" w:rsidP="00AB1AB7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/>
        </w:rPr>
      </w:pPr>
      <w:r w:rsidRPr="00A616DA">
        <w:rPr>
          <w:rFonts w:ascii="Times New Roman" w:hAnsi="Times New Roman"/>
          <w:color w:val="000000"/>
        </w:rPr>
        <w:t xml:space="preserve">Odbiór przedmiotu Umowy zostanie potwierdzony podpisaniem przez wyznaczonych przedstawicieli Zamawiającego i Wykonawcy Protokołu odbioru przedmiotu zamówienia. </w:t>
      </w:r>
    </w:p>
    <w:p w14:paraId="2740048B" w14:textId="77777777" w:rsidR="00A616DA" w:rsidRPr="00A616DA" w:rsidRDefault="00A616DA" w:rsidP="00AB1AB7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/>
        </w:rPr>
      </w:pPr>
      <w:r w:rsidRPr="00A616DA">
        <w:rPr>
          <w:rFonts w:ascii="Times New Roman" w:hAnsi="Times New Roman"/>
          <w:color w:val="000000"/>
        </w:rPr>
        <w:t>Protokół zostanie sporządzony w dwóch jednobrzmiących egzemplarzach, po jednym dla każdej ze Stron.</w:t>
      </w:r>
    </w:p>
    <w:p w14:paraId="5DFB10E0" w14:textId="77777777" w:rsidR="00A616DA" w:rsidRPr="00A616DA" w:rsidRDefault="00A616DA" w:rsidP="00AB1AB7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A616DA">
        <w:rPr>
          <w:rFonts w:ascii="Times New Roman" w:hAnsi="Times New Roman"/>
          <w:color w:val="000000"/>
        </w:rPr>
        <w:t>Wszelkie pozostałe kwestie i szczegółowe postanowienia w zakresie realizacji przedmiotu zamówienia regulować będzie umowa zawarta pomiędzy Zamawiającym a Wykonawcą.</w:t>
      </w:r>
    </w:p>
    <w:p w14:paraId="63BF42A0" w14:textId="17BA27AD" w:rsidR="00287D29" w:rsidRPr="00A616DA" w:rsidRDefault="00287D29" w:rsidP="00AB1AB7">
      <w:pPr>
        <w:pStyle w:val="Nag2"/>
        <w:numPr>
          <w:ilvl w:val="0"/>
          <w:numId w:val="0"/>
        </w:numPr>
        <w:spacing w:line="276" w:lineRule="auto"/>
        <w:ind w:left="360"/>
        <w:rPr>
          <w:lang w:eastAsia="en-US"/>
        </w:rPr>
      </w:pPr>
      <w:r w:rsidRPr="00A616DA">
        <w:rPr>
          <w:lang w:eastAsia="en-US"/>
        </w:rPr>
        <w:fldChar w:fldCharType="begin"/>
      </w:r>
      <w:r w:rsidRPr="00A616DA">
        <w:rPr>
          <w:lang w:eastAsia="en-US"/>
        </w:rPr>
        <w:instrText xml:space="preserve"> TOC \h \z \c "Rysunek" </w:instrText>
      </w:r>
      <w:r w:rsidRPr="00A616DA">
        <w:rPr>
          <w:lang w:eastAsia="en-US"/>
        </w:rPr>
        <w:fldChar w:fldCharType="end"/>
      </w:r>
    </w:p>
    <w:sectPr w:rsidR="00287D29" w:rsidRPr="00A616DA" w:rsidSect="00262F8D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24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221C" w14:textId="77777777" w:rsidR="00D50D3F" w:rsidRDefault="00D50D3F">
      <w:r>
        <w:separator/>
      </w:r>
    </w:p>
  </w:endnote>
  <w:endnote w:type="continuationSeparator" w:id="0">
    <w:p w14:paraId="12449627" w14:textId="77777777" w:rsidR="00D50D3F" w:rsidRDefault="00D5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4B46" w14:textId="24B663F2" w:rsidR="00D50D3F" w:rsidRPr="005578C1" w:rsidRDefault="00D50D3F">
    <w:pPr>
      <w:pStyle w:val="Stopka"/>
      <w:jc w:val="right"/>
      <w:rPr>
        <w:sz w:val="32"/>
      </w:rPr>
    </w:pPr>
    <w:r w:rsidRPr="00C04F78">
      <w:rPr>
        <w:rFonts w:ascii="Garamond" w:hAnsi="Garamond" w:cs="Microsoft Himalaya"/>
        <w:noProof/>
        <w:color w:val="7F7F7F"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52D8ED" wp14:editId="7B1E0923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61722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C935B82" id="Łącznik prosty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8pt,.75pt" to="920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5ELAIAAD8EAAAOAAAAZHJzL2Uyb0RvYy54bWysU02P0zAQvSPxHyzf2yQl222jpiuUtFwW&#10;qLQLd9d2Gmsd27LdpgVx4MA/g//F2P2gCxeEUCTH9sw8v3kzM7vbdxLtuHVCqxJnwxQjrqhmQm1K&#10;/OFxOZhg5DxRjEiteIkP3OG7+csXs94UfKRbLRm3CECUK3pT4tZ7UySJoy3viBtqwxUYG2074uFo&#10;NwmzpAf0TiajNB0nvbbMWE25c3BbH414HvGbhlP/vmkc90iWGLj5uNq4rsOazGek2FhiWkFPNMg/&#10;sOiIUPDoBaomnqCtFX9AdYJa7XTjh1R3iW4aQXnMAbLJ0t+yeWiJ4TEXEMeZi0zu/8HSd7uVRYKV&#10;OMdIkQ5K9OPr92/0kxJPCHR1/oDyoFJvXAHOlVrZkCfdqwdzr+mTQ0pXLVEbHtk+HgxAZCEieRYS&#10;Ds7AW+v+rWbgQ7ZeR8n2je1QI4X5GAIDOMiC9rFGh0uN+N4jCpfj7HYEhceInm0JKQJECDTW+Tdc&#10;d8DcQamlUEE+UpDdvfOB0i+XcK30UkgZW0Aq1MPz0/QmjRFOS8GCNfg5u1lX0qIdgS6apOGLCYLl&#10;2s3qrWIRreWELU57T4Q87uF1qQIe5AJ8Trtjm3yeptPFZDHJB/lovBjkaV0PXi+rfDBeZrc39au6&#10;qursS6CW5UUrGOMqsDu3bJb/XUuchufYbJemveiQPEePggHZ8z+SjmUNlTz2xFqzw8qeyw1dGp1P&#10;ExXG4PoM++u5n/8EAAD//wMAUEsDBBQABgAIAAAAIQCzgdYj1wAAAAQBAAAPAAAAZHJzL2Rvd25y&#10;ZXYueG1sTI/BTsMwDIbvSHuHyEjcWMqkjbU0nUbFEEc2eICsMW0hcUqSbd3bY7iw4+ff+v25XI3O&#10;iiOG2HtScDfNQCA13vTUKnh/29wuQcSkyWjrCRWcMcKqmlyVujD+RFs87lIruIRioRV0KQ2FlLHp&#10;0Ok49QMSZx8+OJ0YQytN0Ccud1bOsmwhne6JL3R6wLrD5mt3cAqe7cvT8E2Pdb0Jn/NF/poHczZK&#10;3VyP6wcQCcf0vwy/+qwOFTvt/YFMFFYBP5J4OgfBYX4/Y97/saxKeSlf/QAAAP//AwBQSwECLQAU&#10;AAYACAAAACEAtoM4kv4AAADhAQAAEwAAAAAAAAAAAAAAAAAAAAAAW0NvbnRlbnRfVHlwZXNdLnht&#10;bFBLAQItABQABgAIAAAAIQA4/SH/1gAAAJQBAAALAAAAAAAAAAAAAAAAAC8BAABfcmVscy8ucmVs&#10;c1BLAQItABQABgAIAAAAIQDTq65ELAIAAD8EAAAOAAAAAAAAAAAAAAAAAC4CAABkcnMvZTJvRG9j&#10;LnhtbFBLAQItABQABgAIAAAAIQCzgdYj1wAAAAQBAAAPAAAAAAAAAAAAAAAAAIYEAABkcnMvZG93&#10;bnJldi54bWxQSwUGAAAAAAQABADzAAAAigUAAAAA&#10;" strokecolor="gray" strokeweight="1.5pt">
              <w10:wrap anchorx="margin"/>
            </v:line>
          </w:pict>
        </mc:Fallback>
      </mc:AlternateContent>
    </w:r>
    <w:r w:rsidRPr="00C04F78">
      <w:rPr>
        <w:noProof/>
        <w:sz w:val="16"/>
        <w:szCs w:val="16"/>
      </w:rPr>
      <w:drawing>
        <wp:anchor distT="0" distB="0" distL="114300" distR="114300" simplePos="0" relativeHeight="251675648" behindDoc="1" locked="0" layoutInCell="1" allowOverlap="1" wp14:anchorId="288A82F8" wp14:editId="58757849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33503" cy="633503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03" cy="633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4F78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0967BDF1" wp14:editId="6D12AA97">
              <wp:simplePos x="0" y="0"/>
              <wp:positionH relativeFrom="margin">
                <wp:posOffset>1143635</wp:posOffset>
              </wp:positionH>
              <wp:positionV relativeFrom="paragraph">
                <wp:posOffset>43180</wp:posOffset>
              </wp:positionV>
              <wp:extent cx="3871595" cy="722630"/>
              <wp:effectExtent l="0" t="0" r="14605" b="2032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C7EC7" w14:textId="77777777" w:rsidR="00D50D3F" w:rsidRDefault="00D50D3F" w:rsidP="002E1FDF">
                          <w:pPr>
                            <w:pStyle w:val="Nagwek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8"/>
                              <w:szCs w:val="18"/>
                            </w:rPr>
                          </w:pPr>
                          <w:r w:rsidRPr="00077DBE"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8"/>
                              <w:szCs w:val="18"/>
                            </w:rPr>
                            <w:t>Lotnicze Pogotowie RatunkowE</w:t>
                          </w:r>
                        </w:p>
                        <w:p w14:paraId="67989D70" w14:textId="77777777" w:rsidR="00D50D3F" w:rsidRPr="00182C6F" w:rsidRDefault="00D50D3F" w:rsidP="002E1FDF">
                          <w:pPr>
                            <w:pStyle w:val="Nagwek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2"/>
                              <w:szCs w:val="12"/>
                            </w:rPr>
                          </w:pPr>
                          <w:r w:rsidRPr="00182C6F"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2"/>
                              <w:szCs w:val="12"/>
                            </w:rPr>
                            <w:t>KRAJOWE CENTRUM MONITOROWANIA RATOWNICTWA MEDYCZNEGO</w:t>
                          </w:r>
                        </w:p>
                        <w:p w14:paraId="64DCC959" w14:textId="77777777" w:rsidR="00D50D3F" w:rsidRPr="005578C1" w:rsidRDefault="00D50D3F" w:rsidP="002E1FDF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2595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5578C1">
                            <w:rPr>
                              <w:rFonts w:ascii="Garamond" w:hAnsi="Garamond" w:cs="Microsoft Himalaya"/>
                              <w:b/>
                              <w:color w:val="7F7F7F"/>
                              <w:sz w:val="16"/>
                              <w:szCs w:val="16"/>
                            </w:rPr>
                            <w:t xml:space="preserve">ul. Księżycowa 5, 01-934 Warszawa, tel. (22) 22-99-931/932, fax. (22) 22-99-933, </w:t>
                          </w:r>
                          <w:hyperlink r:id="rId2" w:history="1">
                            <w:r w:rsidRPr="005578C1">
                              <w:rPr>
                                <w:rFonts w:ascii="Garamond" w:hAnsi="Garamond"/>
                                <w:b/>
                                <w:color w:val="7F7F7F"/>
                                <w:sz w:val="16"/>
                                <w:szCs w:val="16"/>
                              </w:rPr>
                              <w:t>www.lpr.com.pl</w:t>
                            </w:r>
                          </w:hyperlink>
                        </w:p>
                        <w:p w14:paraId="0525383F" w14:textId="77777777" w:rsidR="00D50D3F" w:rsidRDefault="00D50D3F" w:rsidP="002E1FD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967BD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05pt;margin-top:3.4pt;width:304.85pt;height:56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S9NQIAAFkEAAAOAAAAZHJzL2Uyb0RvYy54bWysVFFv0zAQfkfiP1h+p2mztmujptPoKEIa&#10;MGnwAxzbaazZvmC7Tcqv39npShkSD4g8WD7f+fPd991lddMbTQ7SeQW2pJPRmBJpOQhldyX9/m37&#10;bkGJD8wKpsHKkh6lpzfrt29WXVvIHBrQQjqCINYXXVvSJoS2yDLPG2mYH0ErLTprcIYFNN0uE451&#10;iG50lo/H86wDJ1oHXHqPp3eDk64Tfl1LHr7WtZeB6JJibiGtLq1VXLP1ihU7x9pG8VMa7B+yMExZ&#10;fPQMdccCI3un/oAyijvwUIcRB5NBXSsuUw1YzWT8qprHhrUy1YLk+PZMk/9/sPzL4cERJUo6p8Qy&#10;gxI9gJYkyCcfoJMkjxR1rS8w8rHF2NC/hx6lTuX69h74kycWNg2zO3nrHHSNZAJTnMSb2cXVAcdH&#10;kKr7DALfYvsACaivnYn8ISME0VGq41ke2QfC8fBqcT2ZLWeUcPRd5/n8KumXseLldut8+CjBkLgp&#10;qUP5Ezo73PsQs2HFS0h8zINWYqu0TobbVRvtyIFhq2zTlwp4FaYt6Uq6nOWzgYDfII7+jIA9KqCj&#10;RDMf8PBvkEYFnAGtTEkX4/gNXRlp/GBF6tDAlB72WIK2J14jlQOpoa/6k04ViCMy7GDodZxN3DTg&#10;flLSYZ+X1P/YMycxs08WVVpOptM4GMmYzq5zNNylp7r0MMsRqqSBkmG7CWmYIoEWblHNWiWio+xD&#10;JqdcsX8T/6dZiwNyaaeoX3+E9TMAAAD//wMAUEsDBBQABgAIAAAAIQC1WkZ33AAAAAkBAAAPAAAA&#10;ZHJzL2Rvd25yZXYueG1sTI/BTsMwEETvSPyDtUjcqN1WhDTEqaqIHoNE4MLNibdJRLyOYrcNf89y&#10;gtuO3mh2Jt8vbhQXnMPgScN6pUAgtd4O1Gn4eD8+pCBCNGTN6Ak1fGOAfXF7k5vM+iu94aWOneAQ&#10;CpnR0Mc4ZVKGtkdnwspPSMxOfnYmspw7aWdz5XA3yo1SiXRmIP7QmwnLHtuv+uw0HJtymsxr/fJZ&#10;bbeheaTqgGWl9f3dcngGEXGJf2b4rc/VoeBOjT+TDWJknao1WzUkvID5U7rjo2GwUQnIIpf/FxQ/&#10;AAAA//8DAFBLAQItABQABgAIAAAAIQC2gziS/gAAAOEBAAATAAAAAAAAAAAAAAAAAAAAAABbQ29u&#10;dGVudF9UeXBlc10ueG1sUEsBAi0AFAAGAAgAAAAhADj9If/WAAAAlAEAAAsAAAAAAAAAAAAAAAAA&#10;LwEAAF9yZWxzLy5yZWxzUEsBAi0AFAAGAAgAAAAhAOG5dL01AgAAWQQAAA4AAAAAAAAAAAAAAAAA&#10;LgIAAGRycy9lMm9Eb2MueG1sUEsBAi0AFAAGAAgAAAAhALVaRnfcAAAACQEAAA8AAAAAAAAAAAAA&#10;AAAAjwQAAGRycy9kb3ducmV2LnhtbFBLBQYAAAAABAAEAPMAAACYBQAAAAA=&#10;" strokecolor="window">
              <v:textbox>
                <w:txbxContent>
                  <w:p w14:paraId="6EFC7EC7" w14:textId="77777777" w:rsidR="0061596C" w:rsidRDefault="0061596C" w:rsidP="002E1FDF">
                    <w:pPr>
                      <w:pStyle w:val="Nagwek"/>
                      <w:tabs>
                        <w:tab w:val="clear" w:pos="4536"/>
                      </w:tabs>
                      <w:jc w:val="center"/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8"/>
                        <w:szCs w:val="18"/>
                      </w:rPr>
                    </w:pPr>
                    <w:r w:rsidRPr="00077DBE"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8"/>
                        <w:szCs w:val="18"/>
                      </w:rPr>
                      <w:t>Lotnicze Pogotowie RatunkowE</w:t>
                    </w:r>
                  </w:p>
                  <w:p w14:paraId="67989D70" w14:textId="77777777" w:rsidR="0061596C" w:rsidRPr="00182C6F" w:rsidRDefault="0061596C" w:rsidP="002E1FDF">
                    <w:pPr>
                      <w:pStyle w:val="Nagwek"/>
                      <w:tabs>
                        <w:tab w:val="clear" w:pos="4536"/>
                      </w:tabs>
                      <w:jc w:val="center"/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2"/>
                        <w:szCs w:val="12"/>
                      </w:rPr>
                    </w:pPr>
                    <w:r w:rsidRPr="00182C6F"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2"/>
                        <w:szCs w:val="12"/>
                      </w:rPr>
                      <w:t>KRAJOWE CENTRUM MONITOROWANIA RATOWNICTWA MEDYCZNEGO</w:t>
                    </w:r>
                  </w:p>
                  <w:p w14:paraId="64DCC959" w14:textId="77777777" w:rsidR="0061596C" w:rsidRPr="005578C1" w:rsidRDefault="0061596C" w:rsidP="002E1FDF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2595"/>
                      </w:tabs>
                      <w:jc w:val="center"/>
                      <w:rPr>
                        <w:b/>
                      </w:rPr>
                    </w:pPr>
                    <w:r w:rsidRPr="005578C1">
                      <w:rPr>
                        <w:rFonts w:ascii="Garamond" w:hAnsi="Garamond" w:cs="Microsoft Himalaya"/>
                        <w:b/>
                        <w:color w:val="7F7F7F"/>
                        <w:sz w:val="16"/>
                        <w:szCs w:val="16"/>
                      </w:rPr>
                      <w:t xml:space="preserve">ul. Księżycowa 5, 01-934 Warszawa, tel. (22) 22-99-931/932, fax. (22) 22-99-933, </w:t>
                    </w:r>
                    <w:hyperlink r:id="rId3" w:history="1">
                      <w:r w:rsidRPr="005578C1">
                        <w:rPr>
                          <w:rFonts w:ascii="Garamond" w:hAnsi="Garamond"/>
                          <w:b/>
                          <w:color w:val="7F7F7F"/>
                          <w:sz w:val="16"/>
                          <w:szCs w:val="16"/>
                        </w:rPr>
                        <w:t>www.lpr.com.pl</w:t>
                      </w:r>
                    </w:hyperlink>
                  </w:p>
                  <w:p w14:paraId="0525383F" w14:textId="77777777" w:rsidR="0061596C" w:rsidRDefault="0061596C" w:rsidP="002E1FDF"/>
                </w:txbxContent>
              </v:textbox>
              <w10:wrap anchorx="margin"/>
            </v:shape>
          </w:pict>
        </mc:Fallback>
      </mc:AlternateContent>
    </w:r>
    <w:sdt>
      <w:sdtPr>
        <w:rPr>
          <w:sz w:val="20"/>
          <w:szCs w:val="16"/>
        </w:rPr>
        <w:id w:val="-635873098"/>
        <w:docPartObj>
          <w:docPartGallery w:val="Page Numbers (Bottom of Page)"/>
          <w:docPartUnique/>
        </w:docPartObj>
      </w:sdtPr>
      <w:sdtEndPr>
        <w:rPr>
          <w:b/>
          <w:sz w:val="32"/>
          <w:szCs w:val="24"/>
        </w:rPr>
      </w:sdtEndPr>
      <w:sdtContent>
        <w:sdt>
          <w:sdtPr>
            <w:rPr>
              <w:rFonts w:ascii="Garamond" w:hAnsi="Garamond" w:cs="Microsoft Himalaya"/>
              <w:color w:val="7F7F7F"/>
              <w:sz w:val="20"/>
              <w:szCs w:val="16"/>
            </w:rPr>
            <w:id w:val="-1885947233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b/>
              <w:color w:val="auto"/>
              <w:sz w:val="32"/>
              <w:szCs w:val="24"/>
            </w:rPr>
          </w:sdtEndPr>
          <w:sdtContent>
            <w:r w:rsidRPr="005578C1">
              <w:rPr>
                <w:rFonts w:ascii="Garamond" w:hAnsi="Garamond" w:cs="Microsoft Himalaya"/>
                <w:color w:val="7F7F7F"/>
                <w:sz w:val="20"/>
                <w:szCs w:val="16"/>
              </w:rPr>
              <w:t xml:space="preserve">Strona 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begin"/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instrText>PAGE</w:instrTex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separate"/>
            </w:r>
            <w:r w:rsidR="00E67E53">
              <w:rPr>
                <w:rFonts w:ascii="Garamond" w:hAnsi="Garamond" w:cs="Microsoft Himalaya"/>
                <w:b/>
                <w:noProof/>
                <w:color w:val="7F7F7F"/>
                <w:sz w:val="20"/>
                <w:szCs w:val="16"/>
              </w:rPr>
              <w:t>8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end"/>
            </w:r>
            <w:r w:rsidRPr="005578C1">
              <w:rPr>
                <w:rFonts w:ascii="Garamond" w:hAnsi="Garamond" w:cs="Microsoft Himalaya"/>
                <w:color w:val="7F7F7F"/>
                <w:sz w:val="20"/>
                <w:szCs w:val="16"/>
              </w:rPr>
              <w:t xml:space="preserve"> z 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begin"/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instrText>NUMPAGES</w:instrTex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separate"/>
            </w:r>
            <w:r w:rsidR="00E67E53">
              <w:rPr>
                <w:rFonts w:ascii="Garamond" w:hAnsi="Garamond" w:cs="Microsoft Himalaya"/>
                <w:b/>
                <w:noProof/>
                <w:color w:val="7F7F7F"/>
                <w:sz w:val="20"/>
                <w:szCs w:val="16"/>
              </w:rPr>
              <w:t>16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end"/>
            </w:r>
          </w:sdtContent>
        </w:sdt>
      </w:sdtContent>
    </w:sdt>
  </w:p>
  <w:p w14:paraId="6FEE9A72" w14:textId="6D243F0A" w:rsidR="00D50D3F" w:rsidRPr="00262F8D" w:rsidRDefault="00D50D3F" w:rsidP="00C935FD">
    <w:pPr>
      <w:pStyle w:val="Nagwek"/>
      <w:tabs>
        <w:tab w:val="clear" w:pos="4536"/>
      </w:tabs>
      <w:jc w:val="center"/>
    </w:pPr>
  </w:p>
  <w:p w14:paraId="67986FD6" w14:textId="77777777" w:rsidR="00D50D3F" w:rsidRDefault="00D50D3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D50D3F" w14:paraId="523CDF09" w14:textId="77777777">
      <w:trPr>
        <w:trHeight w:val="538"/>
      </w:trPr>
      <w:tc>
        <w:tcPr>
          <w:tcW w:w="9212" w:type="dxa"/>
        </w:tcPr>
        <w:p w14:paraId="13417BF3" w14:textId="77777777" w:rsidR="00D50D3F" w:rsidRDefault="00D50D3F">
          <w:pPr>
            <w:pStyle w:val="Stopka"/>
            <w:jc w:val="right"/>
          </w:pPr>
        </w:p>
      </w:tc>
    </w:tr>
    <w:tr w:rsidR="00D50D3F" w:rsidRPr="002A4E80" w14:paraId="6ED7BABA" w14:textId="77777777">
      <w:tc>
        <w:tcPr>
          <w:tcW w:w="9212" w:type="dxa"/>
        </w:tcPr>
        <w:p w14:paraId="04453A3C" w14:textId="5A567770" w:rsidR="00D50D3F" w:rsidRPr="009D179D" w:rsidRDefault="00D50D3F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14:paraId="652374D8" w14:textId="09B545ED" w:rsidR="00D50D3F" w:rsidRDefault="00D50D3F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7B018" w14:textId="77777777" w:rsidR="00D50D3F" w:rsidRDefault="00D50D3F">
      <w:r>
        <w:separator/>
      </w:r>
    </w:p>
  </w:footnote>
  <w:footnote w:type="continuationSeparator" w:id="0">
    <w:p w14:paraId="54274580" w14:textId="77777777" w:rsidR="00D50D3F" w:rsidRDefault="00D5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19BB" w14:textId="77777777" w:rsidR="00D50D3F" w:rsidRDefault="00D50D3F">
    <w:pPr>
      <w:pStyle w:val="Nagwek"/>
      <w:framePr w:wrap="auto" w:vAnchor="text" w:hAnchor="margin" w:xAlign="center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A1FC5B8" w14:textId="77777777" w:rsidR="00D50D3F" w:rsidRDefault="00D50D3F">
    <w:pPr>
      <w:pStyle w:val="Nagwek"/>
    </w:pPr>
  </w:p>
  <w:p w14:paraId="4C858472" w14:textId="77777777" w:rsidR="00D50D3F" w:rsidRDefault="00D50D3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D50D3F" w14:paraId="66CE22BF" w14:textId="77777777">
      <w:trPr>
        <w:trHeight w:val="1979"/>
      </w:trPr>
      <w:tc>
        <w:tcPr>
          <w:tcW w:w="2093" w:type="dxa"/>
        </w:tcPr>
        <w:p w14:paraId="5B0B37CC" w14:textId="77777777" w:rsidR="00D50D3F" w:rsidRDefault="00D50D3F">
          <w:pPr>
            <w:ind w:right="360"/>
          </w:pPr>
          <w:r>
            <w:rPr>
              <w:noProof/>
            </w:rPr>
            <w:drawing>
              <wp:inline distT="0" distB="0" distL="0" distR="0" wp14:anchorId="39AE6879" wp14:editId="72EACAE9">
                <wp:extent cx="1080770" cy="1080770"/>
                <wp:effectExtent l="0" t="0" r="5080" b="5080"/>
                <wp:docPr id="15" name="Obraz 15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</w:t>
          </w:r>
        </w:p>
      </w:tc>
      <w:tc>
        <w:tcPr>
          <w:tcW w:w="8221" w:type="dxa"/>
          <w:vAlign w:val="center"/>
        </w:tcPr>
        <w:p w14:paraId="58687F26" w14:textId="502F7DB8" w:rsidR="00D50D3F" w:rsidRDefault="00D50D3F" w:rsidP="004A6AD3">
          <w:pPr>
            <w:spacing w:before="120"/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olor w:val="1F497D"/>
              <w:sz w:val="16"/>
              <w:szCs w:val="16"/>
            </w:rPr>
            <w:t xml:space="preserve"> </w:t>
          </w: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48F6EEEF" w14:textId="6AAED6D6" w:rsidR="00D50D3F" w:rsidRPr="00182C6F" w:rsidRDefault="00D50D3F" w:rsidP="004A6AD3">
          <w:pPr>
            <w:spacing w:before="120"/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 xml:space="preserve"> </w:t>
          </w:r>
          <w:r w:rsidRPr="00182C6F"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  <w:t>Krajowe Centrum Monitorowania Ratownictwa Medycznego</w:t>
          </w:r>
        </w:p>
        <w:p w14:paraId="3BE2C02D" w14:textId="786D3A8B" w:rsidR="00D50D3F" w:rsidRDefault="00D50D3F">
          <w:pPr>
            <w:rPr>
              <w:rFonts w:ascii="Garamond" w:hAnsi="Garamond" w:cs="Microsoft Himalaya"/>
              <w:sz w:val="6"/>
              <w:szCs w:val="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4774E7F" wp14:editId="4F9BACDC">
                    <wp:simplePos x="0" y="0"/>
                    <wp:positionH relativeFrom="column">
                      <wp:posOffset>33655</wp:posOffset>
                    </wp:positionH>
                    <wp:positionV relativeFrom="paragraph">
                      <wp:posOffset>41910</wp:posOffset>
                    </wp:positionV>
                    <wp:extent cx="4657090" cy="0"/>
                    <wp:effectExtent l="18415" t="13335" r="10795" b="15240"/>
                    <wp:wrapNone/>
                    <wp:docPr id="3" name="Łącznik prost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74F62F96" id="Łącznik prost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3.3pt" to="369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HLgIAAD8EAAAOAAAAZHJzL2Uyb0RvYy54bWysU02P2jAQvVfqf7ByhyQQWIgIqyqBXrYt&#10;0m73bmyHWOvYlm0ItOphD/1n7f/q2Hws216qqork2J6Z5zdvZma3+1agHTOWK1lEaT+JEJNEUS43&#10;RfT5YdmbRMg6LCkWSrIiOjAb3c7fvpl1OmcD1ShBmUEAIm3e6SJqnNN5HFvSsBbbvtJMgrFWpsUO&#10;jmYTU4M7QG9FPEiScdwpQ7VRhFkLt9XRGM0Dfl0z4j7VtWUOiSICbi6sJqxrv8bzGc43BuuGkxMN&#10;/A8sWswlPHqBqrDDaGv4H1AtJ0ZZVbs+UW2s6poTFnKAbNLkt2zuG6xZyAXEsfoik/1/sOTjbmUQ&#10;p0U0jJDELZTo5/OP7+SL5E8IdLXugIZepU7bHJxLuTI+T7KX9/pOkSeLpCobLDcssH04aIBIfUT8&#10;KsQfrIa31t0HRcEHb50Kku1r06JacP3oAz04yIL2oUaHS43Y3iECl9l4dJNMoZTkbItx7iF8oDbW&#10;vWeqBeYWSi249PLhHO/urPOUXlz8tVRLLkRoASFRB89Pk1ESIqwSnHqr97Nmsy6FQTsMXTRJ/BcS&#10;BMu1m1FbSQNawzBdnPYOc3Hcw+tCejzIBficdsc2+TpNpovJYpL1ssF40cuSquq9W5ZZb7xMb0bV&#10;sCrLKv3mqaVZ3nBKmfTszi2bZn/XEqfhOTbbpWkvOsSv0YNgQPb8D6RDWX0ljz2xVvSwMudyQ5cG&#10;59NE+TG4PsP+eu7nvwAAAP//AwBQSwMEFAAGAAgAAAAhAB2mVFXZAAAABQEAAA8AAABkcnMvZG93&#10;bnJldi54bWxMjsFOwzAQRO9I/IO1SNyoA1XTNo1TQUQRRyj9gG28JAF7HWy3Tf8ewwWOoxm9eeV6&#10;tEYcyYfesYLbSQaCuHG651bB7m1zswARIrJG45gUnCnAurq8KLHQ7sSvdNzGViQIhwIVdDEOhZSh&#10;6chimLiBOHXvzluMKfpWao+nBLdG3mVZLi32nB46HKjuqPncHqyCJ/P8OHzxQ11v/McsX74svT5r&#10;pa6vxvsViEhj/BvDj35Shyo57d2BdRBGwWyahgryHERq59PFHMT+N8uqlP/tq28AAAD//wMAUEsB&#10;Ai0AFAAGAAgAAAAhALaDOJL+AAAA4QEAABMAAAAAAAAAAAAAAAAAAAAAAFtDb250ZW50X1R5cGVz&#10;XS54bWxQSwECLQAUAAYACAAAACEAOP0h/9YAAACUAQAACwAAAAAAAAAAAAAAAAAvAQAAX3JlbHMv&#10;LnJlbHNQSwECLQAUAAYACAAAACEAPc6Ahy4CAAA/BAAADgAAAAAAAAAAAAAAAAAuAgAAZHJzL2Uy&#10;b0RvYy54bWxQSwECLQAUAAYACAAAACEAHaZUVdkAAAAFAQAADwAAAAAAAAAAAAAAAACIBAAAZHJz&#10;L2Rvd25yZXYueG1sUEsFBgAAAAAEAAQA8wAAAI4FAAAAAA==&#10;" strokecolor="gray" strokeweight="1.5pt"/>
                </w:pict>
              </mc:Fallback>
            </mc:AlternateContent>
          </w:r>
        </w:p>
        <w:p w14:paraId="04F3635B" w14:textId="5B020B02" w:rsidR="00D50D3F" w:rsidRDefault="00D50D3F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083747D8" w14:textId="77777777" w:rsidR="00D50D3F" w:rsidRDefault="00D50D3F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16"/>
              <w:szCs w:val="16"/>
            </w:rPr>
            <w:t xml:space="preserve"> </w:t>
          </w: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4BCBDC45" w14:textId="77777777" w:rsidR="00D50D3F" w:rsidRPr="003700F6" w:rsidRDefault="00D50D3F" w:rsidP="004A6AD3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0D17F7DE" w14:textId="77777777" w:rsidR="00D50D3F" w:rsidRDefault="00D50D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4664EA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" w15:restartNumberingAfterBreak="0">
    <w:nsid w:val="017B7E5B"/>
    <w:multiLevelType w:val="hybridMultilevel"/>
    <w:tmpl w:val="6A00E3CA"/>
    <w:styleLink w:val="Zaimportowanystyl27"/>
    <w:lvl w:ilvl="0" w:tplc="3EA4937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74985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B67594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E78B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32625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460704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ACF74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1E530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4E06D6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3D112D0"/>
    <w:multiLevelType w:val="hybridMultilevel"/>
    <w:tmpl w:val="87FC78B2"/>
    <w:lvl w:ilvl="0" w:tplc="F872EFE6">
      <w:start w:val="1"/>
      <w:numFmt w:val="bullet"/>
      <w:lvlText w:val="•"/>
      <w:lvlJc w:val="left"/>
      <w:pPr>
        <w:ind w:left="7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2BC1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447F5E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6FB4E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08F1CE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4E9342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0B600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D28A24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973878"/>
    <w:multiLevelType w:val="multilevel"/>
    <w:tmpl w:val="1F1495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05B80BAC"/>
    <w:multiLevelType w:val="hybridMultilevel"/>
    <w:tmpl w:val="054465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5C01AF"/>
    <w:multiLevelType w:val="hybridMultilevel"/>
    <w:tmpl w:val="73DC26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729BE"/>
    <w:multiLevelType w:val="hybridMultilevel"/>
    <w:tmpl w:val="0D667A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925FD5"/>
    <w:multiLevelType w:val="hybridMultilevel"/>
    <w:tmpl w:val="9262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116B3"/>
    <w:multiLevelType w:val="hybridMultilevel"/>
    <w:tmpl w:val="104EE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BA3AE2"/>
    <w:multiLevelType w:val="hybridMultilevel"/>
    <w:tmpl w:val="6EC618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B346DF5"/>
    <w:multiLevelType w:val="hybridMultilevel"/>
    <w:tmpl w:val="29724E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F57597"/>
    <w:multiLevelType w:val="hybridMultilevel"/>
    <w:tmpl w:val="DF6489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614E53"/>
    <w:multiLevelType w:val="hybridMultilevel"/>
    <w:tmpl w:val="1F403830"/>
    <w:lvl w:ilvl="0" w:tplc="F82C750E">
      <w:start w:val="1"/>
      <w:numFmt w:val="bullet"/>
      <w:lvlText w:val="•"/>
      <w:lvlJc w:val="left"/>
      <w:pPr>
        <w:ind w:left="7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EA1DFC">
      <w:start w:val="1"/>
      <w:numFmt w:val="bullet"/>
      <w:lvlText w:val="•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161FC6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27486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22D44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B4C55A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669FCC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FAD4A4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48B92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EB26CC1"/>
    <w:multiLevelType w:val="hybridMultilevel"/>
    <w:tmpl w:val="00B0A48E"/>
    <w:lvl w:ilvl="0" w:tplc="67628364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ED57AA"/>
    <w:multiLevelType w:val="hybridMultilevel"/>
    <w:tmpl w:val="AA24C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FD2473"/>
    <w:multiLevelType w:val="hybridMultilevel"/>
    <w:tmpl w:val="0CE03B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C1118D"/>
    <w:multiLevelType w:val="hybridMultilevel"/>
    <w:tmpl w:val="08DAF7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376A20"/>
    <w:multiLevelType w:val="hybridMultilevel"/>
    <w:tmpl w:val="5948BA26"/>
    <w:lvl w:ilvl="0" w:tplc="95ECEE24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69E6C2B"/>
    <w:multiLevelType w:val="multilevel"/>
    <w:tmpl w:val="DD988E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184A7F0C"/>
    <w:multiLevelType w:val="hybridMultilevel"/>
    <w:tmpl w:val="6E2872E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8AA725A"/>
    <w:multiLevelType w:val="hybridMultilevel"/>
    <w:tmpl w:val="E2125368"/>
    <w:lvl w:ilvl="0" w:tplc="7C1CB928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8AF3732"/>
    <w:multiLevelType w:val="hybridMultilevel"/>
    <w:tmpl w:val="4E84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8E5245"/>
    <w:multiLevelType w:val="hybridMultilevel"/>
    <w:tmpl w:val="EEBC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3E3D30"/>
    <w:multiLevelType w:val="hybridMultilevel"/>
    <w:tmpl w:val="1EE456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764A3"/>
    <w:multiLevelType w:val="hybridMultilevel"/>
    <w:tmpl w:val="58C87CAA"/>
    <w:lvl w:ilvl="0" w:tplc="CEDA0CDA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22DF7DFB"/>
    <w:multiLevelType w:val="multilevel"/>
    <w:tmpl w:val="B004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2406441E"/>
    <w:multiLevelType w:val="hybridMultilevel"/>
    <w:tmpl w:val="E16ED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144D1E"/>
    <w:multiLevelType w:val="hybridMultilevel"/>
    <w:tmpl w:val="075E0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402224"/>
    <w:multiLevelType w:val="hybridMultilevel"/>
    <w:tmpl w:val="C9682F66"/>
    <w:lvl w:ilvl="0" w:tplc="B1C200EC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3" w15:restartNumberingAfterBreak="0">
    <w:nsid w:val="282541AF"/>
    <w:multiLevelType w:val="hybridMultilevel"/>
    <w:tmpl w:val="32FEAA36"/>
    <w:styleLink w:val="Zaimportowanystyl28"/>
    <w:lvl w:ilvl="0" w:tplc="7F265C70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FEF5A6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E47206">
      <w:start w:val="1"/>
      <w:numFmt w:val="lowerRoman"/>
      <w:lvlText w:val="%3."/>
      <w:lvlJc w:val="left"/>
      <w:pPr>
        <w:ind w:left="250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1E00F6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1611C6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B63C90">
      <w:start w:val="1"/>
      <w:numFmt w:val="lowerRoman"/>
      <w:lvlText w:val="%6."/>
      <w:lvlJc w:val="left"/>
      <w:pPr>
        <w:ind w:left="466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18BE7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C6474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043512">
      <w:start w:val="1"/>
      <w:numFmt w:val="lowerRoman"/>
      <w:lvlText w:val="%9."/>
      <w:lvlJc w:val="left"/>
      <w:pPr>
        <w:ind w:left="682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2C1D042D"/>
    <w:multiLevelType w:val="hybridMultilevel"/>
    <w:tmpl w:val="C4F8D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711F0D"/>
    <w:multiLevelType w:val="multilevel"/>
    <w:tmpl w:val="FD30C3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2CA7383B"/>
    <w:multiLevelType w:val="hybridMultilevel"/>
    <w:tmpl w:val="F912D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D92DD1"/>
    <w:multiLevelType w:val="multilevel"/>
    <w:tmpl w:val="C69243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2EBA4165"/>
    <w:multiLevelType w:val="hybridMultilevel"/>
    <w:tmpl w:val="FCFE4B9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2BC12">
      <w:start w:val="1"/>
      <w:numFmt w:val="bullet"/>
      <w:lvlText w:val="•"/>
      <w:lvlJc w:val="left"/>
      <w:pPr>
        <w:ind w:left="137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447F5E">
      <w:start w:val="1"/>
      <w:numFmt w:val="bullet"/>
      <w:lvlText w:val="•"/>
      <w:lvlJc w:val="left"/>
      <w:pPr>
        <w:ind w:left="209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6FB4E">
      <w:start w:val="1"/>
      <w:numFmt w:val="bullet"/>
      <w:lvlText w:val="•"/>
      <w:lvlJc w:val="left"/>
      <w:pPr>
        <w:ind w:left="281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08F1CE">
      <w:start w:val="1"/>
      <w:numFmt w:val="bullet"/>
      <w:lvlText w:val="•"/>
      <w:lvlJc w:val="left"/>
      <w:pPr>
        <w:ind w:left="353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4E9342">
      <w:start w:val="1"/>
      <w:numFmt w:val="bullet"/>
      <w:lvlText w:val="•"/>
      <w:lvlJc w:val="left"/>
      <w:pPr>
        <w:ind w:left="425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0B600">
      <w:start w:val="1"/>
      <w:numFmt w:val="bullet"/>
      <w:lvlText w:val="•"/>
      <w:lvlJc w:val="left"/>
      <w:pPr>
        <w:ind w:left="497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D28A24">
      <w:start w:val="1"/>
      <w:numFmt w:val="bullet"/>
      <w:lvlText w:val="•"/>
      <w:lvlJc w:val="left"/>
      <w:pPr>
        <w:ind w:left="569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F3B3477"/>
    <w:multiLevelType w:val="hybridMultilevel"/>
    <w:tmpl w:val="13700F10"/>
    <w:styleLink w:val="Zaimportowanystyl26"/>
    <w:lvl w:ilvl="0" w:tplc="142AFA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2D8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801D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AD63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8831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E2F60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093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80A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E576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42116EB"/>
    <w:multiLevelType w:val="hybridMultilevel"/>
    <w:tmpl w:val="BD5C1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43E7007"/>
    <w:multiLevelType w:val="multilevel"/>
    <w:tmpl w:val="FEFCB2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61A2FE1"/>
    <w:multiLevelType w:val="hybridMultilevel"/>
    <w:tmpl w:val="331AD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9B4BC6"/>
    <w:multiLevelType w:val="hybridMultilevel"/>
    <w:tmpl w:val="CAF24276"/>
    <w:numStyleLink w:val="Zaimportowanystyl29"/>
  </w:abstractNum>
  <w:abstractNum w:abstractNumId="44" w15:restartNumberingAfterBreak="0">
    <w:nsid w:val="3C0D0964"/>
    <w:multiLevelType w:val="hybridMultilevel"/>
    <w:tmpl w:val="E3A601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C7D5727"/>
    <w:multiLevelType w:val="hybridMultilevel"/>
    <w:tmpl w:val="7206EEB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EA1DFC">
      <w:start w:val="1"/>
      <w:numFmt w:val="bullet"/>
      <w:lvlText w:val="•"/>
      <w:lvlJc w:val="left"/>
      <w:pPr>
        <w:ind w:left="65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161FC6">
      <w:start w:val="1"/>
      <w:numFmt w:val="bullet"/>
      <w:lvlText w:val="•"/>
      <w:lvlJc w:val="left"/>
      <w:pPr>
        <w:ind w:left="137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27486">
      <w:start w:val="1"/>
      <w:numFmt w:val="bullet"/>
      <w:lvlText w:val="•"/>
      <w:lvlJc w:val="left"/>
      <w:pPr>
        <w:ind w:left="209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22D44">
      <w:start w:val="1"/>
      <w:numFmt w:val="bullet"/>
      <w:lvlText w:val="•"/>
      <w:lvlJc w:val="left"/>
      <w:pPr>
        <w:ind w:left="281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B4C55A">
      <w:start w:val="1"/>
      <w:numFmt w:val="bullet"/>
      <w:lvlText w:val="•"/>
      <w:lvlJc w:val="left"/>
      <w:pPr>
        <w:ind w:left="353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669FCC">
      <w:start w:val="1"/>
      <w:numFmt w:val="bullet"/>
      <w:lvlText w:val="•"/>
      <w:lvlJc w:val="left"/>
      <w:pPr>
        <w:ind w:left="425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FAD4A4">
      <w:start w:val="1"/>
      <w:numFmt w:val="bullet"/>
      <w:lvlText w:val="•"/>
      <w:lvlJc w:val="left"/>
      <w:pPr>
        <w:ind w:left="497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48B92">
      <w:start w:val="1"/>
      <w:numFmt w:val="bullet"/>
      <w:lvlText w:val="•"/>
      <w:lvlJc w:val="left"/>
      <w:pPr>
        <w:ind w:left="569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F222E3F"/>
    <w:multiLevelType w:val="hybridMultilevel"/>
    <w:tmpl w:val="A35A57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FE57F8A"/>
    <w:multiLevelType w:val="hybridMultilevel"/>
    <w:tmpl w:val="25580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762BCF"/>
    <w:multiLevelType w:val="hybridMultilevel"/>
    <w:tmpl w:val="A4ACC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C006D9"/>
    <w:multiLevelType w:val="hybridMultilevel"/>
    <w:tmpl w:val="6A00E3CA"/>
    <w:numStyleLink w:val="Zaimportowanystyl27"/>
  </w:abstractNum>
  <w:abstractNum w:abstractNumId="50" w15:restartNumberingAfterBreak="0">
    <w:nsid w:val="43FA1D4D"/>
    <w:multiLevelType w:val="hybridMultilevel"/>
    <w:tmpl w:val="EFD2CD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442B5CCF"/>
    <w:multiLevelType w:val="hybridMultilevel"/>
    <w:tmpl w:val="64DA991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2" w15:restartNumberingAfterBreak="0">
    <w:nsid w:val="449C4A64"/>
    <w:multiLevelType w:val="hybridMultilevel"/>
    <w:tmpl w:val="3E36F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B346B5"/>
    <w:multiLevelType w:val="hybridMultilevel"/>
    <w:tmpl w:val="C22E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CF7EE3"/>
    <w:multiLevelType w:val="hybridMultilevel"/>
    <w:tmpl w:val="DF0A03F4"/>
    <w:lvl w:ilvl="0" w:tplc="E43C64AE">
      <w:start w:val="1"/>
      <w:numFmt w:val="lowerLetter"/>
      <w:lvlText w:val="%1)"/>
      <w:lvlJc w:val="left"/>
      <w:pPr>
        <w:ind w:left="360" w:hanging="360"/>
      </w:pPr>
      <w:rPr>
        <w:rFonts w:ascii="Verdana" w:eastAsia="Batang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5A646EE"/>
    <w:multiLevelType w:val="hybridMultilevel"/>
    <w:tmpl w:val="7C00AA2A"/>
    <w:lvl w:ilvl="0" w:tplc="A1E085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A755B8"/>
    <w:multiLevelType w:val="hybridMultilevel"/>
    <w:tmpl w:val="13700F10"/>
    <w:numStyleLink w:val="Zaimportowanystyl26"/>
  </w:abstractNum>
  <w:abstractNum w:abstractNumId="57" w15:restartNumberingAfterBreak="0">
    <w:nsid w:val="4662675D"/>
    <w:multiLevelType w:val="hybridMultilevel"/>
    <w:tmpl w:val="710E8ED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48F93843"/>
    <w:multiLevelType w:val="hybridMultilevel"/>
    <w:tmpl w:val="A4F85A2C"/>
    <w:lvl w:ilvl="0" w:tplc="3940994C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49D00658"/>
    <w:multiLevelType w:val="hybridMultilevel"/>
    <w:tmpl w:val="34A4C35E"/>
    <w:lvl w:ilvl="0" w:tplc="72E2B3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A24E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7F005A"/>
    <w:multiLevelType w:val="hybridMultilevel"/>
    <w:tmpl w:val="E620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D02EFA"/>
    <w:multiLevelType w:val="hybridMultilevel"/>
    <w:tmpl w:val="C8727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E678BB"/>
    <w:multiLevelType w:val="hybridMultilevel"/>
    <w:tmpl w:val="BBA05BC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3" w15:restartNumberingAfterBreak="0">
    <w:nsid w:val="57F93CED"/>
    <w:multiLevelType w:val="hybridMultilevel"/>
    <w:tmpl w:val="32FEAA36"/>
    <w:numStyleLink w:val="Zaimportowanystyl28"/>
  </w:abstractNum>
  <w:abstractNum w:abstractNumId="64" w15:restartNumberingAfterBreak="0">
    <w:nsid w:val="59723283"/>
    <w:multiLevelType w:val="multilevel"/>
    <w:tmpl w:val="182253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A1C22F7"/>
    <w:multiLevelType w:val="multilevel"/>
    <w:tmpl w:val="465225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6" w15:restartNumberingAfterBreak="0">
    <w:nsid w:val="5C450542"/>
    <w:multiLevelType w:val="hybridMultilevel"/>
    <w:tmpl w:val="DC4832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CCC356C"/>
    <w:multiLevelType w:val="hybridMultilevel"/>
    <w:tmpl w:val="AE403E1E"/>
    <w:lvl w:ilvl="0" w:tplc="6F9C0F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C0639E"/>
    <w:multiLevelType w:val="hybridMultilevel"/>
    <w:tmpl w:val="AFAE210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DEB5893"/>
    <w:multiLevelType w:val="hybridMultilevel"/>
    <w:tmpl w:val="699C20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5F592582"/>
    <w:multiLevelType w:val="hybridMultilevel"/>
    <w:tmpl w:val="9BA82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811720"/>
    <w:multiLevelType w:val="hybridMultilevel"/>
    <w:tmpl w:val="D9121A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FE75F51"/>
    <w:multiLevelType w:val="hybridMultilevel"/>
    <w:tmpl w:val="C66EFB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2645DDD"/>
    <w:multiLevelType w:val="hybridMultilevel"/>
    <w:tmpl w:val="52A86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2A105AC"/>
    <w:multiLevelType w:val="multilevel"/>
    <w:tmpl w:val="A28E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5" w15:restartNumberingAfterBreak="0">
    <w:nsid w:val="666176AE"/>
    <w:multiLevelType w:val="hybridMultilevel"/>
    <w:tmpl w:val="6FCE9202"/>
    <w:lvl w:ilvl="0" w:tplc="5C8CBAF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6682459F"/>
    <w:multiLevelType w:val="hybridMultilevel"/>
    <w:tmpl w:val="72048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5E7725"/>
    <w:multiLevelType w:val="hybridMultilevel"/>
    <w:tmpl w:val="E6784CA6"/>
    <w:lvl w:ilvl="0" w:tplc="7750B5E0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8" w15:restartNumberingAfterBreak="0">
    <w:nsid w:val="6AA04DC9"/>
    <w:multiLevelType w:val="hybridMultilevel"/>
    <w:tmpl w:val="DF263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556432"/>
    <w:multiLevelType w:val="multilevel"/>
    <w:tmpl w:val="4C1EA5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BB07E7C"/>
    <w:multiLevelType w:val="hybridMultilevel"/>
    <w:tmpl w:val="76E6B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790BEC"/>
    <w:multiLevelType w:val="hybridMultilevel"/>
    <w:tmpl w:val="F7980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801C1B"/>
    <w:multiLevelType w:val="hybridMultilevel"/>
    <w:tmpl w:val="CAF24276"/>
    <w:styleLink w:val="Zaimportowanystyl29"/>
    <w:lvl w:ilvl="0" w:tplc="00C4E21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9EDDD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E66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0876B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4406A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AC6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69E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8CCCB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D0CD6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6E771221"/>
    <w:multiLevelType w:val="hybridMultilevel"/>
    <w:tmpl w:val="523EA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C75C85"/>
    <w:multiLevelType w:val="multilevel"/>
    <w:tmpl w:val="2B302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72CD712A"/>
    <w:multiLevelType w:val="multilevel"/>
    <w:tmpl w:val="52BE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6" w15:restartNumberingAfterBreak="0">
    <w:nsid w:val="75F46EC8"/>
    <w:multiLevelType w:val="hybridMultilevel"/>
    <w:tmpl w:val="76D07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3121EA"/>
    <w:multiLevelType w:val="hybridMultilevel"/>
    <w:tmpl w:val="96BE6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E869BA"/>
    <w:multiLevelType w:val="multilevel"/>
    <w:tmpl w:val="275ECCD8"/>
    <w:lvl w:ilvl="0">
      <w:start w:val="1"/>
      <w:numFmt w:val="decimal"/>
      <w:pStyle w:val="A-nagwek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-nagwek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-nagwek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-Nagwek4"/>
      <w:lvlText w:val="%1.%2.%3.%4."/>
      <w:lvlJc w:val="left"/>
      <w:pPr>
        <w:ind w:left="1728" w:hanging="64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CF80620"/>
    <w:multiLevelType w:val="hybridMultilevel"/>
    <w:tmpl w:val="7494D4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D626EB5"/>
    <w:multiLevelType w:val="hybridMultilevel"/>
    <w:tmpl w:val="BF98D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2"/>
  </w:num>
  <w:num w:numId="3">
    <w:abstractNumId w:val="74"/>
  </w:num>
  <w:num w:numId="4">
    <w:abstractNumId w:val="84"/>
  </w:num>
  <w:num w:numId="5">
    <w:abstractNumId w:val="85"/>
  </w:num>
  <w:num w:numId="6">
    <w:abstractNumId w:val="28"/>
  </w:num>
  <w:num w:numId="7">
    <w:abstractNumId w:val="64"/>
  </w:num>
  <w:num w:numId="8">
    <w:abstractNumId w:val="25"/>
  </w:num>
  <w:num w:numId="9">
    <w:abstractNumId w:val="30"/>
  </w:num>
  <w:num w:numId="10">
    <w:abstractNumId w:val="86"/>
  </w:num>
  <w:num w:numId="11">
    <w:abstractNumId w:val="88"/>
  </w:num>
  <w:num w:numId="12">
    <w:abstractNumId w:val="9"/>
  </w:num>
  <w:num w:numId="13">
    <w:abstractNumId w:val="60"/>
  </w:num>
  <w:num w:numId="14">
    <w:abstractNumId w:val="61"/>
  </w:num>
  <w:num w:numId="15">
    <w:abstractNumId w:val="42"/>
  </w:num>
  <w:num w:numId="16">
    <w:abstractNumId w:val="41"/>
  </w:num>
  <w:num w:numId="17">
    <w:abstractNumId w:val="26"/>
  </w:num>
  <w:num w:numId="18">
    <w:abstractNumId w:val="90"/>
  </w:num>
  <w:num w:numId="19">
    <w:abstractNumId w:val="79"/>
  </w:num>
  <w:num w:numId="20">
    <w:abstractNumId w:val="35"/>
  </w:num>
  <w:num w:numId="21">
    <w:abstractNumId w:val="21"/>
  </w:num>
  <w:num w:numId="22">
    <w:abstractNumId w:val="29"/>
  </w:num>
  <w:num w:numId="23">
    <w:abstractNumId w:val="71"/>
  </w:num>
  <w:num w:numId="24">
    <w:abstractNumId w:val="40"/>
  </w:num>
  <w:num w:numId="25">
    <w:abstractNumId w:val="55"/>
  </w:num>
  <w:num w:numId="26">
    <w:abstractNumId w:val="67"/>
  </w:num>
  <w:num w:numId="27">
    <w:abstractNumId w:val="48"/>
  </w:num>
  <w:num w:numId="28">
    <w:abstractNumId w:val="52"/>
  </w:num>
  <w:num w:numId="29">
    <w:abstractNumId w:val="53"/>
  </w:num>
  <w:num w:numId="30">
    <w:abstractNumId w:val="65"/>
  </w:num>
  <w:num w:numId="31">
    <w:abstractNumId w:val="17"/>
  </w:num>
  <w:num w:numId="32">
    <w:abstractNumId w:val="10"/>
  </w:num>
  <w:num w:numId="33">
    <w:abstractNumId w:val="69"/>
  </w:num>
  <w:num w:numId="34">
    <w:abstractNumId w:val="51"/>
  </w:num>
  <w:num w:numId="35">
    <w:abstractNumId w:val="11"/>
  </w:num>
  <w:num w:numId="36">
    <w:abstractNumId w:val="76"/>
  </w:num>
  <w:num w:numId="37">
    <w:abstractNumId w:val="59"/>
  </w:num>
  <w:num w:numId="38">
    <w:abstractNumId w:val="1"/>
  </w:num>
  <w:num w:numId="39">
    <w:abstractNumId w:val="0"/>
  </w:num>
  <w:num w:numId="40">
    <w:abstractNumId w:val="37"/>
  </w:num>
  <w:num w:numId="41">
    <w:abstractNumId w:val="50"/>
  </w:num>
  <w:num w:numId="42">
    <w:abstractNumId w:val="16"/>
  </w:num>
  <w:num w:numId="43">
    <w:abstractNumId w:val="14"/>
  </w:num>
  <w:num w:numId="44">
    <w:abstractNumId w:val="32"/>
  </w:num>
  <w:num w:numId="45">
    <w:abstractNumId w:val="22"/>
  </w:num>
  <w:num w:numId="46">
    <w:abstractNumId w:val="54"/>
  </w:num>
  <w:num w:numId="47">
    <w:abstractNumId w:val="78"/>
  </w:num>
  <w:num w:numId="48">
    <w:abstractNumId w:val="2"/>
  </w:num>
  <w:num w:numId="49">
    <w:abstractNumId w:val="68"/>
  </w:num>
  <w:num w:numId="50">
    <w:abstractNumId w:val="34"/>
  </w:num>
  <w:num w:numId="51">
    <w:abstractNumId w:val="80"/>
  </w:num>
  <w:num w:numId="52">
    <w:abstractNumId w:val="70"/>
  </w:num>
  <w:num w:numId="53">
    <w:abstractNumId w:val="56"/>
  </w:num>
  <w:num w:numId="54">
    <w:abstractNumId w:val="3"/>
  </w:num>
  <w:num w:numId="55">
    <w:abstractNumId w:val="49"/>
  </w:num>
  <w:num w:numId="56">
    <w:abstractNumId w:val="33"/>
  </w:num>
  <w:num w:numId="57">
    <w:abstractNumId w:val="63"/>
  </w:num>
  <w:num w:numId="58">
    <w:abstractNumId w:val="49"/>
    <w:lvlOverride w:ilvl="0">
      <w:startOverride w:val="2"/>
    </w:lvlOverride>
  </w:num>
  <w:num w:numId="59">
    <w:abstractNumId w:val="56"/>
    <w:lvlOverride w:ilvl="0">
      <w:startOverride w:val="3"/>
    </w:lvlOverride>
  </w:num>
  <w:num w:numId="60">
    <w:abstractNumId w:val="43"/>
  </w:num>
  <w:num w:numId="61">
    <w:abstractNumId w:val="56"/>
    <w:lvlOverride w:ilvl="0">
      <w:startOverride w:val="5"/>
    </w:lvlOverride>
  </w:num>
  <w:num w:numId="6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5"/>
  </w:num>
  <w:num w:numId="70">
    <w:abstractNumId w:val="4"/>
  </w:num>
  <w:num w:numId="71">
    <w:abstractNumId w:val="44"/>
  </w:num>
  <w:num w:numId="72">
    <w:abstractNumId w:val="24"/>
  </w:num>
  <w:num w:numId="73">
    <w:abstractNumId w:val="20"/>
  </w:num>
  <w:num w:numId="74">
    <w:abstractNumId w:val="62"/>
  </w:num>
  <w:num w:numId="75">
    <w:abstractNumId w:val="81"/>
  </w:num>
  <w:num w:numId="76">
    <w:abstractNumId w:val="89"/>
  </w:num>
  <w:num w:numId="77">
    <w:abstractNumId w:val="6"/>
  </w:num>
  <w:num w:numId="78">
    <w:abstractNumId w:val="73"/>
  </w:num>
  <w:num w:numId="79">
    <w:abstractNumId w:val="19"/>
  </w:num>
  <w:num w:numId="80">
    <w:abstractNumId w:val="5"/>
  </w:num>
  <w:num w:numId="81">
    <w:abstractNumId w:val="13"/>
  </w:num>
  <w:num w:numId="82">
    <w:abstractNumId w:val="8"/>
  </w:num>
  <w:num w:numId="83">
    <w:abstractNumId w:val="66"/>
  </w:num>
  <w:num w:numId="84">
    <w:abstractNumId w:val="72"/>
  </w:num>
  <w:num w:numId="85">
    <w:abstractNumId w:val="12"/>
  </w:num>
  <w:num w:numId="86">
    <w:abstractNumId w:val="7"/>
  </w:num>
  <w:num w:numId="87">
    <w:abstractNumId w:val="57"/>
  </w:num>
  <w:num w:numId="88">
    <w:abstractNumId w:val="87"/>
  </w:num>
  <w:num w:numId="89">
    <w:abstractNumId w:val="45"/>
  </w:num>
  <w:num w:numId="90">
    <w:abstractNumId w:val="38"/>
  </w:num>
  <w:num w:numId="91">
    <w:abstractNumId w:val="46"/>
  </w:num>
  <w:num w:numId="92">
    <w:abstractNumId w:val="47"/>
  </w:num>
  <w:num w:numId="93">
    <w:abstractNumId w:val="83"/>
  </w:num>
  <w:num w:numId="94">
    <w:abstractNumId w:val="36"/>
  </w:num>
  <w:num w:numId="95">
    <w:abstractNumId w:val="1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61"/>
    <w:rsid w:val="0000416B"/>
    <w:rsid w:val="0001644A"/>
    <w:rsid w:val="00024D53"/>
    <w:rsid w:val="000255A5"/>
    <w:rsid w:val="00030848"/>
    <w:rsid w:val="00031938"/>
    <w:rsid w:val="00042C18"/>
    <w:rsid w:val="0005350B"/>
    <w:rsid w:val="0006287C"/>
    <w:rsid w:val="00066066"/>
    <w:rsid w:val="00066FD7"/>
    <w:rsid w:val="00073FD0"/>
    <w:rsid w:val="000740AB"/>
    <w:rsid w:val="00077B4E"/>
    <w:rsid w:val="0008377A"/>
    <w:rsid w:val="0008643A"/>
    <w:rsid w:val="00091F96"/>
    <w:rsid w:val="00096797"/>
    <w:rsid w:val="000A5FE7"/>
    <w:rsid w:val="000D1298"/>
    <w:rsid w:val="000D1EBD"/>
    <w:rsid w:val="000D2DBB"/>
    <w:rsid w:val="000E2B8D"/>
    <w:rsid w:val="000F04AC"/>
    <w:rsid w:val="000F0BB7"/>
    <w:rsid w:val="0010635F"/>
    <w:rsid w:val="001164A3"/>
    <w:rsid w:val="001166CD"/>
    <w:rsid w:val="0012346D"/>
    <w:rsid w:val="00124186"/>
    <w:rsid w:val="001249D7"/>
    <w:rsid w:val="00124F5F"/>
    <w:rsid w:val="0013017E"/>
    <w:rsid w:val="00131F60"/>
    <w:rsid w:val="00135FB2"/>
    <w:rsid w:val="00145DAD"/>
    <w:rsid w:val="00156419"/>
    <w:rsid w:val="00156A88"/>
    <w:rsid w:val="001572DB"/>
    <w:rsid w:val="00160E9A"/>
    <w:rsid w:val="00166235"/>
    <w:rsid w:val="001827FE"/>
    <w:rsid w:val="00182C6F"/>
    <w:rsid w:val="001833DD"/>
    <w:rsid w:val="0018682A"/>
    <w:rsid w:val="001A5FD5"/>
    <w:rsid w:val="001B2B3B"/>
    <w:rsid w:val="001C23CA"/>
    <w:rsid w:val="001D073F"/>
    <w:rsid w:val="001D2FE6"/>
    <w:rsid w:val="001D4AB3"/>
    <w:rsid w:val="001E498D"/>
    <w:rsid w:val="001F1055"/>
    <w:rsid w:val="001F3857"/>
    <w:rsid w:val="001F77C1"/>
    <w:rsid w:val="00206E2D"/>
    <w:rsid w:val="0021220D"/>
    <w:rsid w:val="0022154B"/>
    <w:rsid w:val="002312D3"/>
    <w:rsid w:val="00231939"/>
    <w:rsid w:val="00235EC8"/>
    <w:rsid w:val="002401A2"/>
    <w:rsid w:val="00241A9D"/>
    <w:rsid w:val="00253089"/>
    <w:rsid w:val="00254F16"/>
    <w:rsid w:val="002574A4"/>
    <w:rsid w:val="00257CD7"/>
    <w:rsid w:val="00262B2D"/>
    <w:rsid w:val="00262F8D"/>
    <w:rsid w:val="00263B19"/>
    <w:rsid w:val="00267B39"/>
    <w:rsid w:val="002712BF"/>
    <w:rsid w:val="0027537A"/>
    <w:rsid w:val="00287D29"/>
    <w:rsid w:val="00292208"/>
    <w:rsid w:val="002A4E80"/>
    <w:rsid w:val="002B11D6"/>
    <w:rsid w:val="002B5BAD"/>
    <w:rsid w:val="002B73D6"/>
    <w:rsid w:val="002D22FF"/>
    <w:rsid w:val="002D5222"/>
    <w:rsid w:val="002E1FDF"/>
    <w:rsid w:val="002E4FFF"/>
    <w:rsid w:val="002E52F8"/>
    <w:rsid w:val="002E7C66"/>
    <w:rsid w:val="002F385E"/>
    <w:rsid w:val="002F632F"/>
    <w:rsid w:val="002F7567"/>
    <w:rsid w:val="00307182"/>
    <w:rsid w:val="0033505F"/>
    <w:rsid w:val="0034169E"/>
    <w:rsid w:val="00350BE1"/>
    <w:rsid w:val="00361088"/>
    <w:rsid w:val="00364205"/>
    <w:rsid w:val="00372A10"/>
    <w:rsid w:val="003731F8"/>
    <w:rsid w:val="0037534F"/>
    <w:rsid w:val="00375924"/>
    <w:rsid w:val="003852DA"/>
    <w:rsid w:val="00395F21"/>
    <w:rsid w:val="00397163"/>
    <w:rsid w:val="003D246E"/>
    <w:rsid w:val="003D4305"/>
    <w:rsid w:val="003E1C35"/>
    <w:rsid w:val="003E6384"/>
    <w:rsid w:val="003E6AF5"/>
    <w:rsid w:val="003F0BB1"/>
    <w:rsid w:val="003F3001"/>
    <w:rsid w:val="00400079"/>
    <w:rsid w:val="00426564"/>
    <w:rsid w:val="004452C5"/>
    <w:rsid w:val="00460561"/>
    <w:rsid w:val="00460A66"/>
    <w:rsid w:val="00460E25"/>
    <w:rsid w:val="00470E8F"/>
    <w:rsid w:val="00482C47"/>
    <w:rsid w:val="004920F9"/>
    <w:rsid w:val="004A01D5"/>
    <w:rsid w:val="004A371F"/>
    <w:rsid w:val="004A6AD3"/>
    <w:rsid w:val="004C216C"/>
    <w:rsid w:val="004C31E9"/>
    <w:rsid w:val="004C61E4"/>
    <w:rsid w:val="004C62C2"/>
    <w:rsid w:val="004D4F41"/>
    <w:rsid w:val="004E0778"/>
    <w:rsid w:val="004E4A6E"/>
    <w:rsid w:val="004E5EFD"/>
    <w:rsid w:val="004F786D"/>
    <w:rsid w:val="005037BE"/>
    <w:rsid w:val="00506EBE"/>
    <w:rsid w:val="00512847"/>
    <w:rsid w:val="00513EA8"/>
    <w:rsid w:val="0051555D"/>
    <w:rsid w:val="00521F8C"/>
    <w:rsid w:val="005339B9"/>
    <w:rsid w:val="0053465F"/>
    <w:rsid w:val="00552E39"/>
    <w:rsid w:val="005578C1"/>
    <w:rsid w:val="0056006A"/>
    <w:rsid w:val="00573648"/>
    <w:rsid w:val="005904A0"/>
    <w:rsid w:val="005A4387"/>
    <w:rsid w:val="005A7A0E"/>
    <w:rsid w:val="005B365B"/>
    <w:rsid w:val="005B5A02"/>
    <w:rsid w:val="005C223E"/>
    <w:rsid w:val="005C2DB1"/>
    <w:rsid w:val="005C3C91"/>
    <w:rsid w:val="005E17D3"/>
    <w:rsid w:val="005E1E85"/>
    <w:rsid w:val="005E61F1"/>
    <w:rsid w:val="005F02DC"/>
    <w:rsid w:val="005F0626"/>
    <w:rsid w:val="005F14FF"/>
    <w:rsid w:val="006040D5"/>
    <w:rsid w:val="0060648A"/>
    <w:rsid w:val="0060662D"/>
    <w:rsid w:val="00610953"/>
    <w:rsid w:val="00611143"/>
    <w:rsid w:val="00611590"/>
    <w:rsid w:val="00611DCC"/>
    <w:rsid w:val="00614583"/>
    <w:rsid w:val="0061596C"/>
    <w:rsid w:val="006276D7"/>
    <w:rsid w:val="006309A9"/>
    <w:rsid w:val="006321BA"/>
    <w:rsid w:val="006361FE"/>
    <w:rsid w:val="006479CA"/>
    <w:rsid w:val="0066336E"/>
    <w:rsid w:val="00663C40"/>
    <w:rsid w:val="00666E55"/>
    <w:rsid w:val="006743A1"/>
    <w:rsid w:val="00680A51"/>
    <w:rsid w:val="00683323"/>
    <w:rsid w:val="006A42D1"/>
    <w:rsid w:val="006A5A76"/>
    <w:rsid w:val="006B33C4"/>
    <w:rsid w:val="006B5B1A"/>
    <w:rsid w:val="006C1CC2"/>
    <w:rsid w:val="006D0C45"/>
    <w:rsid w:val="006E251C"/>
    <w:rsid w:val="006F3A70"/>
    <w:rsid w:val="007021E3"/>
    <w:rsid w:val="00706B8C"/>
    <w:rsid w:val="00714723"/>
    <w:rsid w:val="00717288"/>
    <w:rsid w:val="007332F6"/>
    <w:rsid w:val="00733990"/>
    <w:rsid w:val="00733B9B"/>
    <w:rsid w:val="00744D44"/>
    <w:rsid w:val="007512DB"/>
    <w:rsid w:val="00765D03"/>
    <w:rsid w:val="007720F1"/>
    <w:rsid w:val="00777B7B"/>
    <w:rsid w:val="00781F5E"/>
    <w:rsid w:val="0078674F"/>
    <w:rsid w:val="00791CAE"/>
    <w:rsid w:val="007A1F02"/>
    <w:rsid w:val="007A713A"/>
    <w:rsid w:val="007C023B"/>
    <w:rsid w:val="007D57F9"/>
    <w:rsid w:val="007D70EC"/>
    <w:rsid w:val="007E67E3"/>
    <w:rsid w:val="007F07C4"/>
    <w:rsid w:val="00803FCB"/>
    <w:rsid w:val="00805501"/>
    <w:rsid w:val="00805909"/>
    <w:rsid w:val="00806045"/>
    <w:rsid w:val="00807D2B"/>
    <w:rsid w:val="008118F6"/>
    <w:rsid w:val="00822AEB"/>
    <w:rsid w:val="00824E08"/>
    <w:rsid w:val="008303A0"/>
    <w:rsid w:val="00831341"/>
    <w:rsid w:val="008362A5"/>
    <w:rsid w:val="00847FE1"/>
    <w:rsid w:val="00851379"/>
    <w:rsid w:val="00853E81"/>
    <w:rsid w:val="00856426"/>
    <w:rsid w:val="0086189B"/>
    <w:rsid w:val="00871ACB"/>
    <w:rsid w:val="00874014"/>
    <w:rsid w:val="00874994"/>
    <w:rsid w:val="008809DA"/>
    <w:rsid w:val="00887193"/>
    <w:rsid w:val="00887AEA"/>
    <w:rsid w:val="0089703F"/>
    <w:rsid w:val="008A092A"/>
    <w:rsid w:val="008A0C74"/>
    <w:rsid w:val="008A1FF3"/>
    <w:rsid w:val="008A6E0C"/>
    <w:rsid w:val="008B1873"/>
    <w:rsid w:val="008B3B0F"/>
    <w:rsid w:val="008C423A"/>
    <w:rsid w:val="008D16D6"/>
    <w:rsid w:val="008D4EE7"/>
    <w:rsid w:val="008E078D"/>
    <w:rsid w:val="008E07AE"/>
    <w:rsid w:val="008E3FF0"/>
    <w:rsid w:val="008E6BD9"/>
    <w:rsid w:val="008F034F"/>
    <w:rsid w:val="0091161A"/>
    <w:rsid w:val="00911F1B"/>
    <w:rsid w:val="00920557"/>
    <w:rsid w:val="00923EC3"/>
    <w:rsid w:val="00933B7C"/>
    <w:rsid w:val="0093419A"/>
    <w:rsid w:val="00941230"/>
    <w:rsid w:val="009469C1"/>
    <w:rsid w:val="009507D4"/>
    <w:rsid w:val="00953220"/>
    <w:rsid w:val="009658C3"/>
    <w:rsid w:val="00975291"/>
    <w:rsid w:val="00982175"/>
    <w:rsid w:val="0099048D"/>
    <w:rsid w:val="00995295"/>
    <w:rsid w:val="009A27CF"/>
    <w:rsid w:val="009A5387"/>
    <w:rsid w:val="009B50EE"/>
    <w:rsid w:val="009B5880"/>
    <w:rsid w:val="009B60F3"/>
    <w:rsid w:val="009C3C40"/>
    <w:rsid w:val="009C5C84"/>
    <w:rsid w:val="009D37A5"/>
    <w:rsid w:val="009E0284"/>
    <w:rsid w:val="009E0622"/>
    <w:rsid w:val="009F0E20"/>
    <w:rsid w:val="009F55E7"/>
    <w:rsid w:val="00A26595"/>
    <w:rsid w:val="00A34539"/>
    <w:rsid w:val="00A36B95"/>
    <w:rsid w:val="00A401EA"/>
    <w:rsid w:val="00A44900"/>
    <w:rsid w:val="00A51B89"/>
    <w:rsid w:val="00A52467"/>
    <w:rsid w:val="00A532D4"/>
    <w:rsid w:val="00A616DA"/>
    <w:rsid w:val="00A6305D"/>
    <w:rsid w:val="00A740C3"/>
    <w:rsid w:val="00A75CBA"/>
    <w:rsid w:val="00A8753B"/>
    <w:rsid w:val="00AA25B3"/>
    <w:rsid w:val="00AB1AB7"/>
    <w:rsid w:val="00AD0819"/>
    <w:rsid w:val="00AD1DD2"/>
    <w:rsid w:val="00AD2882"/>
    <w:rsid w:val="00AD3FA4"/>
    <w:rsid w:val="00AE10FD"/>
    <w:rsid w:val="00AE170D"/>
    <w:rsid w:val="00AE5C8C"/>
    <w:rsid w:val="00AE7AD3"/>
    <w:rsid w:val="00AF5DD3"/>
    <w:rsid w:val="00AF6787"/>
    <w:rsid w:val="00B0407E"/>
    <w:rsid w:val="00B11491"/>
    <w:rsid w:val="00B12F3C"/>
    <w:rsid w:val="00B134CB"/>
    <w:rsid w:val="00B1478A"/>
    <w:rsid w:val="00B30EBC"/>
    <w:rsid w:val="00B31767"/>
    <w:rsid w:val="00B373A6"/>
    <w:rsid w:val="00B55008"/>
    <w:rsid w:val="00B637C1"/>
    <w:rsid w:val="00B63EB7"/>
    <w:rsid w:val="00B6587C"/>
    <w:rsid w:val="00B744F5"/>
    <w:rsid w:val="00B81DB9"/>
    <w:rsid w:val="00BB18AA"/>
    <w:rsid w:val="00BB579A"/>
    <w:rsid w:val="00BB5989"/>
    <w:rsid w:val="00BC3086"/>
    <w:rsid w:val="00BC359A"/>
    <w:rsid w:val="00BC70A3"/>
    <w:rsid w:val="00BC753F"/>
    <w:rsid w:val="00BE2930"/>
    <w:rsid w:val="00BE3932"/>
    <w:rsid w:val="00BE71FC"/>
    <w:rsid w:val="00BF5AAB"/>
    <w:rsid w:val="00BF7E3A"/>
    <w:rsid w:val="00C04F78"/>
    <w:rsid w:val="00C11479"/>
    <w:rsid w:val="00C13655"/>
    <w:rsid w:val="00C311C3"/>
    <w:rsid w:val="00C34D0F"/>
    <w:rsid w:val="00C368ED"/>
    <w:rsid w:val="00C51CD3"/>
    <w:rsid w:val="00C545E0"/>
    <w:rsid w:val="00C63FC5"/>
    <w:rsid w:val="00C82266"/>
    <w:rsid w:val="00C851F7"/>
    <w:rsid w:val="00C9004B"/>
    <w:rsid w:val="00C935FD"/>
    <w:rsid w:val="00C93C27"/>
    <w:rsid w:val="00C94F22"/>
    <w:rsid w:val="00C95EAA"/>
    <w:rsid w:val="00C960CE"/>
    <w:rsid w:val="00C97E31"/>
    <w:rsid w:val="00CA29B6"/>
    <w:rsid w:val="00CB3874"/>
    <w:rsid w:val="00CB4904"/>
    <w:rsid w:val="00CC3413"/>
    <w:rsid w:val="00CD1B67"/>
    <w:rsid w:val="00CE4C97"/>
    <w:rsid w:val="00CF02D9"/>
    <w:rsid w:val="00D001CC"/>
    <w:rsid w:val="00D02BBB"/>
    <w:rsid w:val="00D035DC"/>
    <w:rsid w:val="00D1412D"/>
    <w:rsid w:val="00D16746"/>
    <w:rsid w:val="00D246C7"/>
    <w:rsid w:val="00D30207"/>
    <w:rsid w:val="00D32157"/>
    <w:rsid w:val="00D3512C"/>
    <w:rsid w:val="00D424C8"/>
    <w:rsid w:val="00D45812"/>
    <w:rsid w:val="00D47014"/>
    <w:rsid w:val="00D50429"/>
    <w:rsid w:val="00D50D3F"/>
    <w:rsid w:val="00D539B9"/>
    <w:rsid w:val="00D53FC2"/>
    <w:rsid w:val="00D62687"/>
    <w:rsid w:val="00D635D5"/>
    <w:rsid w:val="00D83343"/>
    <w:rsid w:val="00D84393"/>
    <w:rsid w:val="00D84E31"/>
    <w:rsid w:val="00D87F9E"/>
    <w:rsid w:val="00D90596"/>
    <w:rsid w:val="00DA2970"/>
    <w:rsid w:val="00DB6026"/>
    <w:rsid w:val="00DC4405"/>
    <w:rsid w:val="00DE013D"/>
    <w:rsid w:val="00E17B2E"/>
    <w:rsid w:val="00E2633B"/>
    <w:rsid w:val="00E27BE1"/>
    <w:rsid w:val="00E337EE"/>
    <w:rsid w:val="00E356CB"/>
    <w:rsid w:val="00E365B3"/>
    <w:rsid w:val="00E44173"/>
    <w:rsid w:val="00E44C49"/>
    <w:rsid w:val="00E45750"/>
    <w:rsid w:val="00E54A84"/>
    <w:rsid w:val="00E55723"/>
    <w:rsid w:val="00E67E53"/>
    <w:rsid w:val="00E71F8C"/>
    <w:rsid w:val="00E74407"/>
    <w:rsid w:val="00E74670"/>
    <w:rsid w:val="00E85D27"/>
    <w:rsid w:val="00E916F5"/>
    <w:rsid w:val="00E93F1D"/>
    <w:rsid w:val="00EA6427"/>
    <w:rsid w:val="00EB5920"/>
    <w:rsid w:val="00EC0106"/>
    <w:rsid w:val="00ED521E"/>
    <w:rsid w:val="00EE209A"/>
    <w:rsid w:val="00EE5797"/>
    <w:rsid w:val="00EF1DD3"/>
    <w:rsid w:val="00EF2233"/>
    <w:rsid w:val="00F01BAC"/>
    <w:rsid w:val="00F046E9"/>
    <w:rsid w:val="00F11427"/>
    <w:rsid w:val="00F21628"/>
    <w:rsid w:val="00F2724B"/>
    <w:rsid w:val="00F312DC"/>
    <w:rsid w:val="00F3421F"/>
    <w:rsid w:val="00F37073"/>
    <w:rsid w:val="00F44435"/>
    <w:rsid w:val="00F56C1B"/>
    <w:rsid w:val="00F7009E"/>
    <w:rsid w:val="00F7607C"/>
    <w:rsid w:val="00F804F8"/>
    <w:rsid w:val="00F812F0"/>
    <w:rsid w:val="00F83F90"/>
    <w:rsid w:val="00F84D0D"/>
    <w:rsid w:val="00F94711"/>
    <w:rsid w:val="00F96712"/>
    <w:rsid w:val="00FA3CF2"/>
    <w:rsid w:val="00FA43A8"/>
    <w:rsid w:val="00FA5BE9"/>
    <w:rsid w:val="00FB490E"/>
    <w:rsid w:val="00FB7448"/>
    <w:rsid w:val="00FC6E5E"/>
    <w:rsid w:val="00FC7E0C"/>
    <w:rsid w:val="00FD1374"/>
    <w:rsid w:val="00FD16CF"/>
    <w:rsid w:val="00FE1661"/>
    <w:rsid w:val="00FF36D7"/>
    <w:rsid w:val="00FF4FD9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260D36"/>
  <w15:chartTrackingRefBased/>
  <w15:docId w15:val="{02F948C0-7E87-44E1-BD0E-0AFE9405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44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C3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16DA"/>
    <w:pPr>
      <w:keepNext/>
      <w:spacing w:before="240" w:after="60" w:line="360" w:lineRule="auto"/>
      <w:ind w:left="864" w:hanging="864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616DA"/>
    <w:pPr>
      <w:spacing w:before="240" w:after="60" w:line="360" w:lineRule="auto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16DA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A616DA"/>
    <w:pPr>
      <w:spacing w:before="240" w:after="60" w:line="360" w:lineRule="auto"/>
      <w:ind w:left="1296" w:hanging="1296"/>
      <w:jc w:val="both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A616DA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616DA"/>
    <w:pPr>
      <w:spacing w:before="240" w:after="60" w:line="360" w:lineRule="auto"/>
      <w:ind w:left="1584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E1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E16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FE1661"/>
    <w:rPr>
      <w:rFonts w:cs="Times New Roman"/>
    </w:rPr>
  </w:style>
  <w:style w:type="numbering" w:customStyle="1" w:styleId="Zaimportowanystyl26">
    <w:name w:val="Zaimportowany styl 26"/>
    <w:rsid w:val="00FE1661"/>
    <w:pPr>
      <w:numPr>
        <w:numId w:val="1"/>
      </w:numPr>
    </w:pPr>
  </w:style>
  <w:style w:type="numbering" w:customStyle="1" w:styleId="Zaimportowanystyl29">
    <w:name w:val="Zaimportowany styl 29"/>
    <w:rsid w:val="00FE166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F444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F444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44435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4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4435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F44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44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F44435"/>
    <w:rPr>
      <w:rFonts w:ascii="Arial" w:hAnsi="Arial"/>
      <w:b/>
      <w:sz w:val="24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F44435"/>
    <w:rPr>
      <w:rFonts w:ascii="Calibri" w:eastAsia="Calibri" w:hAnsi="Calibri" w:cs="Times New Roman"/>
    </w:rPr>
  </w:style>
  <w:style w:type="paragraph" w:customStyle="1" w:styleId="BodyText24">
    <w:name w:val="Body Text 24"/>
    <w:basedOn w:val="Normalny"/>
    <w:rsid w:val="00F44435"/>
    <w:pPr>
      <w:autoSpaceDE w:val="0"/>
      <w:autoSpaceDN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Bezodstpw">
    <w:name w:val="No Spacing"/>
    <w:link w:val="BezodstpwZnak"/>
    <w:qFormat/>
    <w:rsid w:val="00F444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44435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F444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F34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42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4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34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42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34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3421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262F8D"/>
    <w:rPr>
      <w:u w:val="single"/>
    </w:rPr>
  </w:style>
  <w:style w:type="character" w:customStyle="1" w:styleId="Domylnaczcionkaakapitu1">
    <w:name w:val="Domyślna czcionka akapitu1"/>
    <w:qFormat/>
    <w:rsid w:val="00182C6F"/>
  </w:style>
  <w:style w:type="paragraph" w:styleId="Tekstprzypisukocowego">
    <w:name w:val="endnote text"/>
    <w:basedOn w:val="Normalny"/>
    <w:link w:val="TekstprzypisukocowegoZnak"/>
    <w:unhideWhenUsed/>
    <w:rsid w:val="00CC34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34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CC341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CC34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CC3413"/>
    <w:pPr>
      <w:spacing w:after="125" w:line="271" w:lineRule="auto"/>
      <w:ind w:left="10" w:right="58" w:hanging="10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A-normalny">
    <w:name w:val="A - normalny"/>
    <w:basedOn w:val="Normalny"/>
    <w:qFormat/>
    <w:rsid w:val="00AD2882"/>
    <w:pPr>
      <w:spacing w:before="120" w:after="120" w:line="288" w:lineRule="auto"/>
      <w:jc w:val="both"/>
    </w:pPr>
    <w:rPr>
      <w:rFonts w:ascii="Verdana" w:eastAsia="Calibri" w:hAnsi="Verdana"/>
      <w:sz w:val="18"/>
      <w:lang w:eastAsia="en-US"/>
    </w:rPr>
  </w:style>
  <w:style w:type="paragraph" w:customStyle="1" w:styleId="A-nagwek1">
    <w:name w:val="A - nagłówek 1"/>
    <w:basedOn w:val="Normalny"/>
    <w:link w:val="A-nagwek1Znak"/>
    <w:rsid w:val="008A6E0C"/>
    <w:pPr>
      <w:numPr>
        <w:numId w:val="11"/>
      </w:numPr>
    </w:pPr>
  </w:style>
  <w:style w:type="paragraph" w:customStyle="1" w:styleId="A-nagwek2">
    <w:name w:val="A - nagłówek 2"/>
    <w:basedOn w:val="Normalny"/>
    <w:link w:val="A-nagwek2Znak"/>
    <w:rsid w:val="008A6E0C"/>
    <w:pPr>
      <w:numPr>
        <w:ilvl w:val="1"/>
        <w:numId w:val="11"/>
      </w:numPr>
    </w:pPr>
  </w:style>
  <w:style w:type="paragraph" w:customStyle="1" w:styleId="A-nagwek3">
    <w:name w:val="A - nagłówek 3"/>
    <w:basedOn w:val="Normalny"/>
    <w:link w:val="A-nagwek3Znak"/>
    <w:rsid w:val="008A6E0C"/>
    <w:pPr>
      <w:numPr>
        <w:ilvl w:val="2"/>
        <w:numId w:val="11"/>
      </w:numPr>
    </w:pPr>
  </w:style>
  <w:style w:type="paragraph" w:customStyle="1" w:styleId="A-Nagwek4">
    <w:name w:val="A - Nagłówek 4"/>
    <w:basedOn w:val="Normalny"/>
    <w:link w:val="A-Nagwek4Znak"/>
    <w:rsid w:val="008A6E0C"/>
    <w:pPr>
      <w:numPr>
        <w:ilvl w:val="3"/>
        <w:numId w:val="11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30EBC"/>
    <w:pPr>
      <w:spacing w:line="259" w:lineRule="auto"/>
      <w:outlineLvl w:val="9"/>
    </w:pPr>
  </w:style>
  <w:style w:type="paragraph" w:customStyle="1" w:styleId="Nag1">
    <w:name w:val="Nagł1."/>
    <w:basedOn w:val="A-nagwek1"/>
    <w:link w:val="Nag1Znak"/>
    <w:qFormat/>
    <w:rsid w:val="00B12F3C"/>
    <w:rPr>
      <w:b/>
    </w:rPr>
  </w:style>
  <w:style w:type="paragraph" w:customStyle="1" w:styleId="Nag2">
    <w:name w:val="Nagł 2"/>
    <w:basedOn w:val="A-nagwek2"/>
    <w:link w:val="Nag2Znak"/>
    <w:qFormat/>
    <w:rsid w:val="00B12F3C"/>
    <w:rPr>
      <w:b/>
    </w:rPr>
  </w:style>
  <w:style w:type="character" w:customStyle="1" w:styleId="A-nagwek1Znak">
    <w:name w:val="A - nagłówek 1 Znak"/>
    <w:basedOn w:val="Domylnaczcionkaakapitu"/>
    <w:link w:val="A-nagwek1"/>
    <w:rsid w:val="00B30E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1Znak">
    <w:name w:val="Nagł1. Znak"/>
    <w:basedOn w:val="A-nagwek1Znak"/>
    <w:link w:val="Nag1"/>
    <w:rsid w:val="00B12F3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3">
    <w:name w:val="Nagł 3"/>
    <w:basedOn w:val="A-nagwek3"/>
    <w:link w:val="Nag3Znak"/>
    <w:qFormat/>
    <w:rsid w:val="00B12F3C"/>
    <w:rPr>
      <w:b/>
    </w:rPr>
  </w:style>
  <w:style w:type="character" w:customStyle="1" w:styleId="A-nagwek2Znak">
    <w:name w:val="A - nagłówek 2 Znak"/>
    <w:basedOn w:val="Domylnaczcionkaakapitu"/>
    <w:link w:val="A-nagwek2"/>
    <w:rsid w:val="00B30E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2Znak">
    <w:name w:val="Nagł 2 Znak"/>
    <w:basedOn w:val="A-nagwek2Znak"/>
    <w:link w:val="Nag2"/>
    <w:rsid w:val="00B12F3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4">
    <w:name w:val="Nagł 4"/>
    <w:basedOn w:val="A-Nagwek4"/>
    <w:link w:val="Nag4Znak"/>
    <w:qFormat/>
    <w:rsid w:val="00B12F3C"/>
    <w:rPr>
      <w:b/>
    </w:rPr>
  </w:style>
  <w:style w:type="character" w:customStyle="1" w:styleId="A-nagwek3Znak">
    <w:name w:val="A - nagłówek 3 Znak"/>
    <w:basedOn w:val="Domylnaczcionkaakapitu"/>
    <w:link w:val="A-nagwek3"/>
    <w:rsid w:val="00B12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3Znak">
    <w:name w:val="Nagł 3 Znak"/>
    <w:basedOn w:val="A-nagwek3Znak"/>
    <w:link w:val="Nag3"/>
    <w:rsid w:val="00B12F3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B12F3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character" w:customStyle="1" w:styleId="A-Nagwek4Znak">
    <w:name w:val="A - Nagłówek 4 Znak"/>
    <w:basedOn w:val="Domylnaczcionkaakapitu"/>
    <w:link w:val="A-Nagwek4"/>
    <w:rsid w:val="00B12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4Znak">
    <w:name w:val="Nagł 4 Znak"/>
    <w:basedOn w:val="A-Nagwek4Znak"/>
    <w:link w:val="Nag4"/>
    <w:rsid w:val="00B12F3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12F3C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12F3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066FD7"/>
    <w:pPr>
      <w:spacing w:after="100"/>
      <w:ind w:left="720"/>
    </w:pPr>
  </w:style>
  <w:style w:type="paragraph" w:styleId="Legenda">
    <w:name w:val="caption"/>
    <w:basedOn w:val="Normalny"/>
    <w:next w:val="Normalny"/>
    <w:uiPriority w:val="35"/>
    <w:unhideWhenUsed/>
    <w:qFormat/>
    <w:rsid w:val="00CA29B6"/>
    <w:pPr>
      <w:spacing w:after="200"/>
    </w:pPr>
    <w:rPr>
      <w:i/>
      <w:iCs/>
      <w:color w:val="44546A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287D2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0622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A616DA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616D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616D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616DA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616D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616DA"/>
    <w:rPr>
      <w:rFonts w:ascii="Cambria" w:eastAsia="Times New Roman" w:hAnsi="Cambria" w:cs="Times New Roman"/>
      <w:sz w:val="20"/>
      <w:szCs w:val="20"/>
      <w:lang w:eastAsia="pl-PL"/>
    </w:rPr>
  </w:style>
  <w:style w:type="paragraph" w:styleId="Mapadokumentu">
    <w:name w:val="Document Map"/>
    <w:aliases w:val="Plan dokumentu1"/>
    <w:basedOn w:val="Normalny"/>
    <w:link w:val="MapadokumentuZnak"/>
    <w:rsid w:val="00A616DA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A616DA"/>
    <w:rPr>
      <w:rFonts w:ascii="Tahoma" w:eastAsia="Times New Roman" w:hAnsi="Tahoma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616DA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styleId="Listapunktowana">
    <w:name w:val="List Bullet"/>
    <w:basedOn w:val="Normalny"/>
    <w:rsid w:val="00A616DA"/>
    <w:pPr>
      <w:numPr>
        <w:numId w:val="38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A616DA"/>
    <w:pPr>
      <w:spacing w:after="120"/>
    </w:pPr>
    <w:rPr>
      <w:rFonts w:ascii="Calibri" w:hAnsi="Calibri"/>
      <w:sz w:val="22"/>
      <w:szCs w:val="22"/>
      <w:lang w:eastAsia="en-US"/>
    </w:rPr>
  </w:style>
  <w:style w:type="paragraph" w:styleId="Listanumerowana">
    <w:name w:val="List Number"/>
    <w:basedOn w:val="Normalny"/>
    <w:rsid w:val="00A616DA"/>
    <w:pPr>
      <w:numPr>
        <w:numId w:val="39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A-normalnybezwcicia">
    <w:name w:val="A - normalny bez wcięcia"/>
    <w:basedOn w:val="A-normalny"/>
    <w:next w:val="A-normalny"/>
    <w:qFormat/>
    <w:rsid w:val="00A616DA"/>
    <w:pPr>
      <w:spacing w:before="0" w:after="0"/>
    </w:pPr>
  </w:style>
  <w:style w:type="character" w:styleId="UyteHipercze">
    <w:name w:val="FollowedHyperlink"/>
    <w:rsid w:val="00A616DA"/>
    <w:rPr>
      <w:color w:val="800080"/>
      <w:u w:val="single"/>
    </w:rPr>
  </w:style>
  <w:style w:type="paragraph" w:customStyle="1" w:styleId="A-wtabeli">
    <w:name w:val="A - w tabeli"/>
    <w:basedOn w:val="Normalny"/>
    <w:link w:val="A-wtabeliZnak"/>
    <w:qFormat/>
    <w:rsid w:val="00A616DA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qFormat/>
    <w:rsid w:val="00A616DA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rsid w:val="00A616DA"/>
    <w:rPr>
      <w:rFonts w:ascii="Calibri" w:eastAsia="Calibri" w:hAnsi="Calibri" w:cs="Times New Roman"/>
      <w:sz w:val="20"/>
      <w:szCs w:val="20"/>
      <w:lang w:eastAsia="pl-PL"/>
    </w:rPr>
  </w:style>
  <w:style w:type="table" w:styleId="Tabela-Lista4">
    <w:name w:val="Table List 4"/>
    <w:basedOn w:val="Standardowy"/>
    <w:rsid w:val="00A616DA"/>
    <w:pPr>
      <w:spacing w:after="0" w:line="360" w:lineRule="auto"/>
      <w:ind w:firstLine="708"/>
      <w:jc w:val="both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NormalnyWeb">
    <w:name w:val="Normal (Web)"/>
    <w:basedOn w:val="Normalny"/>
    <w:uiPriority w:val="99"/>
    <w:rsid w:val="00A616DA"/>
    <w:pPr>
      <w:spacing w:line="360" w:lineRule="auto"/>
      <w:ind w:firstLine="708"/>
      <w:jc w:val="both"/>
    </w:pPr>
  </w:style>
  <w:style w:type="table" w:styleId="Tabela-Siatka">
    <w:name w:val="Table Grid"/>
    <w:basedOn w:val="Standardowy"/>
    <w:uiPriority w:val="39"/>
    <w:rsid w:val="00A616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A61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616D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616DA"/>
  </w:style>
  <w:style w:type="paragraph" w:styleId="Tytu">
    <w:name w:val="Title"/>
    <w:basedOn w:val="Normalny"/>
    <w:next w:val="Normalny"/>
    <w:link w:val="TytuZnak"/>
    <w:qFormat/>
    <w:rsid w:val="00A616DA"/>
    <w:pPr>
      <w:spacing w:before="240" w:after="60" w:line="360" w:lineRule="auto"/>
      <w:ind w:firstLine="708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616DA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S-standardowyZnak">
    <w:name w:val="S - standardowy Znak"/>
    <w:link w:val="S-standardowy"/>
    <w:locked/>
    <w:rsid w:val="00A616DA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A616DA"/>
    <w:pPr>
      <w:spacing w:before="120" w:line="288" w:lineRule="auto"/>
      <w:ind w:firstLine="709"/>
      <w:jc w:val="both"/>
    </w:pPr>
    <w:rPr>
      <w:rFonts w:ascii="Verdana" w:eastAsiaTheme="minorHAnsi" w:hAnsi="Verdana" w:cstheme="minorBidi"/>
      <w:sz w:val="18"/>
      <w:lang w:eastAsia="en-US"/>
    </w:rPr>
  </w:style>
  <w:style w:type="paragraph" w:customStyle="1" w:styleId="S-Nagwektabeli">
    <w:name w:val="S - Nagłówek tabeli"/>
    <w:basedOn w:val="S-standardowy"/>
    <w:rsid w:val="00A616DA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A616DA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A616DA"/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paragraph" w:customStyle="1" w:styleId="A-punkt1">
    <w:name w:val="A - punkt_1"/>
    <w:basedOn w:val="Normalny"/>
    <w:qFormat/>
    <w:rsid w:val="00A616DA"/>
    <w:pPr>
      <w:numPr>
        <w:numId w:val="42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A616DA"/>
    <w:pPr>
      <w:numPr>
        <w:numId w:val="43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A616DA"/>
    <w:pPr>
      <w:numPr>
        <w:numId w:val="44"/>
      </w:numPr>
      <w:tabs>
        <w:tab w:val="left" w:pos="181"/>
      </w:tabs>
      <w:spacing w:before="0"/>
      <w:ind w:left="720"/>
    </w:pPr>
  </w:style>
  <w:style w:type="paragraph" w:customStyle="1" w:styleId="A-punkt">
    <w:name w:val="A - punkt"/>
    <w:basedOn w:val="Normalny"/>
    <w:qFormat/>
    <w:rsid w:val="00A616DA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A616DA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paragraph" w:customStyle="1" w:styleId="Default">
    <w:name w:val="Default"/>
    <w:rsid w:val="00A616DA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kern w:val="1"/>
      <w:sz w:val="24"/>
      <w:szCs w:val="24"/>
      <w:lang w:eastAsia="zh-CN" w:bidi="hi-IN"/>
    </w:rPr>
  </w:style>
  <w:style w:type="numbering" w:customStyle="1" w:styleId="Zaimportowanystyl27">
    <w:name w:val="Zaimportowany styl 27"/>
    <w:rsid w:val="00A616DA"/>
    <w:pPr>
      <w:numPr>
        <w:numId w:val="54"/>
      </w:numPr>
    </w:pPr>
  </w:style>
  <w:style w:type="numbering" w:customStyle="1" w:styleId="Zaimportowanystyl28">
    <w:name w:val="Zaimportowany styl 28"/>
    <w:rsid w:val="00A616DA"/>
    <w:pPr>
      <w:numPr>
        <w:numId w:val="56"/>
      </w:numPr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A616DA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616DA"/>
    <w:pPr>
      <w:widowControl w:val="0"/>
      <w:shd w:val="clear" w:color="auto" w:fill="FFFFFF"/>
      <w:jc w:val="both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1">
    <w:name w:val="Table Normal1"/>
    <w:rsid w:val="00A616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A">
    <w:name w:val="Domyślne A"/>
    <w:rsid w:val="00A616D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AF02-9183-4EFD-938B-4A8325D4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4610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Walaszek</dc:creator>
  <cp:keywords/>
  <dc:description/>
  <cp:lastModifiedBy>Dariusz Porucznik</cp:lastModifiedBy>
  <cp:revision>6</cp:revision>
  <cp:lastPrinted>2019-06-18T09:38:00Z</cp:lastPrinted>
  <dcterms:created xsi:type="dcterms:W3CDTF">2019-06-07T06:18:00Z</dcterms:created>
  <dcterms:modified xsi:type="dcterms:W3CDTF">2019-06-18T09:41:00Z</dcterms:modified>
</cp:coreProperties>
</file>