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1A" w:rsidRPr="00DA3E24" w:rsidRDefault="00A53632" w:rsidP="007F2C92">
      <w:pPr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A3E24">
        <w:rPr>
          <w:rFonts w:ascii="Times New Roman" w:hAnsi="Times New Roman" w:cs="Times New Roman"/>
          <w:b/>
          <w:sz w:val="22"/>
          <w:szCs w:val="22"/>
        </w:rPr>
        <w:t>ZAŁĄCZNIK NR 2</w:t>
      </w:r>
      <w:r w:rsidR="00C92F1A" w:rsidRPr="00DA3E2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4F50" w:rsidRPr="00DA3E24">
        <w:rPr>
          <w:rFonts w:ascii="Times New Roman" w:hAnsi="Times New Roman" w:cs="Times New Roman"/>
          <w:b/>
          <w:sz w:val="22"/>
          <w:szCs w:val="22"/>
        </w:rPr>
        <w:t>DO</w:t>
      </w:r>
      <w:r w:rsidR="00C92F1A" w:rsidRPr="00DA3E24">
        <w:rPr>
          <w:rFonts w:ascii="Times New Roman" w:hAnsi="Times New Roman" w:cs="Times New Roman"/>
          <w:b/>
          <w:sz w:val="22"/>
          <w:szCs w:val="22"/>
        </w:rPr>
        <w:t xml:space="preserve"> SIWZ</w:t>
      </w:r>
    </w:p>
    <w:p w:rsidR="00C92F1A" w:rsidRPr="00DA3E24" w:rsidRDefault="00C92F1A" w:rsidP="007F2C92">
      <w:pPr>
        <w:spacing w:line="288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A3E24">
        <w:rPr>
          <w:rFonts w:ascii="Times New Roman" w:hAnsi="Times New Roman" w:cs="Times New Roman"/>
          <w:b/>
          <w:i/>
          <w:sz w:val="22"/>
          <w:szCs w:val="22"/>
        </w:rPr>
        <w:t xml:space="preserve">APPENDIX NO. </w:t>
      </w:r>
      <w:r w:rsidR="00A53632" w:rsidRPr="00DA3E24">
        <w:rPr>
          <w:rFonts w:ascii="Times New Roman" w:hAnsi="Times New Roman" w:cs="Times New Roman"/>
          <w:b/>
          <w:i/>
          <w:sz w:val="22"/>
          <w:szCs w:val="22"/>
        </w:rPr>
        <w:t>2</w:t>
      </w:r>
      <w:r w:rsidRPr="00DA3E2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7D4F50" w:rsidRPr="00DA3E24">
        <w:rPr>
          <w:rFonts w:ascii="Times New Roman" w:hAnsi="Times New Roman" w:cs="Times New Roman"/>
          <w:b/>
          <w:i/>
          <w:sz w:val="22"/>
          <w:szCs w:val="22"/>
        </w:rPr>
        <w:t xml:space="preserve">TO </w:t>
      </w:r>
      <w:proofErr w:type="spellStart"/>
      <w:r w:rsidR="00E412B0" w:rsidRPr="00DA3E24">
        <w:rPr>
          <w:rFonts w:ascii="Times New Roman" w:hAnsi="Times New Roman" w:cs="Times New Roman"/>
          <w:b/>
          <w:i/>
          <w:sz w:val="22"/>
          <w:szCs w:val="22"/>
        </w:rPr>
        <w:t>T</w:t>
      </w:r>
      <w:r w:rsidR="00DE7796" w:rsidRPr="00DA3E24">
        <w:rPr>
          <w:rFonts w:ascii="Times New Roman" w:hAnsi="Times New Roman" w:cs="Times New Roman"/>
          <w:b/>
          <w:i/>
          <w:sz w:val="22"/>
          <w:szCs w:val="22"/>
        </w:rPr>
        <w:t>oR</w:t>
      </w:r>
      <w:proofErr w:type="spellEnd"/>
    </w:p>
    <w:p w:rsidR="00C92F1A" w:rsidRPr="00DA3E24" w:rsidRDefault="00C92F1A" w:rsidP="007F2C92">
      <w:pPr>
        <w:spacing w:line="288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C92F1A" w:rsidRPr="00C435C7" w:rsidRDefault="00C92F1A" w:rsidP="007F2C92">
      <w:pPr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C435C7">
        <w:rPr>
          <w:rFonts w:ascii="Times New Roman" w:hAnsi="Times New Roman" w:cs="Times New Roman"/>
          <w:b/>
          <w:sz w:val="22"/>
          <w:szCs w:val="22"/>
          <w:lang w:val="en-US"/>
        </w:rPr>
        <w:t>FORMULARZ CENO</w:t>
      </w:r>
      <w:r w:rsidR="00A616F8" w:rsidRPr="00C435C7">
        <w:rPr>
          <w:rFonts w:ascii="Times New Roman" w:hAnsi="Times New Roman" w:cs="Times New Roman"/>
          <w:b/>
          <w:sz w:val="22"/>
          <w:szCs w:val="22"/>
          <w:lang w:val="en-US"/>
        </w:rPr>
        <w:t>WY – OPIS PRZEDMIOTU ZAMÓWIENIA</w:t>
      </w:r>
    </w:p>
    <w:p w:rsidR="00C92F1A" w:rsidRPr="00C435C7" w:rsidRDefault="00C92F1A" w:rsidP="007F2C92">
      <w:pPr>
        <w:spacing w:line="288" w:lineRule="auto"/>
        <w:jc w:val="center"/>
        <w:rPr>
          <w:rFonts w:ascii="Times New Roman" w:hAnsi="Times New Roman" w:cs="Times New Roman"/>
          <w:b/>
          <w:i/>
          <w:sz w:val="22"/>
          <w:szCs w:val="22"/>
          <w:lang w:val="en-US"/>
        </w:rPr>
      </w:pPr>
      <w:r w:rsidRPr="00C435C7">
        <w:rPr>
          <w:rFonts w:ascii="Times New Roman" w:hAnsi="Times New Roman" w:cs="Times New Roman"/>
          <w:b/>
          <w:i/>
          <w:sz w:val="22"/>
          <w:szCs w:val="22"/>
          <w:lang w:val="en-US"/>
        </w:rPr>
        <w:t>PRICE FORM – DESCRIPTION O</w:t>
      </w:r>
      <w:r w:rsidR="00A616F8" w:rsidRPr="00C435C7">
        <w:rPr>
          <w:rFonts w:ascii="Times New Roman" w:hAnsi="Times New Roman" w:cs="Times New Roman"/>
          <w:b/>
          <w:i/>
          <w:sz w:val="22"/>
          <w:szCs w:val="22"/>
          <w:lang w:val="en-US"/>
        </w:rPr>
        <w:t>F THE OBJECT OF THE PROCUREMENT</w:t>
      </w:r>
    </w:p>
    <w:p w:rsidR="00A616F8" w:rsidRPr="00003A56" w:rsidRDefault="00A616F8" w:rsidP="007F2C92">
      <w:pPr>
        <w:spacing w:line="288" w:lineRule="auto"/>
        <w:jc w:val="center"/>
        <w:rPr>
          <w:rFonts w:ascii="Times New Roman" w:hAnsi="Times New Roman" w:cs="Times New Roman"/>
          <w:b/>
          <w:i/>
          <w:lang w:val="en-US"/>
        </w:rPr>
      </w:pPr>
    </w:p>
    <w:p w:rsidR="00377C03" w:rsidRPr="00003A56" w:rsidRDefault="00377C03" w:rsidP="007F2C92">
      <w:pPr>
        <w:spacing w:line="288" w:lineRule="auto"/>
        <w:rPr>
          <w:lang w:val="en-US"/>
        </w:rPr>
      </w:pPr>
    </w:p>
    <w:p w:rsidR="003102E0" w:rsidRPr="00003A56" w:rsidRDefault="00662AD7" w:rsidP="00A616F8">
      <w:pPr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03A56">
        <w:rPr>
          <w:rFonts w:ascii="Times New Roman" w:hAnsi="Times New Roman" w:cs="Times New Roman"/>
          <w:u w:val="single"/>
        </w:rPr>
        <w:t>Informacje dotyczące Formularza Cenowego</w:t>
      </w:r>
      <w:r w:rsidR="007F2C92" w:rsidRPr="00003A56">
        <w:rPr>
          <w:rFonts w:ascii="Times New Roman" w:hAnsi="Times New Roman" w:cs="Times New Roman"/>
          <w:u w:val="single"/>
        </w:rPr>
        <w:t xml:space="preserve"> i jego wypełniania</w:t>
      </w:r>
    </w:p>
    <w:p w:rsidR="00B241C5" w:rsidRDefault="00BB1ECC" w:rsidP="00A616F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t xml:space="preserve">Formularz </w:t>
      </w:r>
      <w:r w:rsidR="007835C2">
        <w:rPr>
          <w:rFonts w:ascii="Times New Roman" w:hAnsi="Times New Roman" w:cs="Times New Roman"/>
        </w:rPr>
        <w:t xml:space="preserve">Cenowy </w:t>
      </w:r>
      <w:r w:rsidR="00C92F1A" w:rsidRPr="00003A56">
        <w:rPr>
          <w:rFonts w:ascii="Times New Roman" w:hAnsi="Times New Roman" w:cs="Times New Roman"/>
        </w:rPr>
        <w:t xml:space="preserve">służy </w:t>
      </w:r>
      <w:r w:rsidR="00B241C5" w:rsidRPr="00003A56">
        <w:rPr>
          <w:rFonts w:ascii="Times New Roman" w:hAnsi="Times New Roman" w:cs="Times New Roman"/>
        </w:rPr>
        <w:t xml:space="preserve">jedynie </w:t>
      </w:r>
      <w:r w:rsidR="00C92F1A" w:rsidRPr="00003A56">
        <w:rPr>
          <w:rFonts w:ascii="Times New Roman" w:hAnsi="Times New Roman" w:cs="Times New Roman"/>
        </w:rPr>
        <w:t>do porównania ofert</w:t>
      </w:r>
      <w:r w:rsidR="007F2C92" w:rsidRPr="00003A56">
        <w:rPr>
          <w:rFonts w:ascii="Times New Roman" w:hAnsi="Times New Roman" w:cs="Times New Roman"/>
        </w:rPr>
        <w:t xml:space="preserve"> –</w:t>
      </w:r>
      <w:r w:rsidR="00A81008">
        <w:rPr>
          <w:rFonts w:ascii="Times New Roman" w:hAnsi="Times New Roman" w:cs="Times New Roman"/>
        </w:rPr>
        <w:t xml:space="preserve"> </w:t>
      </w:r>
      <w:r w:rsidR="007F2C92" w:rsidRPr="00003A56">
        <w:rPr>
          <w:rFonts w:ascii="Times New Roman" w:hAnsi="Times New Roman" w:cs="Times New Roman"/>
        </w:rPr>
        <w:t>r</w:t>
      </w:r>
      <w:r w:rsidR="00B241C5" w:rsidRPr="00003A56">
        <w:rPr>
          <w:rFonts w:ascii="Times New Roman" w:hAnsi="Times New Roman" w:cs="Times New Roman"/>
        </w:rPr>
        <w:t xml:space="preserve">zeczywiste </w:t>
      </w:r>
      <w:r w:rsidR="00CF12DD" w:rsidRPr="00003A56">
        <w:rPr>
          <w:rFonts w:ascii="Times New Roman" w:hAnsi="Times New Roman" w:cs="Times New Roman"/>
        </w:rPr>
        <w:t xml:space="preserve">całkowite </w:t>
      </w:r>
      <w:r w:rsidR="00B241C5" w:rsidRPr="00003A56">
        <w:rPr>
          <w:rFonts w:ascii="Times New Roman" w:hAnsi="Times New Roman" w:cs="Times New Roman"/>
        </w:rPr>
        <w:t>koszty naprawy będą znane po jej wykonaniu, kiedy będzie można określić faktycznie zużyte m</w:t>
      </w:r>
      <w:r w:rsidR="003102E0" w:rsidRPr="00003A56">
        <w:rPr>
          <w:rFonts w:ascii="Times New Roman" w:hAnsi="Times New Roman" w:cs="Times New Roman"/>
        </w:rPr>
        <w:t>ateriały, robociznę i koszty</w:t>
      </w:r>
      <w:r w:rsidR="005311EB" w:rsidRPr="00003A56">
        <w:rPr>
          <w:rFonts w:ascii="Times New Roman" w:hAnsi="Times New Roman" w:cs="Times New Roman"/>
        </w:rPr>
        <w:t xml:space="preserve"> </w:t>
      </w:r>
      <w:r w:rsidR="00AD24ED" w:rsidRPr="00003A56">
        <w:rPr>
          <w:rFonts w:ascii="Times New Roman" w:hAnsi="Times New Roman" w:cs="Times New Roman"/>
        </w:rPr>
        <w:t xml:space="preserve">różne </w:t>
      </w:r>
      <w:r w:rsidR="005311EB" w:rsidRPr="00003A56">
        <w:rPr>
          <w:rFonts w:ascii="Times New Roman" w:hAnsi="Times New Roman" w:cs="Times New Roman"/>
        </w:rPr>
        <w:t xml:space="preserve">(np. koszty </w:t>
      </w:r>
      <w:r w:rsidR="00320BDA" w:rsidRPr="00003A56">
        <w:rPr>
          <w:rFonts w:ascii="Times New Roman" w:hAnsi="Times New Roman" w:cs="Times New Roman"/>
        </w:rPr>
        <w:t>transportu)</w:t>
      </w:r>
      <w:r w:rsidR="005311EB" w:rsidRPr="00003A56">
        <w:rPr>
          <w:rFonts w:ascii="Times New Roman" w:hAnsi="Times New Roman" w:cs="Times New Roman"/>
        </w:rPr>
        <w:t>.</w:t>
      </w:r>
    </w:p>
    <w:p w:rsidR="00B669AB" w:rsidRPr="00003A56" w:rsidRDefault="00B669AB" w:rsidP="00B669AB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w </w:t>
      </w:r>
      <w:r w:rsidRPr="00003A56">
        <w:rPr>
          <w:rFonts w:ascii="Times New Roman" w:hAnsi="Times New Roman" w:cs="Times New Roman"/>
        </w:rPr>
        <w:t>Formularz</w:t>
      </w:r>
      <w:r>
        <w:rPr>
          <w:rFonts w:ascii="Times New Roman" w:hAnsi="Times New Roman" w:cs="Times New Roman"/>
        </w:rPr>
        <w:t>u</w:t>
      </w:r>
      <w:r w:rsidR="007835C2">
        <w:rPr>
          <w:rFonts w:ascii="Times New Roman" w:hAnsi="Times New Roman" w:cs="Times New Roman"/>
        </w:rPr>
        <w:t xml:space="preserve"> Cenowym</w:t>
      </w:r>
      <w:r>
        <w:rPr>
          <w:rFonts w:ascii="Times New Roman" w:hAnsi="Times New Roman" w:cs="Times New Roman"/>
        </w:rPr>
        <w:t xml:space="preserve"> podzielone są na </w:t>
      </w:r>
      <w:r w:rsidR="00F90BBE">
        <w:rPr>
          <w:rFonts w:ascii="Times New Roman" w:hAnsi="Times New Roman" w:cs="Times New Roman"/>
        </w:rPr>
        <w:t>trzy</w:t>
      </w:r>
      <w:r>
        <w:rPr>
          <w:rFonts w:ascii="Times New Roman" w:hAnsi="Times New Roman" w:cs="Times New Roman"/>
        </w:rPr>
        <w:t xml:space="preserve"> grupy i umieszczone w </w:t>
      </w:r>
      <w:r w:rsidR="00F90BBE">
        <w:rPr>
          <w:rFonts w:ascii="Times New Roman" w:hAnsi="Times New Roman" w:cs="Times New Roman"/>
        </w:rPr>
        <w:t>trzech</w:t>
      </w:r>
      <w:r>
        <w:rPr>
          <w:rFonts w:ascii="Times New Roman" w:hAnsi="Times New Roman" w:cs="Times New Roman"/>
        </w:rPr>
        <w:t xml:space="preserve"> tabelach:</w:t>
      </w:r>
    </w:p>
    <w:p w:rsidR="00B669AB" w:rsidRPr="00FB1D4E" w:rsidRDefault="00B669AB" w:rsidP="00B669AB">
      <w:pPr>
        <w:spacing w:line="288" w:lineRule="auto"/>
        <w:ind w:left="1416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sym w:font="Wingdings" w:char="F09E"/>
      </w:r>
      <w:r w:rsidRPr="00003A56">
        <w:rPr>
          <w:rFonts w:ascii="Times New Roman" w:hAnsi="Times New Roman" w:cs="Times New Roman"/>
        </w:rPr>
        <w:t xml:space="preserve"> </w:t>
      </w:r>
      <w:r w:rsidRPr="00FB1D4E">
        <w:rPr>
          <w:rFonts w:ascii="Times New Roman" w:hAnsi="Times New Roman" w:cs="Times New Roman"/>
        </w:rPr>
        <w:t>Tabela 1. Koszty wg. scenariuszy</w:t>
      </w:r>
      <w:r>
        <w:rPr>
          <w:rFonts w:ascii="Times New Roman" w:hAnsi="Times New Roman" w:cs="Times New Roman"/>
        </w:rPr>
        <w:t>,</w:t>
      </w:r>
    </w:p>
    <w:p w:rsidR="00B669AB" w:rsidRPr="00FB1D4E" w:rsidRDefault="00B669AB" w:rsidP="00B669AB">
      <w:pPr>
        <w:spacing w:line="288" w:lineRule="auto"/>
        <w:ind w:left="1416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sym w:font="Wingdings" w:char="F09E"/>
      </w:r>
      <w:r w:rsidRPr="00003A56">
        <w:rPr>
          <w:rFonts w:ascii="Times New Roman" w:hAnsi="Times New Roman" w:cs="Times New Roman"/>
        </w:rPr>
        <w:t xml:space="preserve"> </w:t>
      </w:r>
      <w:r w:rsidRPr="00FB1D4E">
        <w:rPr>
          <w:rFonts w:ascii="Times New Roman" w:hAnsi="Times New Roman" w:cs="Times New Roman"/>
        </w:rPr>
        <w:t>Tabela 2. Koszty części</w:t>
      </w:r>
      <w:r>
        <w:rPr>
          <w:rFonts w:ascii="Times New Roman" w:hAnsi="Times New Roman" w:cs="Times New Roman"/>
        </w:rPr>
        <w:t>,</w:t>
      </w:r>
    </w:p>
    <w:p w:rsidR="00B669AB" w:rsidRPr="00FB1D4E" w:rsidRDefault="00B669AB" w:rsidP="00B669AB">
      <w:pPr>
        <w:spacing w:line="288" w:lineRule="auto"/>
        <w:ind w:left="1416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sym w:font="Wingdings" w:char="F09E"/>
      </w:r>
      <w:r w:rsidRPr="00003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Tabela </w:t>
      </w:r>
      <w:r w:rsidR="007408C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Całkowity koszt naprawy.</w:t>
      </w:r>
    </w:p>
    <w:p w:rsidR="00E55794" w:rsidRPr="00003A56" w:rsidRDefault="00E55794" w:rsidP="00A616F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 w:rsidRPr="00E55794">
        <w:rPr>
          <w:rFonts w:ascii="Times New Roman" w:hAnsi="Times New Roman" w:cs="Times New Roman"/>
        </w:rPr>
        <w:t xml:space="preserve">Formularz </w:t>
      </w:r>
      <w:r w:rsidR="007835C2">
        <w:rPr>
          <w:rFonts w:ascii="Times New Roman" w:hAnsi="Times New Roman" w:cs="Times New Roman"/>
        </w:rPr>
        <w:t xml:space="preserve">Cenowy </w:t>
      </w:r>
      <w:r w:rsidRPr="00E55794">
        <w:rPr>
          <w:rFonts w:ascii="Times New Roman" w:hAnsi="Times New Roman" w:cs="Times New Roman"/>
        </w:rPr>
        <w:t>zawiera scen</w:t>
      </w:r>
      <w:r>
        <w:rPr>
          <w:rFonts w:ascii="Times New Roman" w:hAnsi="Times New Roman" w:cs="Times New Roman"/>
        </w:rPr>
        <w:t xml:space="preserve">ariusze napraw, które </w:t>
      </w:r>
      <w:r w:rsidRPr="00E55794">
        <w:rPr>
          <w:rFonts w:ascii="Times New Roman" w:hAnsi="Times New Roman" w:cs="Times New Roman"/>
        </w:rPr>
        <w:t xml:space="preserve">są ponumerowane </w:t>
      </w:r>
      <w:r>
        <w:rPr>
          <w:rFonts w:ascii="Times New Roman" w:hAnsi="Times New Roman" w:cs="Times New Roman"/>
        </w:rPr>
        <w:t>i umieszczone w tabeli</w:t>
      </w:r>
      <w:r w:rsidR="00714CD6">
        <w:rPr>
          <w:rFonts w:ascii="Times New Roman" w:hAnsi="Times New Roman" w:cs="Times New Roman"/>
        </w:rPr>
        <w:t>. S</w:t>
      </w:r>
      <w:r>
        <w:rPr>
          <w:rFonts w:ascii="Times New Roman" w:hAnsi="Times New Roman" w:cs="Times New Roman"/>
        </w:rPr>
        <w:t xml:space="preserve">cenariusze napraw w tabeli nazwane są: </w:t>
      </w:r>
      <w:r w:rsidRPr="00E55794">
        <w:rPr>
          <w:rFonts w:ascii="Times New Roman" w:hAnsi="Times New Roman" w:cs="Times New Roman"/>
        </w:rPr>
        <w:t xml:space="preserve">„Przypadek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Times New Roman" w:hAnsi="Times New Roman" w:cs="Times New Roman"/>
          </w:rPr>
          <w:t>1”</w:t>
        </w:r>
        <w:r w:rsidR="007408C0">
          <w:rPr>
            <w:rFonts w:ascii="Times New Roman" w:hAnsi="Times New Roman" w:cs="Times New Roman"/>
          </w:rPr>
          <w:t xml:space="preserve"> i</w:t>
        </w:r>
      </w:smartTag>
      <w:r w:rsidR="007408C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„Przypadek </w:t>
      </w:r>
      <w:smartTag w:uri="urn:schemas-microsoft-com:office:smarttags" w:element="metricconverter">
        <w:smartTagPr>
          <w:attr w:name="ProductID" w:val="2”"/>
        </w:smartTagPr>
        <w:r>
          <w:rPr>
            <w:rFonts w:ascii="Times New Roman" w:hAnsi="Times New Roman" w:cs="Times New Roman"/>
          </w:rPr>
          <w:t>2”</w:t>
        </w:r>
      </w:smartTag>
      <w:r w:rsidR="00714CD6">
        <w:rPr>
          <w:rFonts w:ascii="Times New Roman" w:hAnsi="Times New Roman" w:cs="Times New Roman"/>
        </w:rPr>
        <w:t>.</w:t>
      </w:r>
    </w:p>
    <w:p w:rsidR="00A15AC4" w:rsidRPr="00003A56" w:rsidRDefault="00662AD7" w:rsidP="00A15AC4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t xml:space="preserve">Przy poszczególnych </w:t>
      </w:r>
      <w:r w:rsidR="00A616F8" w:rsidRPr="00003A56">
        <w:rPr>
          <w:rFonts w:ascii="Times New Roman" w:hAnsi="Times New Roman" w:cs="Times New Roman"/>
        </w:rPr>
        <w:t>pozycjach</w:t>
      </w:r>
      <w:r w:rsidRPr="00003A56">
        <w:rPr>
          <w:rFonts w:ascii="Times New Roman" w:hAnsi="Times New Roman" w:cs="Times New Roman"/>
        </w:rPr>
        <w:t xml:space="preserve"> kosztów zastosowano współczynniki </w:t>
      </w:r>
      <w:r w:rsidR="001A3EB1">
        <w:rPr>
          <w:rFonts w:ascii="Times New Roman" w:hAnsi="Times New Roman" w:cs="Times New Roman"/>
        </w:rPr>
        <w:t xml:space="preserve">oznaczające jaką część danego kosztu przypada na tę umowę. </w:t>
      </w:r>
      <w:r w:rsidR="00714CD6">
        <w:rPr>
          <w:rFonts w:ascii="Times New Roman" w:hAnsi="Times New Roman" w:cs="Times New Roman"/>
        </w:rPr>
        <w:t>W</w:t>
      </w:r>
      <w:r w:rsidR="00714CD6" w:rsidRPr="00003A56">
        <w:rPr>
          <w:rFonts w:ascii="Times New Roman" w:hAnsi="Times New Roman" w:cs="Times New Roman"/>
        </w:rPr>
        <w:t xml:space="preserve">spółczynniki </w:t>
      </w:r>
      <w:r w:rsidR="00714CD6">
        <w:rPr>
          <w:rFonts w:ascii="Times New Roman" w:hAnsi="Times New Roman" w:cs="Times New Roman"/>
        </w:rPr>
        <w:t xml:space="preserve">te </w:t>
      </w:r>
      <w:r w:rsidR="00714CD6" w:rsidRPr="00003A56">
        <w:rPr>
          <w:rFonts w:ascii="Times New Roman" w:hAnsi="Times New Roman" w:cs="Times New Roman"/>
        </w:rPr>
        <w:t>w tabelach nazwane</w:t>
      </w:r>
      <w:r w:rsidR="00714CD6">
        <w:rPr>
          <w:rFonts w:ascii="Times New Roman" w:hAnsi="Times New Roman" w:cs="Times New Roman"/>
        </w:rPr>
        <w:t xml:space="preserve"> są</w:t>
      </w:r>
      <w:r w:rsidR="00714CD6" w:rsidRPr="00003A56">
        <w:rPr>
          <w:rFonts w:ascii="Times New Roman" w:hAnsi="Times New Roman" w:cs="Times New Roman"/>
        </w:rPr>
        <w:t>: „W</w:t>
      </w:r>
      <w:r w:rsidR="00714CD6">
        <w:rPr>
          <w:rFonts w:ascii="Times New Roman" w:hAnsi="Times New Roman" w:cs="Times New Roman"/>
        </w:rPr>
        <w:t>spółczynnik wagowy”.</w:t>
      </w:r>
    </w:p>
    <w:p w:rsidR="00662AD7" w:rsidRPr="00003A56" w:rsidRDefault="00662AD7" w:rsidP="00A616F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t xml:space="preserve">Ceny </w:t>
      </w:r>
      <w:r w:rsidR="00A40B33">
        <w:rPr>
          <w:rFonts w:ascii="Times New Roman" w:hAnsi="Times New Roman" w:cs="Times New Roman"/>
        </w:rPr>
        <w:t xml:space="preserve">zawarte </w:t>
      </w:r>
      <w:r w:rsidRPr="00003A56">
        <w:rPr>
          <w:rFonts w:ascii="Times New Roman" w:hAnsi="Times New Roman" w:cs="Times New Roman"/>
        </w:rPr>
        <w:t xml:space="preserve">w Formularzu </w:t>
      </w:r>
      <w:r w:rsidR="00A40B33">
        <w:rPr>
          <w:rFonts w:ascii="Times New Roman" w:hAnsi="Times New Roman" w:cs="Times New Roman"/>
        </w:rPr>
        <w:t xml:space="preserve">Cenowym </w:t>
      </w:r>
      <w:r w:rsidRPr="00003A56">
        <w:rPr>
          <w:rFonts w:ascii="Times New Roman" w:hAnsi="Times New Roman" w:cs="Times New Roman"/>
        </w:rPr>
        <w:t>muszą uwzględniać rabaty, jeśli maj</w:t>
      </w:r>
      <w:r w:rsidR="00A40B33">
        <w:rPr>
          <w:rFonts w:ascii="Times New Roman" w:hAnsi="Times New Roman" w:cs="Times New Roman"/>
        </w:rPr>
        <w:t>ą</w:t>
      </w:r>
      <w:r w:rsidRPr="00003A56">
        <w:rPr>
          <w:rFonts w:ascii="Times New Roman" w:hAnsi="Times New Roman" w:cs="Times New Roman"/>
        </w:rPr>
        <w:t xml:space="preserve"> zastosowanie.</w:t>
      </w:r>
    </w:p>
    <w:p w:rsidR="00662AD7" w:rsidRPr="00003A56" w:rsidRDefault="00662AD7" w:rsidP="00A616F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t xml:space="preserve">Ceny </w:t>
      </w:r>
      <w:r w:rsidR="00A40B33">
        <w:rPr>
          <w:rFonts w:ascii="Times New Roman" w:hAnsi="Times New Roman" w:cs="Times New Roman"/>
        </w:rPr>
        <w:t xml:space="preserve">zawarte </w:t>
      </w:r>
      <w:r w:rsidRPr="00003A56">
        <w:rPr>
          <w:rFonts w:ascii="Times New Roman" w:hAnsi="Times New Roman" w:cs="Times New Roman"/>
        </w:rPr>
        <w:t xml:space="preserve">w Formularzu </w:t>
      </w:r>
      <w:r w:rsidR="00A40B33">
        <w:rPr>
          <w:rFonts w:ascii="Times New Roman" w:hAnsi="Times New Roman" w:cs="Times New Roman"/>
        </w:rPr>
        <w:t xml:space="preserve">Cenowym </w:t>
      </w:r>
      <w:r w:rsidRPr="00003A56">
        <w:rPr>
          <w:rFonts w:ascii="Times New Roman" w:hAnsi="Times New Roman" w:cs="Times New Roman"/>
        </w:rPr>
        <w:t>nie m</w:t>
      </w:r>
      <w:r w:rsidR="006264BB">
        <w:rPr>
          <w:rFonts w:ascii="Times New Roman" w:hAnsi="Times New Roman" w:cs="Times New Roman"/>
        </w:rPr>
        <w:t>ogą się powtarzać – jeśli jakaś czynność</w:t>
      </w:r>
      <w:r w:rsidR="003452F3" w:rsidRPr="00003A56">
        <w:rPr>
          <w:rFonts w:ascii="Times New Roman" w:hAnsi="Times New Roman" w:cs="Times New Roman"/>
        </w:rPr>
        <w:t xml:space="preserve"> czy</w:t>
      </w:r>
      <w:r w:rsidR="006264BB">
        <w:rPr>
          <w:rFonts w:ascii="Times New Roman" w:hAnsi="Times New Roman" w:cs="Times New Roman"/>
        </w:rPr>
        <w:t xml:space="preserve"> część</w:t>
      </w:r>
      <w:r w:rsidRPr="00003A56">
        <w:rPr>
          <w:rFonts w:ascii="Times New Roman" w:hAnsi="Times New Roman" w:cs="Times New Roman"/>
        </w:rPr>
        <w:t xml:space="preserve"> wys</w:t>
      </w:r>
      <w:r w:rsidR="006264BB">
        <w:rPr>
          <w:rFonts w:ascii="Times New Roman" w:hAnsi="Times New Roman" w:cs="Times New Roman"/>
        </w:rPr>
        <w:t>tępuje</w:t>
      </w:r>
      <w:r w:rsidRPr="00003A56">
        <w:rPr>
          <w:rFonts w:ascii="Times New Roman" w:hAnsi="Times New Roman" w:cs="Times New Roman"/>
        </w:rPr>
        <w:t xml:space="preserve"> w jednym miejscu, to nie </w:t>
      </w:r>
      <w:r w:rsidR="006264BB">
        <w:rPr>
          <w:rFonts w:ascii="Times New Roman" w:hAnsi="Times New Roman" w:cs="Times New Roman"/>
        </w:rPr>
        <w:t>może ona</w:t>
      </w:r>
      <w:r w:rsidRPr="00003A56">
        <w:rPr>
          <w:rFonts w:ascii="Times New Roman" w:hAnsi="Times New Roman" w:cs="Times New Roman"/>
        </w:rPr>
        <w:t xml:space="preserve"> występować w innych miejscach.</w:t>
      </w:r>
    </w:p>
    <w:p w:rsidR="00662AD7" w:rsidRPr="00003A56" w:rsidRDefault="00662AD7" w:rsidP="00A616F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t xml:space="preserve">Nie dopuszcza się podawania wyceny wariantowej – jeśli w technologii naprawy przewidywane są </w:t>
      </w:r>
      <w:r w:rsidR="006264BB" w:rsidRPr="00003A56">
        <w:rPr>
          <w:rFonts w:ascii="Times New Roman" w:hAnsi="Times New Roman" w:cs="Times New Roman"/>
        </w:rPr>
        <w:t xml:space="preserve">naprawy </w:t>
      </w:r>
      <w:r w:rsidR="006264BB">
        <w:rPr>
          <w:rFonts w:ascii="Times New Roman" w:hAnsi="Times New Roman" w:cs="Times New Roman"/>
        </w:rPr>
        <w:t>wariantowe</w:t>
      </w:r>
      <w:r w:rsidRPr="00003A56">
        <w:rPr>
          <w:rFonts w:ascii="Times New Roman" w:hAnsi="Times New Roman" w:cs="Times New Roman"/>
        </w:rPr>
        <w:t xml:space="preserve"> w zależności od stanu technicznego silnika, w niniejszej wycenie należy podać, jeden, najbardziej prawdopodobny dla Oferenta wariant.</w:t>
      </w:r>
    </w:p>
    <w:p w:rsidR="00662AD7" w:rsidRPr="00003A56" w:rsidRDefault="00662AD7" w:rsidP="00A616F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</w:rPr>
      </w:pPr>
      <w:r w:rsidRPr="00D93765">
        <w:rPr>
          <w:rFonts w:ascii="Times New Roman" w:hAnsi="Times New Roman" w:cs="Times New Roman"/>
          <w:b/>
          <w:u w:val="single"/>
        </w:rPr>
        <w:t xml:space="preserve">Wszystkie pozycje w Formularzu </w:t>
      </w:r>
      <w:r w:rsidR="00A40B33" w:rsidRPr="00D93765">
        <w:rPr>
          <w:rFonts w:ascii="Times New Roman" w:hAnsi="Times New Roman" w:cs="Times New Roman"/>
          <w:b/>
          <w:u w:val="single"/>
        </w:rPr>
        <w:t>Cenow</w:t>
      </w:r>
      <w:r w:rsidR="00446B1C">
        <w:rPr>
          <w:rFonts w:ascii="Times New Roman" w:hAnsi="Times New Roman" w:cs="Times New Roman"/>
          <w:b/>
          <w:u w:val="single"/>
        </w:rPr>
        <w:t>ym</w:t>
      </w:r>
      <w:r w:rsidR="00A40B33" w:rsidRPr="00D93765">
        <w:rPr>
          <w:rFonts w:ascii="Times New Roman" w:hAnsi="Times New Roman" w:cs="Times New Roman"/>
          <w:b/>
          <w:u w:val="single"/>
        </w:rPr>
        <w:t xml:space="preserve"> </w:t>
      </w:r>
      <w:r w:rsidRPr="00D93765">
        <w:rPr>
          <w:rFonts w:ascii="Times New Roman" w:hAnsi="Times New Roman" w:cs="Times New Roman"/>
          <w:b/>
          <w:u w:val="single"/>
        </w:rPr>
        <w:t>muszą być wypełnione.</w:t>
      </w:r>
      <w:r w:rsidRPr="00003A56">
        <w:rPr>
          <w:rFonts w:ascii="Times New Roman" w:hAnsi="Times New Roman" w:cs="Times New Roman"/>
        </w:rPr>
        <w:t xml:space="preserve"> </w:t>
      </w:r>
    </w:p>
    <w:p w:rsidR="00662AD7" w:rsidRDefault="00662AD7" w:rsidP="00A616F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t xml:space="preserve">Ceny </w:t>
      </w:r>
      <w:r w:rsidR="00A40B33">
        <w:rPr>
          <w:rFonts w:ascii="Times New Roman" w:hAnsi="Times New Roman" w:cs="Times New Roman"/>
        </w:rPr>
        <w:t xml:space="preserve">zawarte </w:t>
      </w:r>
      <w:r w:rsidRPr="00003A56">
        <w:rPr>
          <w:rFonts w:ascii="Times New Roman" w:hAnsi="Times New Roman" w:cs="Times New Roman"/>
        </w:rPr>
        <w:t xml:space="preserve">w Formularzu </w:t>
      </w:r>
      <w:r w:rsidR="00A40B33">
        <w:rPr>
          <w:rFonts w:ascii="Times New Roman" w:hAnsi="Times New Roman" w:cs="Times New Roman"/>
        </w:rPr>
        <w:t xml:space="preserve">Cenowym </w:t>
      </w:r>
      <w:r w:rsidRPr="00003A56">
        <w:rPr>
          <w:rFonts w:ascii="Times New Roman" w:hAnsi="Times New Roman" w:cs="Times New Roman"/>
        </w:rPr>
        <w:t>podane są w walucie:</w:t>
      </w:r>
      <w:r w:rsidR="00A9597B">
        <w:rPr>
          <w:rFonts w:ascii="Times New Roman" w:hAnsi="Times New Roman" w:cs="Times New Roman"/>
        </w:rPr>
        <w:t xml:space="preserve"> </w:t>
      </w:r>
      <w:r w:rsidR="00A9597B" w:rsidRPr="00A9597B">
        <w:rPr>
          <w:rFonts w:ascii="Times New Roman" w:hAnsi="Times New Roman" w:cs="Times New Roman"/>
          <w:b/>
        </w:rPr>
        <w:t>PLN / EUR / USD</w:t>
      </w:r>
      <w:r w:rsidR="00A9597B">
        <w:rPr>
          <w:rFonts w:ascii="Times New Roman" w:hAnsi="Times New Roman" w:cs="Times New Roman"/>
        </w:rPr>
        <w:t xml:space="preserve"> (</w:t>
      </w:r>
      <w:r w:rsidR="00A9597B" w:rsidRPr="00A9597B">
        <w:rPr>
          <w:rFonts w:ascii="Times New Roman" w:hAnsi="Times New Roman" w:cs="Times New Roman"/>
          <w:i/>
        </w:rPr>
        <w:t>skreślić nieodpowiednie</w:t>
      </w:r>
      <w:r w:rsidR="00A9597B">
        <w:rPr>
          <w:rFonts w:ascii="Times New Roman" w:hAnsi="Times New Roman" w:cs="Times New Roman"/>
        </w:rPr>
        <w:t>).</w:t>
      </w:r>
    </w:p>
    <w:p w:rsidR="00DB069B" w:rsidRPr="00DA3E24" w:rsidRDefault="00DB069B" w:rsidP="00DB069B">
      <w:pPr>
        <w:spacing w:line="288" w:lineRule="auto"/>
        <w:jc w:val="both"/>
        <w:rPr>
          <w:rFonts w:ascii="Times New Roman" w:hAnsi="Times New Roman" w:cs="Times New Roman"/>
          <w:u w:val="single"/>
        </w:rPr>
      </w:pPr>
    </w:p>
    <w:p w:rsidR="00DB069B" w:rsidRPr="00DB069B" w:rsidRDefault="00DB069B" w:rsidP="00DB069B">
      <w:pPr>
        <w:spacing w:line="288" w:lineRule="auto"/>
        <w:jc w:val="both"/>
        <w:rPr>
          <w:rFonts w:ascii="Times New Roman" w:hAnsi="Times New Roman" w:cs="Times New Roman"/>
          <w:i/>
          <w:u w:val="single"/>
          <w:lang w:val="en-GB"/>
        </w:rPr>
      </w:pPr>
      <w:r w:rsidRPr="00DB069B">
        <w:rPr>
          <w:rFonts w:ascii="Times New Roman" w:hAnsi="Times New Roman" w:cs="Times New Roman"/>
          <w:i/>
          <w:u w:val="single"/>
          <w:lang w:val="en-GB"/>
        </w:rPr>
        <w:t>Informa</w:t>
      </w:r>
      <w:r w:rsidR="00E76F30">
        <w:rPr>
          <w:rFonts w:ascii="Times New Roman" w:hAnsi="Times New Roman" w:cs="Times New Roman"/>
          <w:i/>
          <w:u w:val="single"/>
          <w:lang w:val="en-GB"/>
        </w:rPr>
        <w:t>tion regarding the Price Form</w:t>
      </w:r>
      <w:r w:rsidR="00E65EF5">
        <w:rPr>
          <w:rFonts w:ascii="Times New Roman" w:hAnsi="Times New Roman" w:cs="Times New Roman"/>
          <w:i/>
          <w:u w:val="single"/>
          <w:lang w:val="en-GB"/>
        </w:rPr>
        <w:t xml:space="preserve"> and filling it in</w:t>
      </w:r>
    </w:p>
    <w:p w:rsidR="00DB069B" w:rsidRPr="00DB069B" w:rsidRDefault="00E65EF5" w:rsidP="00DB069B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The Price Form serves only the purpose of comparing quotations</w:t>
      </w:r>
      <w:r w:rsidR="00DB069B" w:rsidRPr="00DB069B">
        <w:rPr>
          <w:rFonts w:ascii="Times New Roman" w:hAnsi="Times New Roman" w:cs="Times New Roman"/>
          <w:i/>
          <w:lang w:val="en-GB"/>
        </w:rPr>
        <w:t xml:space="preserve"> – </w:t>
      </w:r>
      <w:r>
        <w:rPr>
          <w:rFonts w:ascii="Times New Roman" w:hAnsi="Times New Roman" w:cs="Times New Roman"/>
          <w:i/>
          <w:lang w:val="en-GB"/>
        </w:rPr>
        <w:t>the actual total costs of repair will be known after its completion, when the actual materials used, labour and miscellaneous costs (e.g. costs of transportation) can be determined</w:t>
      </w:r>
      <w:r w:rsidR="00DB069B" w:rsidRPr="00DB069B">
        <w:rPr>
          <w:rFonts w:ascii="Times New Roman" w:hAnsi="Times New Roman" w:cs="Times New Roman"/>
          <w:i/>
          <w:lang w:val="en-GB"/>
        </w:rPr>
        <w:t>.</w:t>
      </w:r>
    </w:p>
    <w:p w:rsidR="00DB069B" w:rsidRPr="00DB069B" w:rsidRDefault="00E65EF5" w:rsidP="00DB069B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The costs in the Price Form are divided into </w:t>
      </w:r>
      <w:r w:rsidR="00F90BBE">
        <w:rPr>
          <w:rFonts w:ascii="Times New Roman" w:hAnsi="Times New Roman" w:cs="Times New Roman"/>
          <w:i/>
          <w:lang w:val="en-GB"/>
        </w:rPr>
        <w:t>three</w:t>
      </w:r>
      <w:r>
        <w:rPr>
          <w:rFonts w:ascii="Times New Roman" w:hAnsi="Times New Roman" w:cs="Times New Roman"/>
          <w:i/>
          <w:lang w:val="en-GB"/>
        </w:rPr>
        <w:t xml:space="preserve"> groups and placed in </w:t>
      </w:r>
      <w:r w:rsidR="00F90BBE">
        <w:rPr>
          <w:rFonts w:ascii="Times New Roman" w:hAnsi="Times New Roman" w:cs="Times New Roman"/>
          <w:i/>
          <w:lang w:val="en-GB"/>
        </w:rPr>
        <w:t>three</w:t>
      </w:r>
      <w:r>
        <w:rPr>
          <w:rFonts w:ascii="Times New Roman" w:hAnsi="Times New Roman" w:cs="Times New Roman"/>
          <w:i/>
          <w:lang w:val="en-GB"/>
        </w:rPr>
        <w:t xml:space="preserve"> tables</w:t>
      </w:r>
      <w:r w:rsidR="00DB069B" w:rsidRPr="00DB069B">
        <w:rPr>
          <w:rFonts w:ascii="Times New Roman" w:hAnsi="Times New Roman" w:cs="Times New Roman"/>
          <w:i/>
          <w:lang w:val="en-GB"/>
        </w:rPr>
        <w:t>:</w:t>
      </w:r>
    </w:p>
    <w:p w:rsidR="00DB069B" w:rsidRPr="00DB069B" w:rsidRDefault="00DB069B" w:rsidP="00DB069B">
      <w:pPr>
        <w:spacing w:line="288" w:lineRule="auto"/>
        <w:ind w:left="1416"/>
        <w:jc w:val="both"/>
        <w:rPr>
          <w:rFonts w:ascii="Times New Roman" w:hAnsi="Times New Roman" w:cs="Times New Roman"/>
          <w:i/>
          <w:lang w:val="en-GB"/>
        </w:rPr>
      </w:pPr>
      <w:r w:rsidRPr="00DB069B">
        <w:rPr>
          <w:rFonts w:ascii="Times New Roman" w:hAnsi="Times New Roman" w:cs="Times New Roman"/>
          <w:i/>
          <w:lang w:val="en-GB"/>
        </w:rPr>
        <w:sym w:font="Wingdings" w:char="F09E"/>
      </w:r>
      <w:r w:rsidRPr="00DB069B">
        <w:rPr>
          <w:rFonts w:ascii="Times New Roman" w:hAnsi="Times New Roman" w:cs="Times New Roman"/>
          <w:i/>
          <w:lang w:val="en-GB"/>
        </w:rPr>
        <w:t xml:space="preserve"> Tabl</w:t>
      </w:r>
      <w:r w:rsidR="00E65EF5" w:rsidRPr="00DB069B">
        <w:rPr>
          <w:rFonts w:ascii="Times New Roman" w:hAnsi="Times New Roman" w:cs="Times New Roman"/>
          <w:i/>
          <w:lang w:val="en-GB"/>
        </w:rPr>
        <w:t>e</w:t>
      </w:r>
      <w:r w:rsidRPr="00DB069B">
        <w:rPr>
          <w:rFonts w:ascii="Times New Roman" w:hAnsi="Times New Roman" w:cs="Times New Roman"/>
          <w:i/>
          <w:lang w:val="en-GB"/>
        </w:rPr>
        <w:t xml:space="preserve"> 1. </w:t>
      </w:r>
      <w:r w:rsidR="00E65EF5">
        <w:rPr>
          <w:rFonts w:ascii="Times New Roman" w:hAnsi="Times New Roman" w:cs="Times New Roman"/>
          <w:i/>
          <w:lang w:val="en-GB"/>
        </w:rPr>
        <w:t>Costs by scenarios</w:t>
      </w:r>
      <w:r w:rsidR="007408C0">
        <w:rPr>
          <w:rFonts w:ascii="Times New Roman" w:hAnsi="Times New Roman" w:cs="Times New Roman"/>
          <w:i/>
          <w:lang w:val="en-GB"/>
        </w:rPr>
        <w:t>,</w:t>
      </w:r>
      <w:r w:rsidRPr="00DB069B">
        <w:rPr>
          <w:rFonts w:ascii="Times New Roman" w:hAnsi="Times New Roman" w:cs="Times New Roman"/>
          <w:i/>
          <w:lang w:val="en-GB"/>
        </w:rPr>
        <w:t>,</w:t>
      </w:r>
    </w:p>
    <w:p w:rsidR="00DB069B" w:rsidRPr="00DB069B" w:rsidRDefault="00DB069B" w:rsidP="00DB069B">
      <w:pPr>
        <w:spacing w:line="288" w:lineRule="auto"/>
        <w:ind w:left="1416"/>
        <w:jc w:val="both"/>
        <w:rPr>
          <w:rFonts w:ascii="Times New Roman" w:hAnsi="Times New Roman" w:cs="Times New Roman"/>
          <w:i/>
          <w:lang w:val="en-GB"/>
        </w:rPr>
      </w:pPr>
      <w:r w:rsidRPr="00DB069B">
        <w:rPr>
          <w:rFonts w:ascii="Times New Roman" w:hAnsi="Times New Roman" w:cs="Times New Roman"/>
          <w:i/>
          <w:lang w:val="en-GB"/>
        </w:rPr>
        <w:sym w:font="Wingdings" w:char="F09E"/>
      </w:r>
      <w:r w:rsidRPr="00DB069B">
        <w:rPr>
          <w:rFonts w:ascii="Times New Roman" w:hAnsi="Times New Roman" w:cs="Times New Roman"/>
          <w:i/>
          <w:lang w:val="en-GB"/>
        </w:rPr>
        <w:t xml:space="preserve"> </w:t>
      </w:r>
      <w:r w:rsidR="00E65EF5" w:rsidRPr="00DB069B">
        <w:rPr>
          <w:rFonts w:ascii="Times New Roman" w:hAnsi="Times New Roman" w:cs="Times New Roman"/>
          <w:i/>
          <w:lang w:val="en-GB"/>
        </w:rPr>
        <w:t>Table</w:t>
      </w:r>
      <w:r w:rsidRPr="00DB069B">
        <w:rPr>
          <w:rFonts w:ascii="Times New Roman" w:hAnsi="Times New Roman" w:cs="Times New Roman"/>
          <w:i/>
          <w:lang w:val="en-GB"/>
        </w:rPr>
        <w:t xml:space="preserve"> 2. </w:t>
      </w:r>
      <w:r w:rsidR="00BF15CC">
        <w:rPr>
          <w:rFonts w:ascii="Times New Roman" w:hAnsi="Times New Roman" w:cs="Times New Roman"/>
          <w:i/>
          <w:lang w:val="en-GB"/>
        </w:rPr>
        <w:t>Costs of parts</w:t>
      </w:r>
      <w:r w:rsidRPr="00DB069B">
        <w:rPr>
          <w:rFonts w:ascii="Times New Roman" w:hAnsi="Times New Roman" w:cs="Times New Roman"/>
          <w:i/>
          <w:lang w:val="en-GB"/>
        </w:rPr>
        <w:t>,</w:t>
      </w:r>
    </w:p>
    <w:p w:rsidR="00DB069B" w:rsidRPr="00DB069B" w:rsidRDefault="00DB069B" w:rsidP="00DB069B">
      <w:pPr>
        <w:spacing w:line="288" w:lineRule="auto"/>
        <w:ind w:left="1416"/>
        <w:jc w:val="both"/>
        <w:rPr>
          <w:rFonts w:ascii="Times New Roman" w:hAnsi="Times New Roman" w:cs="Times New Roman"/>
          <w:i/>
          <w:lang w:val="en-GB"/>
        </w:rPr>
      </w:pPr>
      <w:r w:rsidRPr="00DB069B">
        <w:rPr>
          <w:rFonts w:ascii="Times New Roman" w:hAnsi="Times New Roman" w:cs="Times New Roman"/>
          <w:i/>
          <w:lang w:val="en-GB"/>
        </w:rPr>
        <w:sym w:font="Wingdings" w:char="F09E"/>
      </w:r>
      <w:r w:rsidRPr="00DB069B">
        <w:rPr>
          <w:rFonts w:ascii="Times New Roman" w:hAnsi="Times New Roman" w:cs="Times New Roman"/>
          <w:i/>
          <w:lang w:val="en-GB"/>
        </w:rPr>
        <w:t xml:space="preserve"> </w:t>
      </w:r>
      <w:r w:rsidR="00E65EF5" w:rsidRPr="00DB069B">
        <w:rPr>
          <w:rFonts w:ascii="Times New Roman" w:hAnsi="Times New Roman" w:cs="Times New Roman"/>
          <w:i/>
          <w:lang w:val="en-GB"/>
        </w:rPr>
        <w:t>Table</w:t>
      </w:r>
      <w:r w:rsidRPr="00DB069B">
        <w:rPr>
          <w:rFonts w:ascii="Times New Roman" w:hAnsi="Times New Roman" w:cs="Times New Roman"/>
          <w:i/>
          <w:lang w:val="en-GB"/>
        </w:rPr>
        <w:t xml:space="preserve"> </w:t>
      </w:r>
      <w:r w:rsidR="007408C0">
        <w:rPr>
          <w:rFonts w:ascii="Times New Roman" w:hAnsi="Times New Roman" w:cs="Times New Roman"/>
          <w:i/>
          <w:lang w:val="en-GB"/>
        </w:rPr>
        <w:t>3</w:t>
      </w:r>
      <w:r w:rsidRPr="00DB069B">
        <w:rPr>
          <w:rFonts w:ascii="Times New Roman" w:hAnsi="Times New Roman" w:cs="Times New Roman"/>
          <w:i/>
          <w:lang w:val="en-GB"/>
        </w:rPr>
        <w:t xml:space="preserve">. </w:t>
      </w:r>
      <w:r w:rsidR="00BF15CC">
        <w:rPr>
          <w:rFonts w:ascii="Times New Roman" w:hAnsi="Times New Roman" w:cs="Times New Roman"/>
          <w:i/>
          <w:lang w:val="en-GB"/>
        </w:rPr>
        <w:t>Total cost of the repair</w:t>
      </w:r>
      <w:r w:rsidRPr="00DB069B">
        <w:rPr>
          <w:rFonts w:ascii="Times New Roman" w:hAnsi="Times New Roman" w:cs="Times New Roman"/>
          <w:i/>
          <w:lang w:val="en-GB"/>
        </w:rPr>
        <w:t>.</w:t>
      </w:r>
    </w:p>
    <w:p w:rsidR="00DB069B" w:rsidRPr="00DB069B" w:rsidRDefault="00BF15CC" w:rsidP="00DB069B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The Price Form contains repair scenarios which are numbered and placed in the table</w:t>
      </w:r>
      <w:r w:rsidR="00DB069B" w:rsidRPr="00DB069B">
        <w:rPr>
          <w:rFonts w:ascii="Times New Roman" w:hAnsi="Times New Roman" w:cs="Times New Roman"/>
          <w:i/>
          <w:lang w:val="en-GB"/>
        </w:rPr>
        <w:t xml:space="preserve">. </w:t>
      </w:r>
      <w:r>
        <w:rPr>
          <w:rFonts w:ascii="Times New Roman" w:hAnsi="Times New Roman" w:cs="Times New Roman"/>
          <w:i/>
          <w:lang w:val="en-GB"/>
        </w:rPr>
        <w:t>The repair scenarios in the table are called</w:t>
      </w:r>
      <w:r w:rsidR="00DB069B" w:rsidRPr="00DB069B">
        <w:rPr>
          <w:rFonts w:ascii="Times New Roman" w:hAnsi="Times New Roman" w:cs="Times New Roman"/>
          <w:i/>
          <w:lang w:val="en-GB"/>
        </w:rPr>
        <w:t xml:space="preserve">: </w:t>
      </w:r>
      <w:r>
        <w:rPr>
          <w:rFonts w:ascii="Times New Roman" w:hAnsi="Times New Roman" w:cs="Times New Roman"/>
          <w:i/>
          <w:lang w:val="en-GB"/>
        </w:rPr>
        <w:t>“Case</w:t>
      </w:r>
      <w:r w:rsidR="00DB069B" w:rsidRPr="00DB069B">
        <w:rPr>
          <w:rFonts w:ascii="Times New Roman" w:hAnsi="Times New Roman" w:cs="Times New Roman"/>
          <w:i/>
          <w:lang w:val="en-GB"/>
        </w:rPr>
        <w:t xml:space="preserve"> </w:t>
      </w:r>
      <w:smartTag w:uri="urn:schemas-microsoft-com:office:smarttags" w:element="metricconverter">
        <w:smartTagPr>
          <w:attr w:name="ProductID" w:val="1”"/>
        </w:smartTagPr>
        <w:r w:rsidR="00DB069B" w:rsidRPr="00DB069B">
          <w:rPr>
            <w:rFonts w:ascii="Times New Roman" w:hAnsi="Times New Roman" w:cs="Times New Roman"/>
            <w:i/>
            <w:lang w:val="en-GB"/>
          </w:rPr>
          <w:t>1”</w:t>
        </w:r>
        <w:r w:rsidR="007408C0">
          <w:rPr>
            <w:rFonts w:ascii="Times New Roman" w:hAnsi="Times New Roman" w:cs="Times New Roman"/>
            <w:i/>
            <w:lang w:val="en-GB"/>
          </w:rPr>
          <w:t xml:space="preserve"> and</w:t>
        </w:r>
      </w:smartTag>
      <w:r w:rsidR="00DB069B" w:rsidRPr="00DB069B">
        <w:rPr>
          <w:rFonts w:ascii="Times New Roman" w:hAnsi="Times New Roman" w:cs="Times New Roman"/>
          <w:i/>
          <w:lang w:val="en-GB"/>
        </w:rPr>
        <w:t xml:space="preserve"> </w:t>
      </w:r>
      <w:r>
        <w:rPr>
          <w:rFonts w:ascii="Times New Roman" w:hAnsi="Times New Roman" w:cs="Times New Roman"/>
          <w:i/>
          <w:lang w:val="en-GB"/>
        </w:rPr>
        <w:t>“Case</w:t>
      </w:r>
      <w:r w:rsidR="00DB069B" w:rsidRPr="00DB069B">
        <w:rPr>
          <w:rFonts w:ascii="Times New Roman" w:hAnsi="Times New Roman" w:cs="Times New Roman"/>
          <w:i/>
          <w:lang w:val="en-GB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 w:rsidR="00DB069B" w:rsidRPr="00DB069B">
          <w:rPr>
            <w:rFonts w:ascii="Times New Roman" w:hAnsi="Times New Roman" w:cs="Times New Roman"/>
            <w:i/>
            <w:lang w:val="en-GB"/>
          </w:rPr>
          <w:t>2”</w:t>
        </w:r>
        <w:r w:rsidR="007408C0">
          <w:rPr>
            <w:rFonts w:ascii="Times New Roman" w:hAnsi="Times New Roman" w:cs="Times New Roman"/>
            <w:i/>
            <w:lang w:val="en-GB"/>
          </w:rPr>
          <w:t>.</w:t>
        </w:r>
      </w:smartTag>
    </w:p>
    <w:p w:rsidR="00DB069B" w:rsidRPr="00DB069B" w:rsidRDefault="002455A4" w:rsidP="00DB069B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For individual cost items, factors were applied to designate which part of a given cost is attributable to this contract</w:t>
      </w:r>
      <w:r w:rsidR="00DB069B" w:rsidRPr="00DB069B">
        <w:rPr>
          <w:rFonts w:ascii="Times New Roman" w:hAnsi="Times New Roman" w:cs="Times New Roman"/>
          <w:i/>
          <w:lang w:val="en-GB"/>
        </w:rPr>
        <w:t>.</w:t>
      </w:r>
      <w:r>
        <w:rPr>
          <w:rFonts w:ascii="Times New Roman" w:hAnsi="Times New Roman" w:cs="Times New Roman"/>
          <w:i/>
          <w:lang w:val="en-GB"/>
        </w:rPr>
        <w:t xml:space="preserve"> The factors in the tables are called</w:t>
      </w:r>
      <w:r w:rsidR="00DB069B" w:rsidRPr="00DB069B">
        <w:rPr>
          <w:rFonts w:ascii="Times New Roman" w:hAnsi="Times New Roman" w:cs="Times New Roman"/>
          <w:i/>
          <w:lang w:val="en-GB"/>
        </w:rPr>
        <w:t xml:space="preserve">: </w:t>
      </w:r>
      <w:r>
        <w:rPr>
          <w:rFonts w:ascii="Times New Roman" w:hAnsi="Times New Roman" w:cs="Times New Roman"/>
          <w:i/>
          <w:lang w:val="en-GB"/>
        </w:rPr>
        <w:t xml:space="preserve">“Weighting </w:t>
      </w:r>
      <w:r>
        <w:rPr>
          <w:rFonts w:ascii="Times New Roman" w:hAnsi="Times New Roman" w:cs="Times New Roman"/>
          <w:i/>
          <w:lang w:val="en-GB"/>
        </w:rPr>
        <w:lastRenderedPageBreak/>
        <w:t>factor.</w:t>
      </w:r>
      <w:r w:rsidR="00DB069B" w:rsidRPr="00DB069B">
        <w:rPr>
          <w:rFonts w:ascii="Times New Roman" w:hAnsi="Times New Roman" w:cs="Times New Roman"/>
          <w:i/>
          <w:lang w:val="en-GB"/>
        </w:rPr>
        <w:t>”</w:t>
      </w:r>
    </w:p>
    <w:p w:rsidR="00DB069B" w:rsidRPr="00DB069B" w:rsidRDefault="002455A4" w:rsidP="00DB069B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The prices contained in the Price Form </w:t>
      </w:r>
      <w:r w:rsidR="00792912">
        <w:rPr>
          <w:rFonts w:ascii="Times New Roman" w:hAnsi="Times New Roman" w:cs="Times New Roman"/>
          <w:i/>
          <w:lang w:val="en-GB"/>
        </w:rPr>
        <w:t>shall include discounts, if applicable</w:t>
      </w:r>
      <w:r w:rsidR="00DB069B" w:rsidRPr="00DB069B">
        <w:rPr>
          <w:rFonts w:ascii="Times New Roman" w:hAnsi="Times New Roman" w:cs="Times New Roman"/>
          <w:i/>
          <w:lang w:val="en-GB"/>
        </w:rPr>
        <w:t>.</w:t>
      </w:r>
    </w:p>
    <w:p w:rsidR="00DB069B" w:rsidRPr="00DB069B" w:rsidRDefault="00792912" w:rsidP="00DB069B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The prices contained in the Price Form shall not be duplicated </w:t>
      </w:r>
      <w:r w:rsidR="00DB069B" w:rsidRPr="00DB069B">
        <w:rPr>
          <w:rFonts w:ascii="Times New Roman" w:hAnsi="Times New Roman" w:cs="Times New Roman"/>
          <w:i/>
          <w:lang w:val="en-GB"/>
        </w:rPr>
        <w:t xml:space="preserve">– </w:t>
      </w:r>
      <w:r>
        <w:rPr>
          <w:rFonts w:ascii="Times New Roman" w:hAnsi="Times New Roman" w:cs="Times New Roman"/>
          <w:i/>
          <w:lang w:val="en-GB"/>
        </w:rPr>
        <w:t>if an operation or part occurs in one place, it may not occur in other places</w:t>
      </w:r>
      <w:r w:rsidR="00DB069B" w:rsidRPr="00DB069B">
        <w:rPr>
          <w:rFonts w:ascii="Times New Roman" w:hAnsi="Times New Roman" w:cs="Times New Roman"/>
          <w:i/>
          <w:lang w:val="en-GB"/>
        </w:rPr>
        <w:t>.</w:t>
      </w:r>
    </w:p>
    <w:p w:rsidR="00DB069B" w:rsidRPr="00DB069B" w:rsidRDefault="00792912" w:rsidP="00DB069B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A</w:t>
      </w:r>
      <w:r w:rsidRPr="00792912">
        <w:rPr>
          <w:rFonts w:ascii="Times New Roman" w:hAnsi="Times New Roman" w:cs="Times New Roman"/>
          <w:i/>
          <w:lang w:val="en-GB"/>
        </w:rPr>
        <w:t xml:space="preserve">lternate quotations </w:t>
      </w:r>
      <w:r>
        <w:rPr>
          <w:rFonts w:ascii="Times New Roman" w:hAnsi="Times New Roman" w:cs="Times New Roman"/>
          <w:i/>
          <w:lang w:val="en-GB"/>
        </w:rPr>
        <w:t xml:space="preserve">are inacceptable </w:t>
      </w:r>
      <w:r w:rsidR="00DB069B" w:rsidRPr="00DB069B">
        <w:rPr>
          <w:rFonts w:ascii="Times New Roman" w:hAnsi="Times New Roman" w:cs="Times New Roman"/>
          <w:i/>
          <w:lang w:val="en-GB"/>
        </w:rPr>
        <w:t xml:space="preserve">– </w:t>
      </w:r>
      <w:r w:rsidR="00892FA2">
        <w:rPr>
          <w:rFonts w:ascii="Times New Roman" w:hAnsi="Times New Roman" w:cs="Times New Roman"/>
          <w:i/>
          <w:lang w:val="en-GB"/>
        </w:rPr>
        <w:t>if alternate quotations are provide for in the repair technology depending on the engine condition, this pricing shall provide for one</w:t>
      </w:r>
      <w:r w:rsidR="00892FA2" w:rsidRPr="00892FA2">
        <w:rPr>
          <w:rFonts w:ascii="Times New Roman" w:hAnsi="Times New Roman" w:cs="Times New Roman"/>
          <w:i/>
          <w:lang w:val="en-GB"/>
        </w:rPr>
        <w:t xml:space="preserve"> </w:t>
      </w:r>
      <w:r w:rsidR="00892FA2">
        <w:rPr>
          <w:rFonts w:ascii="Times New Roman" w:hAnsi="Times New Roman" w:cs="Times New Roman"/>
          <w:i/>
          <w:lang w:val="en-GB"/>
        </w:rPr>
        <w:t>variant, most probable for the Tenderer</w:t>
      </w:r>
      <w:r w:rsidR="00DB069B" w:rsidRPr="00DB069B">
        <w:rPr>
          <w:rFonts w:ascii="Times New Roman" w:hAnsi="Times New Roman" w:cs="Times New Roman"/>
          <w:i/>
          <w:lang w:val="en-GB"/>
        </w:rPr>
        <w:t>.</w:t>
      </w:r>
    </w:p>
    <w:p w:rsidR="00DB069B" w:rsidRPr="00A9597B" w:rsidRDefault="00DB069B" w:rsidP="00DB069B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 w:rsidRPr="00A9597B">
        <w:rPr>
          <w:rFonts w:ascii="Times New Roman" w:hAnsi="Times New Roman" w:cs="Times New Roman"/>
          <w:b/>
          <w:i/>
          <w:u w:val="single"/>
          <w:lang w:val="en-GB"/>
        </w:rPr>
        <w:t>All items in the Price Form shall be filled in.</w:t>
      </w:r>
    </w:p>
    <w:p w:rsidR="00DB069B" w:rsidRPr="00A9597B" w:rsidRDefault="00892FA2" w:rsidP="00DB069B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 w:rsidRPr="00A9597B">
        <w:rPr>
          <w:rFonts w:ascii="Times New Roman" w:hAnsi="Times New Roman" w:cs="Times New Roman"/>
          <w:i/>
          <w:lang w:val="en-GB"/>
        </w:rPr>
        <w:t>The p</w:t>
      </w:r>
      <w:r w:rsidR="00DB069B" w:rsidRPr="00A9597B">
        <w:rPr>
          <w:rFonts w:ascii="Times New Roman" w:hAnsi="Times New Roman" w:cs="Times New Roman"/>
          <w:i/>
          <w:lang w:val="en-GB"/>
        </w:rPr>
        <w:t xml:space="preserve">rices </w:t>
      </w:r>
      <w:r w:rsidRPr="00A9597B">
        <w:rPr>
          <w:rFonts w:ascii="Times New Roman" w:hAnsi="Times New Roman" w:cs="Times New Roman"/>
          <w:i/>
          <w:lang w:val="en-GB"/>
        </w:rPr>
        <w:t xml:space="preserve">contained </w:t>
      </w:r>
      <w:r w:rsidR="00DB069B" w:rsidRPr="00A9597B">
        <w:rPr>
          <w:rFonts w:ascii="Times New Roman" w:hAnsi="Times New Roman" w:cs="Times New Roman"/>
          <w:i/>
          <w:lang w:val="en-GB"/>
        </w:rPr>
        <w:t xml:space="preserve">in the Price Form </w:t>
      </w:r>
      <w:r w:rsidRPr="00A9597B">
        <w:rPr>
          <w:rFonts w:ascii="Times New Roman" w:hAnsi="Times New Roman" w:cs="Times New Roman"/>
          <w:i/>
          <w:lang w:val="en-GB"/>
        </w:rPr>
        <w:t>shall be</w:t>
      </w:r>
      <w:r w:rsidR="00DB069B" w:rsidRPr="00A9597B">
        <w:rPr>
          <w:rFonts w:ascii="Times New Roman" w:hAnsi="Times New Roman" w:cs="Times New Roman"/>
          <w:i/>
          <w:lang w:val="en-GB"/>
        </w:rPr>
        <w:t xml:space="preserve"> in </w:t>
      </w:r>
      <w:r w:rsidRPr="00A9597B">
        <w:rPr>
          <w:rFonts w:ascii="Times New Roman" w:hAnsi="Times New Roman" w:cs="Times New Roman"/>
          <w:i/>
          <w:lang w:val="en-GB"/>
        </w:rPr>
        <w:t xml:space="preserve">the following </w:t>
      </w:r>
      <w:r w:rsidR="00DB069B" w:rsidRPr="00A9597B">
        <w:rPr>
          <w:rFonts w:ascii="Times New Roman" w:hAnsi="Times New Roman" w:cs="Times New Roman"/>
          <w:i/>
          <w:lang w:val="en-GB"/>
        </w:rPr>
        <w:t>currency</w:t>
      </w:r>
      <w:r w:rsidR="00A9597B">
        <w:rPr>
          <w:rFonts w:ascii="Times New Roman" w:hAnsi="Times New Roman" w:cs="Times New Roman"/>
          <w:i/>
          <w:lang w:val="en-GB"/>
        </w:rPr>
        <w:t xml:space="preserve">: </w:t>
      </w:r>
      <w:r w:rsidR="00A9597B" w:rsidRPr="00A9597B">
        <w:rPr>
          <w:rFonts w:ascii="Times New Roman" w:hAnsi="Times New Roman" w:cs="Times New Roman"/>
          <w:b/>
          <w:i/>
          <w:lang w:val="en-GB"/>
        </w:rPr>
        <w:t>PLN / EUR / USD</w:t>
      </w:r>
      <w:r w:rsidR="00A9597B">
        <w:rPr>
          <w:rFonts w:ascii="Times New Roman" w:hAnsi="Times New Roman" w:cs="Times New Roman"/>
          <w:i/>
          <w:lang w:val="en-GB"/>
        </w:rPr>
        <w:t xml:space="preserve"> (delete as inappropriate).</w:t>
      </w:r>
    </w:p>
    <w:p w:rsidR="005F419F" w:rsidRDefault="005F419F" w:rsidP="007F2C92">
      <w:pPr>
        <w:spacing w:line="288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003F1E" w:rsidRPr="002917C3" w:rsidRDefault="007F2C92" w:rsidP="002917C3">
      <w:pPr>
        <w:spacing w:line="288" w:lineRule="auto"/>
        <w:jc w:val="both"/>
        <w:rPr>
          <w:rFonts w:ascii="Times New Roman" w:hAnsi="Times New Roman" w:cs="Times New Roman"/>
          <w:u w:val="single"/>
        </w:rPr>
      </w:pPr>
      <w:r w:rsidRPr="00003A56">
        <w:rPr>
          <w:rFonts w:ascii="Times New Roman" w:hAnsi="Times New Roman" w:cs="Times New Roman"/>
          <w:u w:val="single"/>
        </w:rPr>
        <w:t>Informacje dotyczące naprawy</w:t>
      </w:r>
    </w:p>
    <w:p w:rsidR="0026597E" w:rsidRDefault="0026597E" w:rsidP="002917C3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Słowo „naprawa” używane w Formularzu</w:t>
      </w:r>
      <w:r w:rsidR="00371D4D">
        <w:rPr>
          <w:rFonts w:ascii="Times New Roman" w:hAnsi="Times New Roman" w:cs="Times New Roman"/>
        </w:rPr>
        <w:t xml:space="preserve"> </w:t>
      </w:r>
      <w:r w:rsidR="00A40B33">
        <w:rPr>
          <w:rFonts w:ascii="Times New Roman" w:hAnsi="Times New Roman" w:cs="Times New Roman"/>
        </w:rPr>
        <w:t xml:space="preserve">Cenowym </w:t>
      </w:r>
      <w:r w:rsidR="00371D4D">
        <w:rPr>
          <w:rFonts w:ascii="Times New Roman" w:hAnsi="Times New Roman" w:cs="Times New Roman"/>
        </w:rPr>
        <w:t>oznacza wieloetapowy p</w:t>
      </w:r>
      <w:r w:rsidR="005F419F">
        <w:rPr>
          <w:rFonts w:ascii="Times New Roman" w:hAnsi="Times New Roman" w:cs="Times New Roman"/>
        </w:rPr>
        <w:t xml:space="preserve">roces </w:t>
      </w:r>
      <w:r>
        <w:rPr>
          <w:rFonts w:ascii="Times New Roman" w:hAnsi="Times New Roman" w:cs="Times New Roman"/>
        </w:rPr>
        <w:t>przywracania</w:t>
      </w:r>
      <w:r w:rsidR="00003F1E">
        <w:rPr>
          <w:rFonts w:ascii="Times New Roman" w:hAnsi="Times New Roman" w:cs="Times New Roman"/>
        </w:rPr>
        <w:t xml:space="preserve"> zdatności </w:t>
      </w:r>
      <w:r w:rsidR="00B272CA">
        <w:rPr>
          <w:rFonts w:ascii="Times New Roman" w:hAnsi="Times New Roman" w:cs="Times New Roman"/>
        </w:rPr>
        <w:t xml:space="preserve">silnika </w:t>
      </w:r>
      <w:r w:rsidR="00003F1E">
        <w:rPr>
          <w:rFonts w:ascii="Times New Roman" w:hAnsi="Times New Roman" w:cs="Times New Roman"/>
        </w:rPr>
        <w:t>do lotu</w:t>
      </w:r>
      <w:r w:rsidR="00B272CA">
        <w:rPr>
          <w:rFonts w:ascii="Times New Roman" w:hAnsi="Times New Roman" w:cs="Times New Roman"/>
        </w:rPr>
        <w:t xml:space="preserve"> </w:t>
      </w:r>
      <w:r w:rsidR="00003F1E">
        <w:rPr>
          <w:rFonts w:ascii="Times New Roman" w:hAnsi="Times New Roman" w:cs="Times New Roman"/>
        </w:rPr>
        <w:t xml:space="preserve"> w sposób określony w dokumentacji silnika</w:t>
      </w:r>
      <w:r w:rsidR="005F419F">
        <w:rPr>
          <w:rFonts w:ascii="Times New Roman" w:hAnsi="Times New Roman" w:cs="Times New Roman"/>
        </w:rPr>
        <w:t>.</w:t>
      </w:r>
      <w:r w:rsidR="00F6215D">
        <w:rPr>
          <w:rFonts w:ascii="Times New Roman" w:hAnsi="Times New Roman" w:cs="Times New Roman"/>
        </w:rPr>
        <w:t xml:space="preserve"> Stan techniczny silnika </w:t>
      </w:r>
      <w:r w:rsidR="003302D6">
        <w:rPr>
          <w:rFonts w:ascii="Times New Roman" w:hAnsi="Times New Roman" w:cs="Times New Roman"/>
        </w:rPr>
        <w:t>jaki musi mieć silnik po</w:t>
      </w:r>
      <w:r w:rsidR="00F6215D">
        <w:rPr>
          <w:rFonts w:ascii="Times New Roman" w:hAnsi="Times New Roman" w:cs="Times New Roman"/>
        </w:rPr>
        <w:t xml:space="preserve"> naprawie </w:t>
      </w:r>
      <w:r w:rsidR="00B669AB">
        <w:rPr>
          <w:rFonts w:ascii="Times New Roman" w:hAnsi="Times New Roman" w:cs="Times New Roman"/>
        </w:rPr>
        <w:t>określony</w:t>
      </w:r>
      <w:r w:rsidR="00F6215D">
        <w:rPr>
          <w:rFonts w:ascii="Times New Roman" w:hAnsi="Times New Roman" w:cs="Times New Roman"/>
        </w:rPr>
        <w:t xml:space="preserve"> jest w Formularzu</w:t>
      </w:r>
      <w:r w:rsidR="00A40B33">
        <w:rPr>
          <w:rFonts w:ascii="Times New Roman" w:hAnsi="Times New Roman" w:cs="Times New Roman"/>
        </w:rPr>
        <w:t xml:space="preserve"> Cenowym oraz w Załączniku nr 3 do SIWZ (Istotne Postanowienia Umowy)</w:t>
      </w:r>
      <w:r w:rsidR="00F6215D">
        <w:rPr>
          <w:rFonts w:ascii="Times New Roman" w:hAnsi="Times New Roman" w:cs="Times New Roman"/>
        </w:rPr>
        <w:t xml:space="preserve">. </w:t>
      </w:r>
    </w:p>
    <w:p w:rsidR="0026597E" w:rsidRDefault="0026597E" w:rsidP="002917C3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„dokumentacja silnika” używane w Formularzu</w:t>
      </w:r>
      <w:r w:rsidRPr="0026597E">
        <w:rPr>
          <w:rFonts w:ascii="Times New Roman" w:hAnsi="Times New Roman" w:cs="Times New Roman"/>
        </w:rPr>
        <w:t xml:space="preserve"> </w:t>
      </w:r>
      <w:r w:rsidR="00A40B33">
        <w:rPr>
          <w:rFonts w:ascii="Times New Roman" w:hAnsi="Times New Roman" w:cs="Times New Roman"/>
        </w:rPr>
        <w:t xml:space="preserve">Cenowym </w:t>
      </w:r>
      <w:r>
        <w:rPr>
          <w:rFonts w:ascii="Times New Roman" w:hAnsi="Times New Roman" w:cs="Times New Roman"/>
        </w:rPr>
        <w:t>oznacza Podręcznik Obsługi Technicznej (</w:t>
      </w:r>
      <w:proofErr w:type="spellStart"/>
      <w:r w:rsidRPr="0012247F">
        <w:rPr>
          <w:rFonts w:ascii="Times New Roman" w:hAnsi="Times New Roman" w:cs="Times New Roman"/>
        </w:rPr>
        <w:t>Maintenance</w:t>
      </w:r>
      <w:proofErr w:type="spellEnd"/>
      <w:r w:rsidRPr="0012247F">
        <w:rPr>
          <w:rFonts w:ascii="Times New Roman" w:hAnsi="Times New Roman" w:cs="Times New Roman"/>
        </w:rPr>
        <w:t xml:space="preserve"> Manual</w:t>
      </w:r>
      <w:r>
        <w:rPr>
          <w:rFonts w:ascii="Times New Roman" w:hAnsi="Times New Roman" w:cs="Times New Roman"/>
        </w:rPr>
        <w:t>)</w:t>
      </w:r>
      <w:r w:rsidR="00E61030">
        <w:rPr>
          <w:rFonts w:ascii="Times New Roman" w:hAnsi="Times New Roman" w:cs="Times New Roman"/>
        </w:rPr>
        <w:t xml:space="preserve"> i/ </w:t>
      </w:r>
      <w:r>
        <w:rPr>
          <w:rFonts w:ascii="Times New Roman" w:hAnsi="Times New Roman" w:cs="Times New Roman"/>
        </w:rPr>
        <w:t>lub Podręcznik Remontowy (</w:t>
      </w:r>
      <w:proofErr w:type="spellStart"/>
      <w:r w:rsidRPr="0012247F">
        <w:rPr>
          <w:rFonts w:ascii="Times New Roman" w:hAnsi="Times New Roman" w:cs="Times New Roman"/>
        </w:rPr>
        <w:t>Overhaul</w:t>
      </w:r>
      <w:proofErr w:type="spellEnd"/>
      <w:r w:rsidRPr="0012247F">
        <w:rPr>
          <w:rFonts w:ascii="Times New Roman" w:hAnsi="Times New Roman" w:cs="Times New Roman"/>
        </w:rPr>
        <w:t xml:space="preserve"> Manual</w:t>
      </w:r>
      <w:r>
        <w:rPr>
          <w:rFonts w:ascii="Times New Roman" w:hAnsi="Times New Roman" w:cs="Times New Roman"/>
        </w:rPr>
        <w:t xml:space="preserve">) </w:t>
      </w:r>
      <w:r w:rsidR="00E61030">
        <w:rPr>
          <w:rFonts w:ascii="Times New Roman" w:hAnsi="Times New Roman" w:cs="Times New Roman"/>
        </w:rPr>
        <w:t>i/ </w:t>
      </w:r>
      <w:r>
        <w:rPr>
          <w:rFonts w:ascii="Times New Roman" w:hAnsi="Times New Roman" w:cs="Times New Roman"/>
        </w:rPr>
        <w:t>lub inny dokument techniczny.</w:t>
      </w:r>
    </w:p>
    <w:p w:rsidR="00627784" w:rsidRPr="00003A56" w:rsidRDefault="00627784" w:rsidP="00627784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t>Naprawa musi być wykonana w Organizacji Obsługowej Part</w:t>
      </w:r>
      <w:r w:rsidR="00377A92">
        <w:rPr>
          <w:rFonts w:ascii="Times New Roman" w:hAnsi="Times New Roman" w:cs="Times New Roman"/>
        </w:rPr>
        <w:t>-</w:t>
      </w:r>
      <w:r w:rsidRPr="00003A56">
        <w:rPr>
          <w:rFonts w:ascii="Times New Roman" w:hAnsi="Times New Roman" w:cs="Times New Roman"/>
        </w:rPr>
        <w:t>1</w:t>
      </w:r>
      <w:r w:rsidR="00B669AB">
        <w:rPr>
          <w:rFonts w:ascii="Times New Roman" w:hAnsi="Times New Roman" w:cs="Times New Roman"/>
        </w:rPr>
        <w:t>45</w:t>
      </w:r>
      <w:r w:rsidR="007835C2">
        <w:rPr>
          <w:rFonts w:ascii="Times New Roman" w:hAnsi="Times New Roman" w:cs="Times New Roman"/>
        </w:rPr>
        <w:t>, o której mowa w Załączniku nr 3 do SIWZ (Istotne Postanowienia Umowy)</w:t>
      </w:r>
      <w:r w:rsidR="00B669AB">
        <w:rPr>
          <w:rFonts w:ascii="Times New Roman" w:hAnsi="Times New Roman" w:cs="Times New Roman"/>
        </w:rPr>
        <w:t>. Organizację Obsługową wskazuje</w:t>
      </w:r>
      <w:r w:rsidRPr="00003A56">
        <w:rPr>
          <w:rFonts w:ascii="Times New Roman" w:hAnsi="Times New Roman" w:cs="Times New Roman"/>
        </w:rPr>
        <w:t xml:space="preserve"> Wykonawca.</w:t>
      </w:r>
    </w:p>
    <w:p w:rsidR="00627784" w:rsidRPr="00003A56" w:rsidRDefault="00627784" w:rsidP="00627784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t xml:space="preserve">Wszystkie zamontowane w naprawie części, muszą mieć takie limity zdatności, aby były one eksploatowane bez wymiany, do, co najmniej, </w:t>
      </w:r>
      <w:r w:rsidR="00AC092D">
        <w:rPr>
          <w:rFonts w:ascii="Times New Roman" w:hAnsi="Times New Roman" w:cs="Times New Roman"/>
        </w:rPr>
        <w:t>kolejnej inspekcji części gorącej (HSI)</w:t>
      </w:r>
      <w:r w:rsidR="00735912">
        <w:rPr>
          <w:rFonts w:ascii="Times New Roman" w:hAnsi="Times New Roman" w:cs="Times New Roman"/>
        </w:rPr>
        <w:t xml:space="preserve"> silnika</w:t>
      </w:r>
      <w:r w:rsidRPr="00003A56">
        <w:rPr>
          <w:rFonts w:ascii="Times New Roman" w:hAnsi="Times New Roman" w:cs="Times New Roman"/>
        </w:rPr>
        <w:t xml:space="preserve"> (tj. po </w:t>
      </w:r>
      <w:r w:rsidR="00AC092D">
        <w:rPr>
          <w:rFonts w:ascii="Times New Roman" w:hAnsi="Times New Roman" w:cs="Times New Roman"/>
        </w:rPr>
        <w:t xml:space="preserve">2.000 </w:t>
      </w:r>
      <w:r w:rsidRPr="00003A56">
        <w:rPr>
          <w:rFonts w:ascii="Times New Roman" w:hAnsi="Times New Roman" w:cs="Times New Roman"/>
        </w:rPr>
        <w:t>godzin lotu), chyba że konieczność ich wymiany będzie wynikała z naturalnego zużycia lub uszkodzeń.</w:t>
      </w:r>
    </w:p>
    <w:p w:rsidR="006B1311" w:rsidRPr="00003A56" w:rsidRDefault="006B1311" w:rsidP="00A616F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</w:rPr>
      </w:pPr>
      <w:r w:rsidRPr="00003A56">
        <w:rPr>
          <w:rFonts w:ascii="Times New Roman" w:hAnsi="Times New Roman" w:cs="Times New Roman"/>
        </w:rPr>
        <w:t xml:space="preserve">Silnik opisany w </w:t>
      </w:r>
      <w:r w:rsidR="00BB1ECC" w:rsidRPr="00003A56">
        <w:rPr>
          <w:rFonts w:ascii="Times New Roman" w:hAnsi="Times New Roman" w:cs="Times New Roman"/>
        </w:rPr>
        <w:t>F</w:t>
      </w:r>
      <w:r w:rsidR="003102E0" w:rsidRPr="00003A56">
        <w:rPr>
          <w:rFonts w:ascii="Times New Roman" w:hAnsi="Times New Roman" w:cs="Times New Roman"/>
        </w:rPr>
        <w:t>ormularzu</w:t>
      </w:r>
      <w:r w:rsidRPr="00003A56">
        <w:rPr>
          <w:rFonts w:ascii="Times New Roman" w:hAnsi="Times New Roman" w:cs="Times New Roman"/>
        </w:rPr>
        <w:t xml:space="preserve"> </w:t>
      </w:r>
      <w:r w:rsidR="000F2D0B">
        <w:rPr>
          <w:rFonts w:ascii="Times New Roman" w:hAnsi="Times New Roman" w:cs="Times New Roman"/>
        </w:rPr>
        <w:t xml:space="preserve">Cenowym </w:t>
      </w:r>
      <w:r w:rsidR="00177D8D">
        <w:rPr>
          <w:rFonts w:ascii="Times New Roman" w:hAnsi="Times New Roman" w:cs="Times New Roman"/>
        </w:rPr>
        <w:t xml:space="preserve">może </w:t>
      </w:r>
      <w:r w:rsidRPr="00003A56">
        <w:rPr>
          <w:rFonts w:ascii="Times New Roman" w:hAnsi="Times New Roman" w:cs="Times New Roman"/>
        </w:rPr>
        <w:t>podlega</w:t>
      </w:r>
      <w:r w:rsidR="00177D8D">
        <w:rPr>
          <w:rFonts w:ascii="Times New Roman" w:hAnsi="Times New Roman" w:cs="Times New Roman"/>
        </w:rPr>
        <w:t>ć</w:t>
      </w:r>
      <w:r w:rsidRPr="00003A56">
        <w:rPr>
          <w:rFonts w:ascii="Times New Roman" w:hAnsi="Times New Roman" w:cs="Times New Roman"/>
        </w:rPr>
        <w:t xml:space="preserve"> naprawie z powod</w:t>
      </w:r>
      <w:r w:rsidR="00177D8D">
        <w:rPr>
          <w:rFonts w:ascii="Times New Roman" w:hAnsi="Times New Roman" w:cs="Times New Roman"/>
        </w:rPr>
        <w:t xml:space="preserve">u wykrycia uszkodzeń podczas inspekcji części gorącej (Hot </w:t>
      </w:r>
      <w:proofErr w:type="spellStart"/>
      <w:r w:rsidR="00177D8D">
        <w:rPr>
          <w:rFonts w:ascii="Times New Roman" w:hAnsi="Times New Roman" w:cs="Times New Roman"/>
        </w:rPr>
        <w:t>Section</w:t>
      </w:r>
      <w:proofErr w:type="spellEnd"/>
      <w:r w:rsidR="00177D8D">
        <w:rPr>
          <w:rFonts w:ascii="Times New Roman" w:hAnsi="Times New Roman" w:cs="Times New Roman"/>
        </w:rPr>
        <w:t xml:space="preserve"> </w:t>
      </w:r>
      <w:proofErr w:type="spellStart"/>
      <w:r w:rsidR="00177D8D">
        <w:rPr>
          <w:rFonts w:ascii="Times New Roman" w:hAnsi="Times New Roman" w:cs="Times New Roman"/>
        </w:rPr>
        <w:t>Inspection</w:t>
      </w:r>
      <w:proofErr w:type="spellEnd"/>
      <w:r w:rsidR="00177D8D">
        <w:rPr>
          <w:rFonts w:ascii="Times New Roman" w:hAnsi="Times New Roman" w:cs="Times New Roman"/>
        </w:rPr>
        <w:t>).</w:t>
      </w:r>
    </w:p>
    <w:p w:rsidR="00C520FE" w:rsidRDefault="00C520FE" w:rsidP="00C435C7">
      <w:pPr>
        <w:spacing w:line="288" w:lineRule="auto"/>
        <w:ind w:left="196"/>
        <w:jc w:val="both"/>
        <w:rPr>
          <w:rFonts w:ascii="Times New Roman" w:hAnsi="Times New Roman" w:cs="Times New Roman"/>
        </w:rPr>
      </w:pPr>
    </w:p>
    <w:p w:rsidR="00001C98" w:rsidRPr="003851A7" w:rsidRDefault="00001C98" w:rsidP="00001C98">
      <w:pPr>
        <w:spacing w:line="288" w:lineRule="auto"/>
        <w:jc w:val="both"/>
        <w:rPr>
          <w:rFonts w:ascii="Times New Roman" w:hAnsi="Times New Roman" w:cs="Times New Roman"/>
          <w:i/>
          <w:u w:val="single"/>
          <w:lang w:val="en-GB"/>
        </w:rPr>
      </w:pPr>
      <w:r w:rsidRPr="003851A7">
        <w:rPr>
          <w:rFonts w:ascii="Times New Roman" w:hAnsi="Times New Roman" w:cs="Times New Roman"/>
          <w:i/>
          <w:u w:val="single"/>
          <w:lang w:val="en-GB"/>
        </w:rPr>
        <w:t>Informa</w:t>
      </w:r>
      <w:r w:rsidR="00E76F30">
        <w:rPr>
          <w:rFonts w:ascii="Times New Roman" w:hAnsi="Times New Roman" w:cs="Times New Roman"/>
          <w:i/>
          <w:u w:val="single"/>
          <w:lang w:val="en-GB"/>
        </w:rPr>
        <w:t>tion regarding</w:t>
      </w:r>
      <w:r w:rsidR="003851A7" w:rsidRPr="003851A7">
        <w:rPr>
          <w:rFonts w:ascii="Times New Roman" w:hAnsi="Times New Roman" w:cs="Times New Roman"/>
          <w:i/>
          <w:u w:val="single"/>
          <w:lang w:val="en-GB"/>
        </w:rPr>
        <w:t xml:space="preserve"> the </w:t>
      </w:r>
      <w:r w:rsidR="003851A7">
        <w:rPr>
          <w:rFonts w:ascii="Times New Roman" w:hAnsi="Times New Roman" w:cs="Times New Roman"/>
          <w:i/>
          <w:u w:val="single"/>
          <w:lang w:val="en-GB"/>
        </w:rPr>
        <w:t>repair</w:t>
      </w:r>
    </w:p>
    <w:p w:rsidR="00001C98" w:rsidRPr="003851A7" w:rsidRDefault="003851A7" w:rsidP="00001C9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The word “repair</w:t>
      </w:r>
      <w:r w:rsidR="00001C98" w:rsidRPr="003851A7">
        <w:rPr>
          <w:rFonts w:ascii="Times New Roman" w:hAnsi="Times New Roman" w:cs="Times New Roman"/>
          <w:i/>
          <w:lang w:val="en-GB"/>
        </w:rPr>
        <w:t>” u</w:t>
      </w:r>
      <w:r w:rsidR="002D2218">
        <w:rPr>
          <w:rFonts w:ascii="Times New Roman" w:hAnsi="Times New Roman" w:cs="Times New Roman"/>
          <w:i/>
          <w:lang w:val="en-GB"/>
        </w:rPr>
        <w:t xml:space="preserve">sed in the Price Form means a multi-stage process </w:t>
      </w:r>
      <w:r w:rsidR="00D74A0A">
        <w:rPr>
          <w:rFonts w:ascii="Times New Roman" w:hAnsi="Times New Roman" w:cs="Times New Roman"/>
          <w:i/>
          <w:lang w:val="en-GB"/>
        </w:rPr>
        <w:t>of restoring the engine’s airworthiness in a manner specified in the engine documentation</w:t>
      </w:r>
      <w:r w:rsidR="00001C98" w:rsidRPr="003851A7">
        <w:rPr>
          <w:rFonts w:ascii="Times New Roman" w:hAnsi="Times New Roman" w:cs="Times New Roman"/>
          <w:i/>
          <w:lang w:val="en-GB"/>
        </w:rPr>
        <w:t xml:space="preserve">. </w:t>
      </w:r>
      <w:r w:rsidR="00D74A0A">
        <w:rPr>
          <w:rFonts w:ascii="Times New Roman" w:hAnsi="Times New Roman" w:cs="Times New Roman"/>
          <w:i/>
          <w:lang w:val="en-GB"/>
        </w:rPr>
        <w:t xml:space="preserve">The engine condition required from a repaired engine is specified in the Price Form and in Appendix no. 3 to </w:t>
      </w:r>
      <w:proofErr w:type="spellStart"/>
      <w:r w:rsidR="00D74A0A">
        <w:rPr>
          <w:rFonts w:ascii="Times New Roman" w:hAnsi="Times New Roman" w:cs="Times New Roman"/>
          <w:i/>
          <w:lang w:val="en-GB"/>
        </w:rPr>
        <w:t>ToR</w:t>
      </w:r>
      <w:proofErr w:type="spellEnd"/>
      <w:r w:rsidR="00D74A0A">
        <w:rPr>
          <w:rFonts w:ascii="Times New Roman" w:hAnsi="Times New Roman" w:cs="Times New Roman"/>
          <w:i/>
          <w:lang w:val="en-GB"/>
        </w:rPr>
        <w:t xml:space="preserve"> (Contract Essential Provisions</w:t>
      </w:r>
      <w:r w:rsidR="00001C98" w:rsidRPr="003851A7">
        <w:rPr>
          <w:rFonts w:ascii="Times New Roman" w:hAnsi="Times New Roman" w:cs="Times New Roman"/>
          <w:i/>
          <w:lang w:val="en-GB"/>
        </w:rPr>
        <w:t xml:space="preserve">). </w:t>
      </w:r>
    </w:p>
    <w:p w:rsidR="00001C98" w:rsidRPr="003851A7" w:rsidRDefault="00D74A0A" w:rsidP="00001C9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The expression</w:t>
      </w:r>
      <w:r w:rsidR="00001C98" w:rsidRPr="003851A7">
        <w:rPr>
          <w:rFonts w:ascii="Times New Roman" w:hAnsi="Times New Roman" w:cs="Times New Roman"/>
          <w:i/>
          <w:lang w:val="en-GB"/>
        </w:rPr>
        <w:t xml:space="preserve"> </w:t>
      </w:r>
      <w:r>
        <w:rPr>
          <w:rFonts w:ascii="Times New Roman" w:hAnsi="Times New Roman" w:cs="Times New Roman"/>
          <w:i/>
          <w:lang w:val="en-GB"/>
        </w:rPr>
        <w:t>“engine documentation</w:t>
      </w:r>
      <w:r w:rsidR="00001C98" w:rsidRPr="003851A7">
        <w:rPr>
          <w:rFonts w:ascii="Times New Roman" w:hAnsi="Times New Roman" w:cs="Times New Roman"/>
          <w:i/>
          <w:lang w:val="en-GB"/>
        </w:rPr>
        <w:t>” u</w:t>
      </w:r>
      <w:r>
        <w:rPr>
          <w:rFonts w:ascii="Times New Roman" w:hAnsi="Times New Roman" w:cs="Times New Roman"/>
          <w:i/>
          <w:lang w:val="en-GB"/>
        </w:rPr>
        <w:t xml:space="preserve">sed in the Price Form means the </w:t>
      </w:r>
      <w:r w:rsidR="00001C98" w:rsidRPr="003851A7">
        <w:rPr>
          <w:rFonts w:ascii="Times New Roman" w:hAnsi="Times New Roman" w:cs="Times New Roman"/>
          <w:i/>
          <w:lang w:val="en-GB"/>
        </w:rPr>
        <w:t>Maintenance Manual</w:t>
      </w:r>
      <w:r>
        <w:rPr>
          <w:rFonts w:ascii="Times New Roman" w:hAnsi="Times New Roman" w:cs="Times New Roman"/>
          <w:i/>
          <w:lang w:val="en-GB"/>
        </w:rPr>
        <w:t xml:space="preserve"> and/or </w:t>
      </w:r>
      <w:r w:rsidR="00001C98" w:rsidRPr="003851A7">
        <w:rPr>
          <w:rFonts w:ascii="Times New Roman" w:hAnsi="Times New Roman" w:cs="Times New Roman"/>
          <w:i/>
          <w:lang w:val="en-GB"/>
        </w:rPr>
        <w:t>Overhaul Manual</w:t>
      </w:r>
      <w:r>
        <w:rPr>
          <w:rFonts w:ascii="Times New Roman" w:hAnsi="Times New Roman" w:cs="Times New Roman"/>
          <w:i/>
          <w:lang w:val="en-GB"/>
        </w:rPr>
        <w:t xml:space="preserve"> and/or another technical document</w:t>
      </w:r>
      <w:r w:rsidR="00001C98" w:rsidRPr="003851A7">
        <w:rPr>
          <w:rFonts w:ascii="Times New Roman" w:hAnsi="Times New Roman" w:cs="Times New Roman"/>
          <w:i/>
          <w:lang w:val="en-GB"/>
        </w:rPr>
        <w:t>.</w:t>
      </w:r>
    </w:p>
    <w:p w:rsidR="00001C98" w:rsidRPr="003851A7" w:rsidRDefault="00D74A0A" w:rsidP="00001C9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The repair shall be performed in the Maintenance Organisation </w:t>
      </w:r>
      <w:r w:rsidR="00001C98" w:rsidRPr="003851A7">
        <w:rPr>
          <w:rFonts w:ascii="Times New Roman" w:hAnsi="Times New Roman" w:cs="Times New Roman"/>
          <w:i/>
          <w:lang w:val="en-GB"/>
        </w:rPr>
        <w:t>Part 145</w:t>
      </w:r>
      <w:r>
        <w:rPr>
          <w:rFonts w:ascii="Times New Roman" w:hAnsi="Times New Roman" w:cs="Times New Roman"/>
          <w:i/>
          <w:lang w:val="en-GB"/>
        </w:rPr>
        <w:t xml:space="preserve"> referred to in Appendix no. </w:t>
      </w:r>
      <w:r w:rsidR="00001C98" w:rsidRPr="003851A7">
        <w:rPr>
          <w:rFonts w:ascii="Times New Roman" w:hAnsi="Times New Roman" w:cs="Times New Roman"/>
          <w:i/>
          <w:lang w:val="en-GB"/>
        </w:rPr>
        <w:t xml:space="preserve">3 </w:t>
      </w:r>
      <w:r>
        <w:rPr>
          <w:rFonts w:ascii="Times New Roman" w:hAnsi="Times New Roman" w:cs="Times New Roman"/>
          <w:i/>
          <w:lang w:val="en-GB"/>
        </w:rPr>
        <w:t>t</w:t>
      </w:r>
      <w:r w:rsidR="00001C98" w:rsidRPr="003851A7">
        <w:rPr>
          <w:rFonts w:ascii="Times New Roman" w:hAnsi="Times New Roman" w:cs="Times New Roman"/>
          <w:i/>
          <w:lang w:val="en-GB"/>
        </w:rPr>
        <w:t xml:space="preserve">o </w:t>
      </w:r>
      <w:proofErr w:type="spellStart"/>
      <w:r>
        <w:rPr>
          <w:rFonts w:ascii="Times New Roman" w:hAnsi="Times New Roman" w:cs="Times New Roman"/>
          <w:i/>
          <w:lang w:val="en-GB"/>
        </w:rPr>
        <w:t>ToR</w:t>
      </w:r>
      <w:proofErr w:type="spellEnd"/>
      <w:r w:rsidR="00001C98" w:rsidRPr="003851A7">
        <w:rPr>
          <w:rFonts w:ascii="Times New Roman" w:hAnsi="Times New Roman" w:cs="Times New Roman"/>
          <w:i/>
          <w:lang w:val="en-GB"/>
        </w:rPr>
        <w:t xml:space="preserve"> (</w:t>
      </w:r>
      <w:r w:rsidR="00965F8B">
        <w:rPr>
          <w:rFonts w:ascii="Times New Roman" w:hAnsi="Times New Roman" w:cs="Times New Roman"/>
          <w:i/>
          <w:lang w:val="en-GB"/>
        </w:rPr>
        <w:t>Contract Essential Provisions</w:t>
      </w:r>
      <w:r w:rsidR="00001C98" w:rsidRPr="003851A7">
        <w:rPr>
          <w:rFonts w:ascii="Times New Roman" w:hAnsi="Times New Roman" w:cs="Times New Roman"/>
          <w:i/>
          <w:lang w:val="en-GB"/>
        </w:rPr>
        <w:t xml:space="preserve">). </w:t>
      </w:r>
      <w:r w:rsidR="00965F8B">
        <w:rPr>
          <w:rFonts w:ascii="Times New Roman" w:hAnsi="Times New Roman" w:cs="Times New Roman"/>
          <w:i/>
          <w:lang w:val="en-GB"/>
        </w:rPr>
        <w:t>The Maintenance Organisation shall be indicated by the Contractor</w:t>
      </w:r>
      <w:r w:rsidR="00001C98" w:rsidRPr="003851A7">
        <w:rPr>
          <w:rFonts w:ascii="Times New Roman" w:hAnsi="Times New Roman" w:cs="Times New Roman"/>
          <w:i/>
          <w:lang w:val="en-GB"/>
        </w:rPr>
        <w:t>.</w:t>
      </w:r>
    </w:p>
    <w:p w:rsidR="00001C98" w:rsidRPr="008A2D70" w:rsidRDefault="00001C98" w:rsidP="008A2D70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 w:rsidRPr="00A9597B">
        <w:rPr>
          <w:rFonts w:ascii="Times New Roman" w:hAnsi="Times New Roman" w:cs="Times New Roman"/>
          <w:i/>
          <w:lang w:val="en-GB"/>
        </w:rPr>
        <w:t xml:space="preserve">All parts which </w:t>
      </w:r>
      <w:r w:rsidR="00965F8B" w:rsidRPr="00A9597B">
        <w:rPr>
          <w:rFonts w:ascii="Times New Roman" w:hAnsi="Times New Roman" w:cs="Times New Roman"/>
          <w:i/>
          <w:lang w:val="en-GB"/>
        </w:rPr>
        <w:t>are</w:t>
      </w:r>
      <w:r w:rsidRPr="00A9597B">
        <w:rPr>
          <w:rFonts w:ascii="Times New Roman" w:hAnsi="Times New Roman" w:cs="Times New Roman"/>
          <w:i/>
          <w:lang w:val="en-GB"/>
        </w:rPr>
        <w:t xml:space="preserve"> installed during repair shall have such airworthiness limits </w:t>
      </w:r>
      <w:r w:rsidR="00965F8B" w:rsidRPr="00A9597B">
        <w:rPr>
          <w:rFonts w:ascii="Times New Roman" w:hAnsi="Times New Roman" w:cs="Times New Roman"/>
          <w:i/>
          <w:lang w:val="en-GB"/>
        </w:rPr>
        <w:t>as</w:t>
      </w:r>
      <w:r w:rsidRPr="00A9597B">
        <w:rPr>
          <w:rFonts w:ascii="Times New Roman" w:hAnsi="Times New Roman" w:cs="Times New Roman"/>
          <w:i/>
          <w:lang w:val="en-GB"/>
        </w:rPr>
        <w:t xml:space="preserve"> enable the operation of those parts without replacement at least until the </w:t>
      </w:r>
      <w:r w:rsidR="001D6026">
        <w:rPr>
          <w:rFonts w:ascii="Times New Roman" w:hAnsi="Times New Roman" w:cs="Times New Roman"/>
          <w:i/>
          <w:lang w:val="en-GB"/>
        </w:rPr>
        <w:t>next hot section inspection (</w:t>
      </w:r>
      <w:r w:rsidR="00735912">
        <w:rPr>
          <w:rFonts w:ascii="Times New Roman" w:hAnsi="Times New Roman" w:cs="Times New Roman"/>
          <w:i/>
          <w:lang w:val="en-GB"/>
        </w:rPr>
        <w:t>H</w:t>
      </w:r>
      <w:r w:rsidR="001D6026">
        <w:rPr>
          <w:rFonts w:ascii="Times New Roman" w:hAnsi="Times New Roman" w:cs="Times New Roman"/>
          <w:i/>
          <w:lang w:val="en-GB"/>
        </w:rPr>
        <w:t>S</w:t>
      </w:r>
      <w:r w:rsidR="00735912">
        <w:rPr>
          <w:rFonts w:ascii="Times New Roman" w:hAnsi="Times New Roman" w:cs="Times New Roman"/>
          <w:i/>
          <w:lang w:val="en-GB"/>
        </w:rPr>
        <w:t>I</w:t>
      </w:r>
      <w:r w:rsidR="001D6026">
        <w:rPr>
          <w:rFonts w:ascii="Times New Roman" w:hAnsi="Times New Roman" w:cs="Times New Roman"/>
          <w:i/>
          <w:lang w:val="en-GB"/>
        </w:rPr>
        <w:t>)</w:t>
      </w:r>
      <w:r w:rsidRPr="00A9597B">
        <w:rPr>
          <w:rFonts w:ascii="Times New Roman" w:hAnsi="Times New Roman" w:cs="Times New Roman"/>
          <w:i/>
          <w:lang w:val="en-GB"/>
        </w:rPr>
        <w:t xml:space="preserve"> of the engine (</w:t>
      </w:r>
      <w:r w:rsidR="00561664" w:rsidRPr="00A9597B">
        <w:rPr>
          <w:rFonts w:ascii="Times New Roman" w:hAnsi="Times New Roman" w:cs="Times New Roman"/>
          <w:i/>
          <w:lang w:val="en-GB"/>
        </w:rPr>
        <w:t xml:space="preserve">i.e. </w:t>
      </w:r>
      <w:r w:rsidRPr="00A9597B">
        <w:rPr>
          <w:rFonts w:ascii="Times New Roman" w:hAnsi="Times New Roman" w:cs="Times New Roman"/>
          <w:i/>
          <w:lang w:val="en-GB"/>
        </w:rPr>
        <w:t xml:space="preserve">after </w:t>
      </w:r>
      <w:r w:rsidR="00735912">
        <w:rPr>
          <w:rFonts w:ascii="Times New Roman" w:hAnsi="Times New Roman" w:cs="Times New Roman"/>
          <w:i/>
          <w:lang w:val="en-GB"/>
        </w:rPr>
        <w:t>2</w:t>
      </w:r>
      <w:r w:rsidR="00561664" w:rsidRPr="00A9597B">
        <w:rPr>
          <w:rFonts w:ascii="Times New Roman" w:hAnsi="Times New Roman" w:cs="Times New Roman"/>
          <w:i/>
          <w:lang w:val="en-GB"/>
        </w:rPr>
        <w:t>,</w:t>
      </w:r>
      <w:r w:rsidR="00735912">
        <w:rPr>
          <w:rFonts w:ascii="Times New Roman" w:hAnsi="Times New Roman" w:cs="Times New Roman"/>
          <w:i/>
          <w:lang w:val="en-GB"/>
        </w:rPr>
        <w:t>0</w:t>
      </w:r>
      <w:r w:rsidRPr="00A9597B">
        <w:rPr>
          <w:rFonts w:ascii="Times New Roman" w:hAnsi="Times New Roman" w:cs="Times New Roman"/>
          <w:i/>
          <w:lang w:val="en-GB"/>
        </w:rPr>
        <w:t>00 flight</w:t>
      </w:r>
      <w:r w:rsidR="00185DBB">
        <w:rPr>
          <w:rFonts w:ascii="Times New Roman" w:hAnsi="Times New Roman" w:cs="Times New Roman"/>
          <w:i/>
          <w:lang w:val="en-GB"/>
        </w:rPr>
        <w:t xml:space="preserve"> hours</w:t>
      </w:r>
      <w:r w:rsidRPr="00A9597B">
        <w:rPr>
          <w:rFonts w:ascii="Times New Roman" w:hAnsi="Times New Roman" w:cs="Times New Roman"/>
          <w:i/>
          <w:lang w:val="en-GB"/>
        </w:rPr>
        <w:t xml:space="preserve">), unless the necessity to replace them arises from the natural wear or damage. </w:t>
      </w:r>
    </w:p>
    <w:p w:rsidR="00001C98" w:rsidRPr="003851A7" w:rsidRDefault="001305FE" w:rsidP="00001C98">
      <w:pPr>
        <w:numPr>
          <w:ilvl w:val="0"/>
          <w:numId w:val="3"/>
        </w:numPr>
        <w:tabs>
          <w:tab w:val="num" w:pos="993"/>
        </w:tabs>
        <w:spacing w:line="288" w:lineRule="auto"/>
        <w:ind w:left="993" w:hanging="437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The engine described in the Price Form </w:t>
      </w:r>
      <w:r w:rsidR="00656EEC">
        <w:rPr>
          <w:rFonts w:ascii="Times New Roman" w:hAnsi="Times New Roman" w:cs="Times New Roman"/>
          <w:i/>
          <w:lang w:val="en-GB"/>
        </w:rPr>
        <w:t>can</w:t>
      </w:r>
      <w:r>
        <w:rPr>
          <w:rFonts w:ascii="Times New Roman" w:hAnsi="Times New Roman" w:cs="Times New Roman"/>
          <w:i/>
          <w:lang w:val="en-GB"/>
        </w:rPr>
        <w:t xml:space="preserve"> be subject to repair</w:t>
      </w:r>
      <w:r w:rsidR="00656EEC">
        <w:rPr>
          <w:rFonts w:ascii="Times New Roman" w:hAnsi="Times New Roman" w:cs="Times New Roman"/>
          <w:i/>
          <w:lang w:val="en-GB"/>
        </w:rPr>
        <w:t xml:space="preserve"> due to defects detected during Hot Section Inspection.</w:t>
      </w:r>
    </w:p>
    <w:p w:rsidR="0068558E" w:rsidRPr="00003A56" w:rsidRDefault="0068558E" w:rsidP="00D15665">
      <w:pPr>
        <w:spacing w:line="288" w:lineRule="auto"/>
        <w:rPr>
          <w:rFonts w:ascii="Times New Roman" w:hAnsi="Times New Roman" w:cs="Times New Roman"/>
          <w:b/>
          <w:lang w:val="en-US"/>
        </w:rPr>
      </w:pPr>
    </w:p>
    <w:p w:rsidR="00C435C7" w:rsidRPr="00003A56" w:rsidRDefault="00C435C7" w:rsidP="00D15665">
      <w:pPr>
        <w:spacing w:line="288" w:lineRule="auto"/>
        <w:rPr>
          <w:rFonts w:ascii="Times New Roman" w:hAnsi="Times New Roman" w:cs="Times New Roman"/>
          <w:b/>
          <w:lang w:val="en-US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79"/>
        <w:gridCol w:w="2679"/>
        <w:gridCol w:w="2680"/>
        <w:gridCol w:w="2679"/>
        <w:gridCol w:w="2680"/>
      </w:tblGrid>
      <w:tr w:rsidR="0007319D" w:rsidRPr="00377A92" w:rsidTr="00B1797D">
        <w:trPr>
          <w:tblHeader/>
          <w:jc w:val="center"/>
        </w:trPr>
        <w:tc>
          <w:tcPr>
            <w:tcW w:w="14034" w:type="dxa"/>
            <w:gridSpan w:val="6"/>
            <w:shd w:val="clear" w:color="auto" w:fill="F3F3F3"/>
            <w:vAlign w:val="center"/>
          </w:tcPr>
          <w:p w:rsidR="00714CD6" w:rsidRDefault="00394196" w:rsidP="0007319D">
            <w:pPr>
              <w:spacing w:before="60" w:after="60" w:line="288" w:lineRule="auto"/>
              <w:ind w:righ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BBE">
              <w:rPr>
                <w:rFonts w:ascii="Times New Roman" w:hAnsi="Times New Roman" w:cs="Times New Roman"/>
              </w:rPr>
              <w:lastRenderedPageBreak/>
              <w:br w:type="page"/>
            </w:r>
            <w:r w:rsidR="0007319D" w:rsidRPr="000731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Tabela 1. Koszty wg. scenariuszy </w:t>
            </w:r>
          </w:p>
          <w:p w:rsidR="0007319D" w:rsidRPr="00BA588C" w:rsidRDefault="00BA588C">
            <w:pPr>
              <w:spacing w:before="60" w:after="60" w:line="288" w:lineRule="auto"/>
              <w:ind w:right="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DA3E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Table</w:t>
            </w:r>
            <w:proofErr w:type="spellEnd"/>
            <w:r w:rsidRPr="00DA3E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1. </w:t>
            </w:r>
            <w:r w:rsidRPr="00BA588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Costs by scenarios</w:t>
            </w:r>
          </w:p>
        </w:tc>
      </w:tr>
      <w:tr w:rsidR="00782452" w:rsidRPr="00E95953" w:rsidTr="00B1797D">
        <w:trPr>
          <w:tblHeader/>
          <w:jc w:val="center"/>
        </w:trPr>
        <w:tc>
          <w:tcPr>
            <w:tcW w:w="637" w:type="dxa"/>
            <w:shd w:val="clear" w:color="auto" w:fill="F3F3F3"/>
            <w:vAlign w:val="center"/>
          </w:tcPr>
          <w:p w:rsidR="00782452" w:rsidRPr="00E95953" w:rsidRDefault="00B1797D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782452" w:rsidRPr="00E9595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312F01" w:rsidRPr="00E959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82452" w:rsidRPr="006264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No.</w:t>
            </w:r>
          </w:p>
        </w:tc>
        <w:tc>
          <w:tcPr>
            <w:tcW w:w="13397" w:type="dxa"/>
            <w:gridSpan w:val="5"/>
            <w:shd w:val="clear" w:color="auto" w:fill="F3F3F3"/>
            <w:vAlign w:val="center"/>
          </w:tcPr>
          <w:p w:rsidR="00714CD6" w:rsidRDefault="00782452" w:rsidP="00B0487A">
            <w:pPr>
              <w:spacing w:before="60" w:after="60" w:line="288" w:lineRule="auto"/>
              <w:ind w:right="104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Opis </w:t>
            </w:r>
          </w:p>
          <w:p w:rsidR="00782452" w:rsidRPr="00DA3E24" w:rsidRDefault="00782452" w:rsidP="00B0487A">
            <w:pPr>
              <w:spacing w:before="60" w:after="60" w:line="288" w:lineRule="auto"/>
              <w:ind w:right="10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DA3E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Description</w:t>
            </w:r>
          </w:p>
        </w:tc>
      </w:tr>
      <w:tr w:rsidR="00DC024F" w:rsidRPr="00F90BBE" w:rsidTr="00B1797D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:rsidR="00DB1565" w:rsidRPr="00E95953" w:rsidRDefault="00DB1565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97" w:type="dxa"/>
            <w:gridSpan w:val="5"/>
            <w:shd w:val="clear" w:color="auto" w:fill="auto"/>
            <w:vAlign w:val="center"/>
          </w:tcPr>
          <w:p w:rsidR="00DC024F" w:rsidRPr="00E95953" w:rsidRDefault="00DC024F" w:rsidP="00B0487A">
            <w:pPr>
              <w:spacing w:before="60" w:after="60" w:line="288" w:lineRule="auto"/>
              <w:ind w:right="10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59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Przypadek 1</w:t>
            </w:r>
          </w:p>
          <w:p w:rsidR="00DC024F" w:rsidRPr="00E95953" w:rsidRDefault="005B6204" w:rsidP="00B0487A">
            <w:pPr>
              <w:spacing w:before="60" w:after="6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Inspekcja części gorącej silników </w:t>
            </w:r>
            <w:r w:rsidR="00C05B5B">
              <w:rPr>
                <w:rFonts w:ascii="Times New Roman" w:hAnsi="Times New Roman" w:cs="Times New Roman"/>
                <w:sz w:val="18"/>
                <w:szCs w:val="18"/>
              </w:rPr>
              <w:t xml:space="preserve">zgodnie z instrukcją obsługi silników (Engine </w:t>
            </w:r>
            <w:proofErr w:type="spellStart"/>
            <w:r w:rsidR="00C05B5B">
              <w:rPr>
                <w:rFonts w:ascii="Times New Roman" w:hAnsi="Times New Roman" w:cs="Times New Roman"/>
                <w:sz w:val="18"/>
                <w:szCs w:val="18"/>
              </w:rPr>
              <w:t>Maintenance</w:t>
            </w:r>
            <w:proofErr w:type="spellEnd"/>
            <w:r w:rsidR="00C05B5B">
              <w:rPr>
                <w:rFonts w:ascii="Times New Roman" w:hAnsi="Times New Roman" w:cs="Times New Roman"/>
                <w:sz w:val="18"/>
                <w:szCs w:val="18"/>
              </w:rPr>
              <w:t xml:space="preserve"> Manual) poprzez:</w:t>
            </w:r>
          </w:p>
          <w:p w:rsidR="00C05B5B" w:rsidRPr="00DA3E24" w:rsidRDefault="00C05B5B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sz w:val="18"/>
                <w:szCs w:val="18"/>
              </w:rPr>
              <w:t>demontaż części gorącej,</w:t>
            </w:r>
          </w:p>
          <w:p w:rsidR="00C05B5B" w:rsidRDefault="00C05B5B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inspekcję,</w:t>
            </w:r>
          </w:p>
          <w:p w:rsidR="00C05B5B" w:rsidRDefault="00C05B5B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instalację części gorącej,</w:t>
            </w:r>
          </w:p>
          <w:p w:rsidR="00C05B5B" w:rsidRDefault="00C05B5B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poświadczenie wykonanych czynności (CRS),</w:t>
            </w:r>
          </w:p>
          <w:p w:rsidR="00DC024F" w:rsidRPr="00DA3E24" w:rsidRDefault="00DC024F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sz w:val="18"/>
                <w:szCs w:val="18"/>
              </w:rPr>
              <w:t>wymianę wszystkich części</w:t>
            </w:r>
            <w:r w:rsidR="00C05B5B">
              <w:rPr>
                <w:rFonts w:ascii="Times New Roman" w:hAnsi="Times New Roman" w:cs="Times New Roman"/>
                <w:sz w:val="18"/>
                <w:szCs w:val="18"/>
              </w:rPr>
              <w:t xml:space="preserve"> standardowych</w:t>
            </w:r>
            <w:r w:rsidRPr="00DA3E24">
              <w:rPr>
                <w:rFonts w:ascii="Times New Roman" w:hAnsi="Times New Roman" w:cs="Times New Roman"/>
                <w:sz w:val="18"/>
                <w:szCs w:val="18"/>
              </w:rPr>
              <w:t>, które przy wymienionych powyżej czynnościach muszą zostać wymienione.</w:t>
            </w:r>
          </w:p>
          <w:p w:rsidR="00DC024F" w:rsidRPr="00E95953" w:rsidRDefault="00506F15" w:rsidP="00B0487A">
            <w:pPr>
              <w:spacing w:before="60" w:after="6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Koszty podane w</w:t>
            </w:r>
            <w:r w:rsidR="00DC024F" w:rsidRPr="00E95953">
              <w:rPr>
                <w:rFonts w:ascii="Times New Roman" w:hAnsi="Times New Roman" w:cs="Times New Roman"/>
                <w:sz w:val="18"/>
                <w:szCs w:val="18"/>
              </w:rPr>
              <w:t xml:space="preserve"> niniejszym wierszu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mogą</w:t>
            </w:r>
            <w:r w:rsidR="00DC024F" w:rsidRPr="00E959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zawierać</w:t>
            </w: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24F" w:rsidRPr="00E95953">
              <w:rPr>
                <w:rFonts w:ascii="Times New Roman" w:hAnsi="Times New Roman" w:cs="Times New Roman"/>
                <w:sz w:val="18"/>
                <w:szCs w:val="18"/>
              </w:rPr>
              <w:t>jedynie:</w:t>
            </w:r>
          </w:p>
          <w:p w:rsidR="00DC024F" w:rsidRPr="00E95953" w:rsidRDefault="00DC024F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>pracochłonność wykonania czynności związanych z realizacją przedstawionego powyżej scenariusza naprawy,</w:t>
            </w:r>
          </w:p>
          <w:p w:rsidR="00DC024F" w:rsidRPr="00E95953" w:rsidRDefault="00DC024F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>koszty p</w:t>
            </w:r>
            <w:r w:rsidR="00DB2F1D">
              <w:rPr>
                <w:rFonts w:ascii="Times New Roman" w:hAnsi="Times New Roman" w:cs="Times New Roman"/>
                <w:sz w:val="18"/>
                <w:szCs w:val="18"/>
              </w:rPr>
              <w:t xml:space="preserve">rac powierzonych podwykonawcom, </w:t>
            </w: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>jeżeli dotyczy,</w:t>
            </w:r>
          </w:p>
          <w:p w:rsidR="00DC024F" w:rsidRDefault="00DC024F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 xml:space="preserve">koszty części standardowych oraz materiałów zużywalnych, jeśli </w:t>
            </w:r>
            <w:r w:rsidRPr="00DA3E2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 xml:space="preserve"> są one wymienione w </w:t>
            </w:r>
            <w:r w:rsidR="00E412B0">
              <w:rPr>
                <w:rFonts w:ascii="Times New Roman" w:hAnsi="Times New Roman" w:cs="Times New Roman"/>
                <w:sz w:val="18"/>
                <w:szCs w:val="18"/>
              </w:rPr>
              <w:t>tabeli 2.</w:t>
            </w:r>
            <w:r w:rsidR="007D72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588C" w:rsidRDefault="00BA588C" w:rsidP="00BA588C">
            <w:pPr>
              <w:spacing w:before="60" w:after="60" w:line="288" w:lineRule="auto"/>
              <w:ind w:right="1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588C" w:rsidRPr="00DA3E24" w:rsidRDefault="00BA588C" w:rsidP="00BA588C">
            <w:pPr>
              <w:spacing w:before="60" w:after="60" w:line="288" w:lineRule="auto"/>
              <w:ind w:right="104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en-US"/>
              </w:rPr>
            </w:pPr>
            <w:r w:rsidRPr="00DA3E24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en-US"/>
              </w:rPr>
              <w:t>Case 1</w:t>
            </w:r>
          </w:p>
          <w:p w:rsidR="00BA588C" w:rsidRDefault="00C05B5B" w:rsidP="00B0487A">
            <w:pPr>
              <w:spacing w:before="60" w:after="60" w:line="288" w:lineRule="auto"/>
              <w:ind w:right="11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Hot Section Inspection in accordance with Engine Maintenance Manual by:</w:t>
            </w:r>
          </w:p>
          <w:p w:rsidR="00C05B5B" w:rsidRDefault="00C05B5B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hot section removal,</w:t>
            </w:r>
          </w:p>
          <w:p w:rsidR="00C05B5B" w:rsidRDefault="00C05B5B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inspection,</w:t>
            </w:r>
          </w:p>
          <w:p w:rsidR="00C05B5B" w:rsidRDefault="00C05B5B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hot section installation,</w:t>
            </w:r>
          </w:p>
          <w:p w:rsidR="00C05B5B" w:rsidRDefault="00C05B5B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certification of</w:t>
            </w:r>
            <w:r w:rsidR="00A55FA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work performed,</w:t>
            </w:r>
          </w:p>
          <w:p w:rsidR="00A55FAB" w:rsidRPr="00DA3E24" w:rsidRDefault="00A55FAB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replacement of all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standard </w:t>
            </w:r>
            <w:r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parts that must be replaced during the aforementioned operations.</w:t>
            </w:r>
          </w:p>
          <w:p w:rsidR="00DC024F" w:rsidRPr="00A9597B" w:rsidRDefault="00DC024F" w:rsidP="00B0487A">
            <w:pPr>
              <w:spacing w:before="60" w:after="60" w:line="288" w:lineRule="auto"/>
              <w:ind w:right="108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The cost</w:t>
            </w:r>
            <w:r w:rsidR="008C34A7"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</w:t>
            </w:r>
            <w:r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provided in th</w:t>
            </w:r>
            <w:r w:rsidR="008C34A7"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is</w:t>
            </w:r>
            <w:r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line </w:t>
            </w:r>
            <w:r w:rsidR="008C34A7"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may</w:t>
            </w:r>
            <w:r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include</w:t>
            </w:r>
            <w:r w:rsidR="008C34A7"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exclusively</w:t>
            </w:r>
            <w:r w:rsidRPr="00A9597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:</w:t>
            </w:r>
          </w:p>
          <w:p w:rsidR="00DC024F" w:rsidRPr="00DA3E24" w:rsidRDefault="00DC024F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labour</w:t>
            </w:r>
            <w:proofErr w:type="spellEnd"/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intensity </w:t>
            </w:r>
            <w:r w:rsidR="008C34A7"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of </w:t>
            </w: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performing </w:t>
            </w:r>
            <w:r w:rsidR="008C34A7"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the </w:t>
            </w: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operations related to the above repair scenario,</w:t>
            </w:r>
          </w:p>
          <w:p w:rsidR="00DC024F" w:rsidRPr="00DA3E24" w:rsidRDefault="00DC024F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costs of works entrusted to subcontractors</w:t>
            </w:r>
            <w:r w:rsidR="008C34A7"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, </w:t>
            </w: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if applicable,</w:t>
            </w:r>
          </w:p>
          <w:p w:rsidR="00A9597B" w:rsidRPr="00E95953" w:rsidRDefault="00DC024F" w:rsidP="00DA3E24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lang w:val="en-US"/>
              </w:rPr>
            </w:pP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cost of standard parts and consumables if they are not enumerated </w:t>
            </w:r>
            <w:r w:rsidR="008C34A7" w:rsidRPr="00DA3E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 Table 2.</w:t>
            </w:r>
          </w:p>
        </w:tc>
      </w:tr>
      <w:tr w:rsidR="00782452" w:rsidRPr="00E95953" w:rsidTr="00E10934">
        <w:trPr>
          <w:jc w:val="center"/>
        </w:trPr>
        <w:tc>
          <w:tcPr>
            <w:tcW w:w="637" w:type="dxa"/>
            <w:vMerge/>
            <w:shd w:val="clear" w:color="auto" w:fill="auto"/>
            <w:noWrap/>
            <w:vAlign w:val="center"/>
          </w:tcPr>
          <w:p w:rsidR="00782452" w:rsidRPr="00E95953" w:rsidRDefault="00782452" w:rsidP="00B0487A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79" w:type="dxa"/>
            <w:shd w:val="clear" w:color="auto" w:fill="F3F3F3"/>
            <w:vAlign w:val="center"/>
          </w:tcPr>
          <w:p w:rsidR="00782452" w:rsidRPr="00E95953" w:rsidRDefault="00782452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679" w:type="dxa"/>
            <w:shd w:val="clear" w:color="auto" w:fill="F3F3F3"/>
            <w:vAlign w:val="center"/>
          </w:tcPr>
          <w:p w:rsidR="00782452" w:rsidRPr="00E95953" w:rsidRDefault="00782452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680" w:type="dxa"/>
            <w:shd w:val="clear" w:color="auto" w:fill="F3F3F3"/>
            <w:vAlign w:val="center"/>
          </w:tcPr>
          <w:p w:rsidR="00782452" w:rsidRPr="00E95953" w:rsidRDefault="00782452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679" w:type="dxa"/>
            <w:shd w:val="clear" w:color="auto" w:fill="F3F3F3"/>
            <w:vAlign w:val="center"/>
          </w:tcPr>
          <w:p w:rsidR="00782452" w:rsidRPr="00E95953" w:rsidRDefault="00782452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680" w:type="dxa"/>
            <w:shd w:val="clear" w:color="auto" w:fill="F3F3F3"/>
            <w:vAlign w:val="center"/>
          </w:tcPr>
          <w:p w:rsidR="00782452" w:rsidRPr="00E95953" w:rsidRDefault="00782452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=</w:t>
            </w:r>
            <w:r w:rsidR="00D15665"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 x G</w:t>
            </w:r>
          </w:p>
        </w:tc>
      </w:tr>
      <w:tr w:rsidR="00B1797D" w:rsidRPr="00F90BBE" w:rsidTr="00E10934">
        <w:trPr>
          <w:jc w:val="center"/>
        </w:trPr>
        <w:tc>
          <w:tcPr>
            <w:tcW w:w="637" w:type="dxa"/>
            <w:vMerge/>
            <w:shd w:val="clear" w:color="auto" w:fill="auto"/>
            <w:noWrap/>
            <w:vAlign w:val="center"/>
          </w:tcPr>
          <w:p w:rsidR="00B1797D" w:rsidRPr="00E95953" w:rsidRDefault="00B1797D" w:rsidP="00B0487A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F3F3F3"/>
            <w:vAlign w:val="center"/>
          </w:tcPr>
          <w:p w:rsidR="00B1797D" w:rsidRDefault="00B1797D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Jednostkowa cena NETTO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/ </w:t>
            </w:r>
          </w:p>
          <w:p w:rsidR="00B1797D" w:rsidRPr="00E95953" w:rsidRDefault="00B1797D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NET unit price</w:t>
            </w:r>
          </w:p>
        </w:tc>
        <w:tc>
          <w:tcPr>
            <w:tcW w:w="2679" w:type="dxa"/>
            <w:shd w:val="clear" w:color="auto" w:fill="F3F3F3"/>
            <w:vAlign w:val="center"/>
          </w:tcPr>
          <w:p w:rsidR="00B1797D" w:rsidRPr="00E95953" w:rsidRDefault="00B1797D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VAT</w:t>
            </w:r>
          </w:p>
        </w:tc>
        <w:tc>
          <w:tcPr>
            <w:tcW w:w="2680" w:type="dxa"/>
            <w:shd w:val="clear" w:color="auto" w:fill="F3F3F3"/>
            <w:vAlign w:val="center"/>
          </w:tcPr>
          <w:p w:rsidR="00B1797D" w:rsidRDefault="00B1797D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Jednostkowa cena BRUTTO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/ </w:t>
            </w:r>
          </w:p>
          <w:p w:rsidR="00B1797D" w:rsidRPr="00E95953" w:rsidRDefault="00B1797D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179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GROSS unit </w:t>
            </w:r>
            <w:proofErr w:type="spellStart"/>
            <w:r w:rsidRPr="00B179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2679" w:type="dxa"/>
            <w:shd w:val="clear" w:color="auto" w:fill="F3F3F3"/>
            <w:vAlign w:val="center"/>
          </w:tcPr>
          <w:p w:rsidR="00B1797D" w:rsidRDefault="00B1797D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Współczynnik wagowy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/ </w:t>
            </w:r>
          </w:p>
          <w:p w:rsidR="00B1797D" w:rsidRPr="00E95953" w:rsidRDefault="00B65315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653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Weighting factor</w:t>
            </w:r>
          </w:p>
        </w:tc>
        <w:tc>
          <w:tcPr>
            <w:tcW w:w="2680" w:type="dxa"/>
            <w:shd w:val="clear" w:color="auto" w:fill="F3F3F3"/>
            <w:vAlign w:val="center"/>
          </w:tcPr>
          <w:p w:rsidR="00B1797D" w:rsidRDefault="00B1797D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Suma </w:t>
            </w:r>
            <w:r w:rsidRPr="00DA3E2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BRUTTO</w:t>
            </w:r>
            <w:r w:rsidRPr="00B1797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/ </w:t>
            </w:r>
          </w:p>
          <w:p w:rsidR="00B1797D" w:rsidRPr="00B1797D" w:rsidRDefault="00B1797D" w:rsidP="00E1093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Total GROSS value</w:t>
            </w:r>
          </w:p>
        </w:tc>
      </w:tr>
      <w:tr w:rsidR="00650A21" w:rsidRPr="00B1797D" w:rsidTr="00B1797D">
        <w:trPr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:rsidR="00650A21" w:rsidRPr="00B1797D" w:rsidRDefault="00650A21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650A21" w:rsidRPr="00B1797D" w:rsidRDefault="00650A21" w:rsidP="00B0487A">
            <w:pPr>
              <w:spacing w:before="60" w:after="60" w:line="288" w:lineRule="auto"/>
              <w:ind w:left="427" w:hanging="3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650A21" w:rsidRPr="00E95953" w:rsidRDefault="00650A21" w:rsidP="00B0487A">
            <w:pPr>
              <w:spacing w:before="60" w:after="60" w:line="288" w:lineRule="auto"/>
              <w:ind w:left="296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0A21" w:rsidRPr="00B1797D" w:rsidRDefault="00650A21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79" w:type="dxa"/>
            <w:vAlign w:val="center"/>
          </w:tcPr>
          <w:p w:rsidR="00650A21" w:rsidRPr="00B1797D" w:rsidRDefault="0045438B" w:rsidP="0095541C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95541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="00A55FA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="000E54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0A21" w:rsidRPr="00B1797D" w:rsidRDefault="00650A21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F90BBE" w:rsidRDefault="00F90BBE">
      <w:r>
        <w:br w:type="page"/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79"/>
        <w:gridCol w:w="2679"/>
        <w:gridCol w:w="2680"/>
        <w:gridCol w:w="2679"/>
        <w:gridCol w:w="2680"/>
      </w:tblGrid>
      <w:tr w:rsidR="00176520" w:rsidRPr="00F90BBE" w:rsidTr="00B1797D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:rsidR="00DB1565" w:rsidRPr="00E95953" w:rsidRDefault="00DB1565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3397" w:type="dxa"/>
            <w:gridSpan w:val="5"/>
            <w:shd w:val="clear" w:color="auto" w:fill="auto"/>
            <w:vAlign w:val="center"/>
          </w:tcPr>
          <w:p w:rsidR="00176520" w:rsidRDefault="00176520" w:rsidP="00F90BBE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59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Przypadek 2:</w:t>
            </w:r>
          </w:p>
          <w:p w:rsidR="0012247F" w:rsidRPr="00E95953" w:rsidRDefault="0012247F" w:rsidP="0012247F">
            <w:pPr>
              <w:spacing w:before="60" w:after="6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Inspekcja części gorącej silników zgodnie z instrukcją obsługi silników (Engine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Maintenance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Manual) poprzez:</w:t>
            </w:r>
          </w:p>
          <w:p w:rsidR="00AB4311" w:rsidRDefault="005C0956" w:rsidP="0012247F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demontaż z silników i </w:t>
            </w:r>
            <w:r w:rsidR="00AB4311">
              <w:rPr>
                <w:rFonts w:ascii="Times New Roman" w:hAnsi="Times New Roman" w:cs="Times New Roman"/>
                <w:sz w:val="18"/>
                <w:szCs w:val="18"/>
              </w:rPr>
              <w:t>wysyłka komponentów wymagających naprawy do organizacji Part-145,</w:t>
            </w:r>
          </w:p>
          <w:p w:rsidR="00AB4311" w:rsidRDefault="00AB4311" w:rsidP="0012247F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naprawa komponentów w organizacji Part-145,</w:t>
            </w:r>
          </w:p>
          <w:p w:rsidR="00F90BBE" w:rsidRPr="00621B3E" w:rsidRDefault="00F90BBE" w:rsidP="00F90BBE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poświadczenie wykonanych czynności (CRS),</w:t>
            </w:r>
          </w:p>
          <w:p w:rsidR="00AB4311" w:rsidRDefault="00CC6D6F" w:rsidP="00621B3E">
            <w:pPr>
              <w:pStyle w:val="Akapitzlist"/>
              <w:numPr>
                <w:ilvl w:val="0"/>
                <w:numId w:val="14"/>
              </w:numPr>
              <w:spacing w:before="60" w:after="120" w:line="288" w:lineRule="auto"/>
              <w:ind w:left="1066" w:right="102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wysyłka i </w:t>
            </w:r>
            <w:r w:rsidR="00AB4311">
              <w:rPr>
                <w:rFonts w:ascii="Times New Roman" w:hAnsi="Times New Roman" w:cs="Times New Roman"/>
                <w:sz w:val="18"/>
                <w:szCs w:val="18"/>
              </w:rPr>
              <w:t>instalacja naprawionych i nowych komponentów w silnikach</w:t>
            </w:r>
            <w:r w:rsidR="00F90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247F" w:rsidRPr="00E95953" w:rsidRDefault="0012247F" w:rsidP="0012247F">
            <w:pPr>
              <w:spacing w:before="60" w:after="6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Koszty podane w</w:t>
            </w: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 xml:space="preserve"> niniejszym wierszu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mogą</w:t>
            </w: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zawierać</w:t>
            </w: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 xml:space="preserve"> jedynie:</w:t>
            </w:r>
          </w:p>
          <w:p w:rsidR="0012247F" w:rsidRPr="00E95953" w:rsidRDefault="0012247F" w:rsidP="0012247F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>pracochłonność wykonania czynności związanych z realizacją przedstawionego powyżej scenariusza naprawy,</w:t>
            </w:r>
          </w:p>
          <w:p w:rsidR="0012247F" w:rsidRPr="00E95953" w:rsidRDefault="0012247F" w:rsidP="0012247F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>koszty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rac powierzonych podwykonawcom, </w:t>
            </w: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>jeżeli dotyczy,</w:t>
            </w:r>
          </w:p>
          <w:p w:rsidR="0012247F" w:rsidRDefault="0012247F" w:rsidP="0012247F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 xml:space="preserve">koszty części standardowych oraz materiałów zużywalnych, jeśli </w:t>
            </w:r>
            <w:r w:rsidRPr="00C2243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Pr="00E95953">
              <w:rPr>
                <w:rFonts w:ascii="Times New Roman" w:hAnsi="Times New Roman" w:cs="Times New Roman"/>
                <w:sz w:val="18"/>
                <w:szCs w:val="18"/>
              </w:rPr>
              <w:t xml:space="preserve"> są one wymienione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tabeli 2. </w:t>
            </w:r>
          </w:p>
          <w:p w:rsidR="0012247F" w:rsidRDefault="0012247F" w:rsidP="0012247F">
            <w:pPr>
              <w:spacing w:before="60" w:after="60" w:line="288" w:lineRule="auto"/>
              <w:ind w:right="1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47F" w:rsidRPr="00DA3E24" w:rsidRDefault="0012247F" w:rsidP="0012247F">
            <w:pPr>
              <w:spacing w:before="60" w:after="60" w:line="288" w:lineRule="auto"/>
              <w:ind w:right="104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en-GB"/>
              </w:rPr>
            </w:pPr>
            <w:r w:rsidRPr="00DA3E24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en-GB"/>
              </w:rPr>
              <w:t xml:space="preserve">Case </w:t>
            </w:r>
            <w:r w:rsidR="00F90BBE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en-GB"/>
              </w:rPr>
              <w:t>2</w:t>
            </w:r>
          </w:p>
          <w:p w:rsidR="0012247F" w:rsidRPr="00DA3E24" w:rsidRDefault="0012247F" w:rsidP="0012247F">
            <w:pPr>
              <w:spacing w:before="60" w:after="60" w:line="288" w:lineRule="auto"/>
              <w:ind w:right="110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Hot Section Inspection in accordance with Engine Maintenance Manual by:</w:t>
            </w:r>
          </w:p>
          <w:p w:rsidR="005C0956" w:rsidRPr="00DA3E24" w:rsidRDefault="005C0956" w:rsidP="0012247F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removal from engines and </w:t>
            </w: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shipping of components which need to be repaired to Part-145 organisation,</w:t>
            </w:r>
          </w:p>
          <w:p w:rsidR="005C0956" w:rsidRDefault="005C0956" w:rsidP="0012247F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repair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of removed components in Part-145 organisation,</w:t>
            </w:r>
          </w:p>
          <w:p w:rsidR="00F90BBE" w:rsidRPr="00621B3E" w:rsidRDefault="00F90BBE" w:rsidP="00F90BBE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certification of work performed,</w:t>
            </w:r>
          </w:p>
          <w:p w:rsidR="005C0956" w:rsidRPr="00DA3E24" w:rsidRDefault="00CC6D6F" w:rsidP="00621B3E">
            <w:pPr>
              <w:pStyle w:val="Akapitzlist"/>
              <w:numPr>
                <w:ilvl w:val="0"/>
                <w:numId w:val="14"/>
              </w:numPr>
              <w:spacing w:before="60" w:after="120" w:line="288" w:lineRule="auto"/>
              <w:ind w:left="1066" w:right="102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shipping and </w:t>
            </w:r>
            <w:r w:rsidR="002D161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installation of repaired and new components in engines</w:t>
            </w:r>
            <w:r w:rsidR="00F90BB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.</w:t>
            </w:r>
          </w:p>
          <w:p w:rsidR="0012247F" w:rsidRPr="005C0956" w:rsidRDefault="0012247F" w:rsidP="0012247F">
            <w:pPr>
              <w:spacing w:before="60" w:after="60" w:line="288" w:lineRule="auto"/>
              <w:ind w:right="108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5C0956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The costs provided in this line may include exclusively:</w:t>
            </w:r>
          </w:p>
          <w:p w:rsidR="0012247F" w:rsidRPr="00DA3E24" w:rsidRDefault="0012247F" w:rsidP="0012247F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labour intensity of performing the operations related to the above repair scenario,</w:t>
            </w:r>
          </w:p>
          <w:p w:rsidR="0012247F" w:rsidRPr="00DA3E24" w:rsidRDefault="0012247F" w:rsidP="0012247F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costs of works entrusted to subcontractors, if applicable,</w:t>
            </w:r>
          </w:p>
          <w:p w:rsidR="0012247F" w:rsidRPr="00621B3E" w:rsidRDefault="0012247F" w:rsidP="00621B3E">
            <w:pPr>
              <w:pStyle w:val="Akapitzlist"/>
              <w:numPr>
                <w:ilvl w:val="0"/>
                <w:numId w:val="14"/>
              </w:numPr>
              <w:spacing w:before="60" w:after="60" w:line="288" w:lineRule="auto"/>
              <w:ind w:left="1066" w:right="102" w:hanging="357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DA3E2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cost of standard parts and consumables if they are not enumerated in Table 2.</w:t>
            </w:r>
          </w:p>
          <w:p w:rsidR="00B0487A" w:rsidRPr="00E95953" w:rsidRDefault="00B0487A" w:rsidP="0095541C">
            <w:pPr>
              <w:spacing w:before="60" w:after="60" w:line="288" w:lineRule="auto"/>
              <w:ind w:left="727" w:right="11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A4EB5" w:rsidRPr="00E95953" w:rsidTr="00E10934">
        <w:trPr>
          <w:jc w:val="center"/>
        </w:trPr>
        <w:tc>
          <w:tcPr>
            <w:tcW w:w="637" w:type="dxa"/>
            <w:vMerge/>
            <w:shd w:val="clear" w:color="auto" w:fill="auto"/>
            <w:noWrap/>
            <w:vAlign w:val="center"/>
          </w:tcPr>
          <w:p w:rsidR="000A4EB5" w:rsidRPr="00E95953" w:rsidRDefault="000A4EB5" w:rsidP="00B0487A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79" w:type="dxa"/>
            <w:shd w:val="clear" w:color="auto" w:fill="F3F3F3"/>
            <w:vAlign w:val="center"/>
          </w:tcPr>
          <w:p w:rsidR="000A4EB5" w:rsidRPr="00E95953" w:rsidRDefault="000A4EB5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679" w:type="dxa"/>
            <w:shd w:val="clear" w:color="auto" w:fill="F3F3F3"/>
            <w:vAlign w:val="center"/>
          </w:tcPr>
          <w:p w:rsidR="000A4EB5" w:rsidRPr="00E95953" w:rsidRDefault="000A4EB5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680" w:type="dxa"/>
            <w:shd w:val="clear" w:color="auto" w:fill="F3F3F3"/>
            <w:vAlign w:val="center"/>
          </w:tcPr>
          <w:p w:rsidR="000A4EB5" w:rsidRPr="00E95953" w:rsidRDefault="000A4EB5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679" w:type="dxa"/>
            <w:shd w:val="clear" w:color="auto" w:fill="F3F3F3"/>
            <w:vAlign w:val="center"/>
          </w:tcPr>
          <w:p w:rsidR="000A4EB5" w:rsidRPr="00E95953" w:rsidRDefault="000A4EB5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680" w:type="dxa"/>
            <w:shd w:val="clear" w:color="auto" w:fill="F3F3F3"/>
            <w:vAlign w:val="center"/>
          </w:tcPr>
          <w:p w:rsidR="000A4EB5" w:rsidRPr="00E95953" w:rsidRDefault="000A4EB5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= F x G</w:t>
            </w:r>
          </w:p>
        </w:tc>
      </w:tr>
      <w:tr w:rsidR="00E10934" w:rsidRPr="00F90BBE" w:rsidTr="00E10934">
        <w:trPr>
          <w:jc w:val="center"/>
        </w:trPr>
        <w:tc>
          <w:tcPr>
            <w:tcW w:w="637" w:type="dxa"/>
            <w:vMerge/>
            <w:shd w:val="clear" w:color="auto" w:fill="auto"/>
            <w:noWrap/>
            <w:vAlign w:val="center"/>
          </w:tcPr>
          <w:p w:rsidR="00E10934" w:rsidRPr="00E95953" w:rsidRDefault="00E10934" w:rsidP="00B0487A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F3F3F3"/>
            <w:vAlign w:val="center"/>
          </w:tcPr>
          <w:p w:rsidR="00E10934" w:rsidRDefault="00E10934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Jednostkowa cena NETTO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/ </w:t>
            </w:r>
          </w:p>
          <w:p w:rsidR="00E10934" w:rsidRPr="00E95953" w:rsidRDefault="00E10934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NET unit price</w:t>
            </w:r>
          </w:p>
        </w:tc>
        <w:tc>
          <w:tcPr>
            <w:tcW w:w="2679" w:type="dxa"/>
            <w:shd w:val="clear" w:color="auto" w:fill="F3F3F3"/>
            <w:vAlign w:val="center"/>
          </w:tcPr>
          <w:p w:rsidR="00E10934" w:rsidRPr="00E95953" w:rsidRDefault="00E10934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VAT</w:t>
            </w:r>
          </w:p>
        </w:tc>
        <w:tc>
          <w:tcPr>
            <w:tcW w:w="2680" w:type="dxa"/>
            <w:shd w:val="clear" w:color="auto" w:fill="F3F3F3"/>
            <w:vAlign w:val="center"/>
          </w:tcPr>
          <w:p w:rsidR="00E10934" w:rsidRDefault="00E10934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Jednostkowa cena BRUTTO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/ </w:t>
            </w:r>
          </w:p>
          <w:p w:rsidR="00E10934" w:rsidRPr="00E95953" w:rsidRDefault="00E10934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109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GROSS unit </w:t>
            </w:r>
            <w:proofErr w:type="spellStart"/>
            <w:r w:rsidRPr="00E109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2679" w:type="dxa"/>
            <w:shd w:val="clear" w:color="auto" w:fill="F3F3F3"/>
            <w:vAlign w:val="center"/>
          </w:tcPr>
          <w:p w:rsidR="00E10934" w:rsidRDefault="00E10934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Współczynnik wagowy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/ </w:t>
            </w:r>
          </w:p>
          <w:p w:rsidR="00E10934" w:rsidRPr="00E95953" w:rsidRDefault="0095541C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653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Weighting factor</w:t>
            </w:r>
          </w:p>
        </w:tc>
        <w:tc>
          <w:tcPr>
            <w:tcW w:w="2680" w:type="dxa"/>
            <w:shd w:val="clear" w:color="auto" w:fill="F3F3F3"/>
            <w:vAlign w:val="center"/>
          </w:tcPr>
          <w:p w:rsidR="00E10934" w:rsidRPr="00E10934" w:rsidRDefault="00E10934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Suma </w:t>
            </w:r>
            <w:r w:rsidRPr="00E1093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BRUTTO/ </w:t>
            </w:r>
          </w:p>
          <w:p w:rsidR="00E10934" w:rsidRPr="00E10934" w:rsidRDefault="00E10934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Total GROSS value</w:t>
            </w:r>
          </w:p>
        </w:tc>
      </w:tr>
      <w:tr w:rsidR="000A4EB5" w:rsidRPr="00E10934" w:rsidTr="00E10934">
        <w:trPr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:rsidR="000A4EB5" w:rsidRPr="00E10934" w:rsidRDefault="000A4EB5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0A4EB5" w:rsidRPr="00E10934" w:rsidRDefault="000A4EB5" w:rsidP="00B0487A">
            <w:pPr>
              <w:spacing w:before="60" w:after="60" w:line="288" w:lineRule="auto"/>
              <w:ind w:left="427" w:hanging="3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0A4EB5" w:rsidRPr="00E95953" w:rsidRDefault="000A4EB5" w:rsidP="00B0487A">
            <w:pPr>
              <w:spacing w:before="60" w:after="60" w:line="288" w:lineRule="auto"/>
              <w:ind w:left="296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0A4EB5" w:rsidRPr="00E10934" w:rsidRDefault="000A4EB5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79" w:type="dxa"/>
            <w:vAlign w:val="center"/>
          </w:tcPr>
          <w:p w:rsidR="000A4EB5" w:rsidRPr="00E10934" w:rsidRDefault="0045438B" w:rsidP="0095541C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95541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="00C339A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="000E54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0A4EB5" w:rsidRPr="00E10934" w:rsidRDefault="000A4EB5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95953" w:rsidRPr="00DB1565" w:rsidTr="00B1797D">
        <w:trPr>
          <w:trHeight w:val="128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E95953" w:rsidRPr="00DB1565" w:rsidRDefault="00C339A7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17" w:type="dxa"/>
            <w:gridSpan w:val="4"/>
            <w:shd w:val="clear" w:color="auto" w:fill="auto"/>
            <w:vAlign w:val="center"/>
          </w:tcPr>
          <w:p w:rsidR="00E95953" w:rsidRPr="00DB1565" w:rsidRDefault="00E95953" w:rsidP="00B0487A">
            <w:pPr>
              <w:spacing w:before="60" w:after="60" w:line="288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565">
              <w:rPr>
                <w:rFonts w:ascii="Times New Roman" w:hAnsi="Times New Roman" w:cs="Times New Roman"/>
                <w:b/>
                <w:sz w:val="18"/>
                <w:szCs w:val="18"/>
              </w:rPr>
              <w:t>PODSUMA I</w:t>
            </w:r>
            <w:r w:rsidR="00E109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DB15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SUBTOTAL I</w:t>
            </w:r>
            <w:r w:rsidR="00714C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="003F3D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E95953" w:rsidRPr="00DB1565" w:rsidRDefault="00E95953" w:rsidP="00B0487A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4EB5" w:rsidRDefault="000A4EB5" w:rsidP="007F2C92">
      <w:pPr>
        <w:spacing w:line="288" w:lineRule="auto"/>
        <w:jc w:val="both"/>
        <w:rPr>
          <w:rFonts w:ascii="Times New Roman" w:hAnsi="Times New Roman" w:cs="Times New Roman"/>
        </w:rPr>
      </w:pPr>
    </w:p>
    <w:p w:rsidR="007C42D2" w:rsidRDefault="007C42D2" w:rsidP="007F2C92">
      <w:pPr>
        <w:spacing w:line="288" w:lineRule="auto"/>
        <w:jc w:val="both"/>
        <w:rPr>
          <w:rFonts w:ascii="Times New Roman" w:hAnsi="Times New Roman" w:cs="Times New Roman"/>
        </w:rPr>
      </w:pPr>
    </w:p>
    <w:p w:rsidR="007C42D2" w:rsidRDefault="007C42D2" w:rsidP="007F2C92">
      <w:pPr>
        <w:spacing w:line="288" w:lineRule="auto"/>
        <w:jc w:val="both"/>
        <w:rPr>
          <w:rFonts w:ascii="Times New Roman" w:hAnsi="Times New Roman" w:cs="Times New Roman"/>
        </w:rPr>
      </w:pPr>
    </w:p>
    <w:p w:rsidR="007C42D2" w:rsidRPr="00DB1565" w:rsidRDefault="007C42D2" w:rsidP="007F2C92">
      <w:pPr>
        <w:spacing w:line="288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275"/>
        <w:gridCol w:w="2836"/>
        <w:gridCol w:w="1560"/>
        <w:gridCol w:w="1133"/>
        <w:gridCol w:w="1560"/>
        <w:gridCol w:w="1418"/>
        <w:gridCol w:w="1418"/>
        <w:gridCol w:w="2226"/>
      </w:tblGrid>
      <w:tr w:rsidR="003801A6" w:rsidRPr="003801A6" w:rsidTr="00DA3E24">
        <w:trPr>
          <w:cantSplit/>
          <w:trHeight w:val="340"/>
          <w:tblHeader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Tabela 2. Koszty części/ </w:t>
            </w:r>
          </w:p>
        </w:tc>
      </w:tr>
      <w:tr w:rsidR="003801A6" w:rsidRPr="003801A6" w:rsidTr="00DA3E24">
        <w:trPr>
          <w:cantSplit/>
          <w:trHeight w:val="340"/>
          <w:tblHeader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Table 2. Costs of parts</w:t>
            </w:r>
          </w:p>
        </w:tc>
      </w:tr>
      <w:tr w:rsidR="00A15C59" w:rsidRPr="003801A6" w:rsidTr="00DA3E24">
        <w:trPr>
          <w:cantSplit/>
          <w:trHeight w:val="340"/>
          <w:tblHeader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 = F x G x H</w:t>
            </w:r>
          </w:p>
        </w:tc>
      </w:tr>
      <w:tr w:rsidR="00A15C59" w:rsidRPr="003801A6" w:rsidTr="00DA3E24">
        <w:trPr>
          <w:cantSplit/>
          <w:trHeight w:val="340"/>
          <w:tblHeader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Nr/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P/N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Opis/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Jednostkowa cena</w:t>
            </w:r>
            <w:r w:rsidR="00A15C59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 NETTO/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Jednostkowa cena</w:t>
            </w:r>
            <w:r w:rsidR="00A15C59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A15C59"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BRUTTO/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podzespołów na 1 silnik</w:t>
            </w:r>
            <w:r w:rsidR="00A15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Współczynnik</w:t>
            </w:r>
            <w:r w:rsidR="00A15C59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A15C59"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wagowy/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Suma BRUTTO/</w:t>
            </w:r>
          </w:p>
        </w:tc>
      </w:tr>
      <w:tr w:rsidR="00A15C59" w:rsidRPr="00A15C59" w:rsidTr="00DA3E24">
        <w:trPr>
          <w:cantSplit/>
          <w:trHeight w:val="340"/>
          <w:tblHeader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1A6" w:rsidRPr="003801A6" w:rsidRDefault="003801A6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3801A6" w:rsidRPr="003801A6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801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Description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NET unit price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1A6" w:rsidRPr="003801A6" w:rsidRDefault="003801A6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3801A6" w:rsidRDefault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GROSS unit </w:t>
            </w:r>
            <w:proofErr w:type="spellStart"/>
            <w:r w:rsidRPr="003801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DA3E24" w:rsidRDefault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/>
              </w:rPr>
              <w:t>Quantity</w:t>
            </w:r>
            <w:r w:rsidRPr="00DA3E2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/>
              </w:rPr>
              <w:t>of part</w:t>
            </w:r>
            <w:r w:rsidRPr="00DA3E2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/>
              </w:rPr>
              <w:t>s per 1 engine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DA3E24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Weighting factor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3801A6" w:rsidRPr="00DA3E24" w:rsidRDefault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801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Total GROSS</w:t>
            </w:r>
            <w:r w:rsidR="00A15C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="00A15C59" w:rsidRPr="00DA3E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value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6E21F6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E21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3032096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IGNITION IGNITER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DA3E24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3039465CL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SHROUD SEGMENT, C.T.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DA3E24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3040931CL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VANE RING ASSY., C.T.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3043825-01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WIRING HARNESS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3053740-01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DISK, TURBINE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3055663-01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LINER ASSY., C.C. OUTER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3057818-01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 SEALING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3058925-01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HSI KIT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3070389-01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 SEALING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3070391-01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 SEALING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3111764-01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BOLT, TUBINE SHAFT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3112815-01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RIVET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3116132-01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THERMOCOUPLES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3116790-01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LINER ASSY., C.C. INNER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3118089-01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HOUSING, C.T. SHROUD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533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3118591-01</w:t>
            </w:r>
          </w:p>
          <w:p w:rsidR="001D6026" w:rsidRPr="00A15C59" w:rsidRDefault="001D6026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78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3118991-01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BLADE, CT</w:t>
            </w:r>
            <w:r w:rsidR="00231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325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3120980-01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SEAL CT BLADE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A15C59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325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3123302-01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DUCT ASSY., SMALL EXIT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185DBB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59" w:rsidRPr="003801A6" w:rsidRDefault="0003251B" w:rsidP="00DA3E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3123386-01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 SEALING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3801A6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A15C59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DA3E24" w:rsidRDefault="00185DBB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E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C59" w:rsidRPr="00185DBB" w:rsidRDefault="00A15C59" w:rsidP="00A15C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5C59" w:rsidRPr="003801A6" w:rsidTr="00DA3E24">
        <w:trPr>
          <w:cantSplit/>
          <w:trHeight w:val="340"/>
          <w:jc w:val="center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PODSUMA II/ </w:t>
            </w:r>
            <w:r w:rsidRPr="003801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SUBTOTAL II:</w:t>
            </w:r>
            <w:r w:rsidRPr="00380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1A6" w:rsidRPr="003801A6" w:rsidRDefault="003801A6" w:rsidP="0038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0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1626FC" w:rsidRDefault="001D6026" w:rsidP="007F2C92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*Wp</w:t>
      </w:r>
      <w:r w:rsidR="00231EF9">
        <w:rPr>
          <w:rFonts w:ascii="Times New Roman" w:hAnsi="Times New Roman" w:cs="Times New Roman"/>
        </w:rPr>
        <w:t>isz najwyższą możliwą cenę jednostkową tej grupy</w:t>
      </w:r>
      <w:r>
        <w:rPr>
          <w:rFonts w:ascii="Times New Roman" w:hAnsi="Times New Roman" w:cs="Times New Roman"/>
        </w:rPr>
        <w:t xml:space="preserve"> P/N.</w:t>
      </w:r>
      <w:r w:rsidR="00231EF9">
        <w:rPr>
          <w:rFonts w:ascii="Times New Roman" w:hAnsi="Times New Roman" w:cs="Times New Roman"/>
        </w:rPr>
        <w:t xml:space="preserve"> /</w:t>
      </w:r>
      <w:r w:rsidR="00231EF9" w:rsidRPr="00DA3E24">
        <w:rPr>
          <w:rFonts w:ascii="Times New Roman" w:hAnsi="Times New Roman" w:cs="Times New Roman"/>
          <w:i/>
        </w:rPr>
        <w:t xml:space="preserve"> </w:t>
      </w:r>
      <w:proofErr w:type="spellStart"/>
      <w:r w:rsidR="00231EF9" w:rsidRPr="00DA3E24">
        <w:rPr>
          <w:rFonts w:ascii="Times New Roman" w:hAnsi="Times New Roman" w:cs="Times New Roman"/>
          <w:i/>
        </w:rPr>
        <w:t>Enter</w:t>
      </w:r>
      <w:proofErr w:type="spellEnd"/>
      <w:r w:rsidR="00231EF9" w:rsidRPr="00DA3E24">
        <w:rPr>
          <w:rFonts w:ascii="Times New Roman" w:hAnsi="Times New Roman" w:cs="Times New Roman"/>
          <w:i/>
        </w:rPr>
        <w:t xml:space="preserve"> the </w:t>
      </w:r>
      <w:proofErr w:type="spellStart"/>
      <w:r w:rsidR="00231EF9" w:rsidRPr="00DA3E24">
        <w:rPr>
          <w:rFonts w:ascii="Times New Roman" w:hAnsi="Times New Roman" w:cs="Times New Roman"/>
          <w:i/>
        </w:rPr>
        <w:t>highest</w:t>
      </w:r>
      <w:proofErr w:type="spellEnd"/>
      <w:r w:rsidR="00231EF9" w:rsidRPr="00DA3E24">
        <w:rPr>
          <w:rFonts w:ascii="Times New Roman" w:hAnsi="Times New Roman" w:cs="Times New Roman"/>
          <w:i/>
        </w:rPr>
        <w:t xml:space="preserve"> </w:t>
      </w:r>
      <w:proofErr w:type="spellStart"/>
      <w:r w:rsidR="00231EF9" w:rsidRPr="00DA3E24">
        <w:rPr>
          <w:rFonts w:ascii="Times New Roman" w:hAnsi="Times New Roman" w:cs="Times New Roman"/>
          <w:i/>
        </w:rPr>
        <w:t>possible</w:t>
      </w:r>
      <w:proofErr w:type="spellEnd"/>
      <w:r w:rsidR="00231EF9" w:rsidRPr="00DA3E24">
        <w:rPr>
          <w:rFonts w:ascii="Times New Roman" w:hAnsi="Times New Roman" w:cs="Times New Roman"/>
          <w:i/>
        </w:rPr>
        <w:t xml:space="preserve"> unit </w:t>
      </w:r>
      <w:proofErr w:type="spellStart"/>
      <w:r w:rsidR="00231EF9" w:rsidRPr="00DA3E24">
        <w:rPr>
          <w:rFonts w:ascii="Times New Roman" w:hAnsi="Times New Roman" w:cs="Times New Roman"/>
          <w:i/>
        </w:rPr>
        <w:t>price</w:t>
      </w:r>
      <w:proofErr w:type="spellEnd"/>
      <w:r w:rsidR="00231EF9" w:rsidRPr="00DA3E24">
        <w:rPr>
          <w:rFonts w:ascii="Times New Roman" w:hAnsi="Times New Roman" w:cs="Times New Roman"/>
          <w:i/>
        </w:rPr>
        <w:t xml:space="preserve"> for </w:t>
      </w:r>
      <w:proofErr w:type="spellStart"/>
      <w:r w:rsidR="00231EF9" w:rsidRPr="00DA3E24">
        <w:rPr>
          <w:rFonts w:ascii="Times New Roman" w:hAnsi="Times New Roman" w:cs="Times New Roman"/>
          <w:i/>
        </w:rPr>
        <w:t>this</w:t>
      </w:r>
      <w:proofErr w:type="spellEnd"/>
      <w:r w:rsidR="00231EF9" w:rsidRPr="00DA3E24">
        <w:rPr>
          <w:rFonts w:ascii="Times New Roman" w:hAnsi="Times New Roman" w:cs="Times New Roman"/>
          <w:i/>
        </w:rPr>
        <w:t xml:space="preserve"> P/N </w:t>
      </w:r>
      <w:proofErr w:type="spellStart"/>
      <w:r w:rsidR="00231EF9" w:rsidRPr="00DA3E24">
        <w:rPr>
          <w:rFonts w:ascii="Times New Roman" w:hAnsi="Times New Roman" w:cs="Times New Roman"/>
          <w:i/>
        </w:rPr>
        <w:t>group</w:t>
      </w:r>
      <w:proofErr w:type="spellEnd"/>
      <w:r w:rsidR="00231EF9" w:rsidRPr="00DA3E24">
        <w:rPr>
          <w:rFonts w:ascii="Times New Roman" w:hAnsi="Times New Roman" w:cs="Times New Roman"/>
          <w:i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1973"/>
        <w:gridCol w:w="1469"/>
      </w:tblGrid>
      <w:tr w:rsidR="0007319D" w:rsidRPr="00735912" w:rsidTr="007355BA">
        <w:trPr>
          <w:cantSplit/>
          <w:trHeight w:val="454"/>
          <w:jc w:val="center"/>
        </w:trPr>
        <w:tc>
          <w:tcPr>
            <w:tcW w:w="14013" w:type="dxa"/>
            <w:gridSpan w:val="3"/>
            <w:shd w:val="clear" w:color="auto" w:fill="F3F3F3"/>
            <w:vAlign w:val="center"/>
          </w:tcPr>
          <w:p w:rsidR="00714CD6" w:rsidRDefault="0007319D" w:rsidP="0007319D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19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Tabela </w:t>
            </w:r>
            <w:r w:rsidR="0073591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731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B1797D" w:rsidRPr="00B1797D">
              <w:rPr>
                <w:rFonts w:ascii="Times New Roman" w:hAnsi="Times New Roman" w:cs="Times New Roman"/>
                <w:b/>
                <w:sz w:val="18"/>
                <w:szCs w:val="18"/>
              </w:rPr>
              <w:t>Całkowity koszt naprawy</w:t>
            </w:r>
            <w:r w:rsidR="00714C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</w:p>
          <w:p w:rsidR="0007319D" w:rsidRPr="001D0708" w:rsidRDefault="001D0708" w:rsidP="0007319D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DA3E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Table</w:t>
            </w:r>
            <w:proofErr w:type="spellEnd"/>
            <w:r w:rsidRPr="00DA3E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735912" w:rsidRPr="000325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 w:rsidRPr="00DA3E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1D070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Total cost of repair</w:t>
            </w:r>
          </w:p>
        </w:tc>
      </w:tr>
      <w:tr w:rsidR="00FB1D4E" w:rsidRPr="00FB1D4E" w:rsidTr="007355BA">
        <w:trPr>
          <w:cantSplit/>
          <w:trHeight w:val="454"/>
          <w:jc w:val="center"/>
        </w:trPr>
        <w:tc>
          <w:tcPr>
            <w:tcW w:w="571" w:type="dxa"/>
            <w:shd w:val="clear" w:color="auto" w:fill="F3F3F3"/>
            <w:vAlign w:val="center"/>
          </w:tcPr>
          <w:p w:rsidR="00FB1D4E" w:rsidRPr="00FB1D4E" w:rsidRDefault="00B1797D" w:rsidP="00541963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FB1D4E" w:rsidRPr="00E959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No.</w:t>
            </w:r>
          </w:p>
        </w:tc>
        <w:tc>
          <w:tcPr>
            <w:tcW w:w="13442" w:type="dxa"/>
            <w:gridSpan w:val="2"/>
            <w:shd w:val="clear" w:color="auto" w:fill="F3F3F3"/>
            <w:vAlign w:val="center"/>
          </w:tcPr>
          <w:p w:rsidR="00714CD6" w:rsidRDefault="00FB1D4E" w:rsidP="00541963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Opis / </w:t>
            </w:r>
          </w:p>
          <w:p w:rsidR="00FB1D4E" w:rsidRPr="00FB1D4E" w:rsidRDefault="00FB1D4E" w:rsidP="00541963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595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Description</w:t>
            </w:r>
            <w:proofErr w:type="spellEnd"/>
          </w:p>
        </w:tc>
      </w:tr>
      <w:tr w:rsidR="00FB1D4E" w:rsidRPr="001D35C6" w:rsidTr="007355BA">
        <w:trPr>
          <w:cantSplit/>
          <w:trHeight w:val="4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B1D4E" w:rsidRPr="00FB1D4E" w:rsidRDefault="0007319D" w:rsidP="00541963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973" w:type="dxa"/>
            <w:shd w:val="clear" w:color="auto" w:fill="auto"/>
            <w:vAlign w:val="center"/>
          </w:tcPr>
          <w:p w:rsidR="00FB1D4E" w:rsidRPr="001D35C6" w:rsidRDefault="00FB1D4E" w:rsidP="00541963">
            <w:pPr>
              <w:spacing w:before="60" w:after="60"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35C6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  <w:r w:rsidR="001D3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14CD6" w:rsidRPr="001D35C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D3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+ </w:t>
            </w:r>
            <w:r w:rsidR="001D35C6" w:rsidRPr="001D35C6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  <w:r w:rsidR="00714CD6" w:rsidRPr="001D3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)/ </w:t>
            </w:r>
            <w:r w:rsidR="001D35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TOTAL </w:t>
            </w:r>
            <w:r w:rsidR="00714CD6" w:rsidRPr="001D35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="001D35C6" w:rsidRPr="001D35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 + II</w:t>
            </w:r>
            <w:r w:rsidR="00714CD6" w:rsidRPr="001D35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):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FB1D4E" w:rsidRPr="001D35C6" w:rsidRDefault="00FB1D4E" w:rsidP="00541963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5900" w:rsidRPr="001D35C6" w:rsidRDefault="00CC5900" w:rsidP="007F2C92">
      <w:pPr>
        <w:spacing w:line="288" w:lineRule="auto"/>
        <w:rPr>
          <w:rFonts w:ascii="Times New Roman" w:hAnsi="Times New Roman" w:cs="Times New Roman"/>
        </w:rPr>
      </w:pPr>
    </w:p>
    <w:p w:rsidR="00CC5900" w:rsidRDefault="00CC5900" w:rsidP="007F2C92">
      <w:pPr>
        <w:spacing w:line="288" w:lineRule="auto"/>
        <w:rPr>
          <w:rFonts w:ascii="Times New Roman" w:hAnsi="Times New Roman" w:cs="Times New Roman"/>
        </w:rPr>
      </w:pPr>
    </w:p>
    <w:p w:rsidR="007C42D2" w:rsidRDefault="007C42D2" w:rsidP="007F2C92">
      <w:pPr>
        <w:spacing w:line="288" w:lineRule="auto"/>
        <w:rPr>
          <w:rFonts w:ascii="Times New Roman" w:hAnsi="Times New Roman" w:cs="Times New Roman"/>
        </w:rPr>
      </w:pPr>
    </w:p>
    <w:p w:rsidR="007C42D2" w:rsidRPr="001D35C6" w:rsidRDefault="007C42D2" w:rsidP="007F2C92">
      <w:pPr>
        <w:spacing w:line="288" w:lineRule="auto"/>
        <w:rPr>
          <w:rFonts w:ascii="Times New Roman" w:hAnsi="Times New Roman" w:cs="Times New Roman"/>
        </w:rPr>
      </w:pPr>
    </w:p>
    <w:p w:rsidR="005C6268" w:rsidRPr="006D44B1" w:rsidRDefault="005C6268" w:rsidP="005C6268">
      <w:pPr>
        <w:shd w:val="clear" w:color="auto" w:fill="FFFFFF"/>
        <w:ind w:left="207"/>
        <w:jc w:val="center"/>
        <w:rPr>
          <w:rFonts w:ascii="Times New Roman" w:eastAsia="Arial Unicode MS" w:hAnsi="Times New Roman"/>
          <w:b/>
          <w:sz w:val="22"/>
          <w:szCs w:val="22"/>
          <w:u w:val="single"/>
        </w:rPr>
      </w:pPr>
      <w:r w:rsidRPr="006D44B1">
        <w:rPr>
          <w:rFonts w:ascii="Times New Roman" w:eastAsia="Arial Unicode MS" w:hAnsi="Times New Roman"/>
          <w:b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5C6268" w:rsidRPr="006D44B1" w:rsidRDefault="005C6268" w:rsidP="005C6268">
      <w:pPr>
        <w:shd w:val="clear" w:color="auto" w:fill="FFFFFF"/>
        <w:ind w:left="207"/>
        <w:jc w:val="center"/>
        <w:rPr>
          <w:rFonts w:ascii="Times New Roman" w:eastAsia="Arial Unicode MS" w:hAnsi="Times New Roman"/>
          <w:b/>
          <w:i/>
          <w:szCs w:val="22"/>
          <w:u w:val="single"/>
        </w:rPr>
      </w:pPr>
    </w:p>
    <w:p w:rsidR="005C6268" w:rsidRPr="00621B3E" w:rsidRDefault="005C6268" w:rsidP="005C6268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i/>
          <w:sz w:val="22"/>
          <w:szCs w:val="24"/>
          <w:u w:val="single"/>
          <w:lang w:val="en-US"/>
        </w:rPr>
      </w:pPr>
      <w:r w:rsidRPr="00621B3E">
        <w:rPr>
          <w:rFonts w:ascii="Times New Roman" w:hAnsi="Times New Roman" w:cs="Times New Roman"/>
          <w:b/>
          <w:i/>
          <w:sz w:val="22"/>
          <w:szCs w:val="24"/>
          <w:u w:val="single"/>
          <w:lang w:val="en-US"/>
        </w:rPr>
        <w:t>The document should be signed by a qualified electronic signature by persons authorized to represent the Economic Operator.</w:t>
      </w:r>
    </w:p>
    <w:p w:rsidR="00CC5900" w:rsidRPr="00003A56" w:rsidRDefault="00CC5900" w:rsidP="005C6268">
      <w:pPr>
        <w:spacing w:line="288" w:lineRule="auto"/>
        <w:rPr>
          <w:lang w:val="en-US"/>
        </w:rPr>
      </w:pPr>
    </w:p>
    <w:sectPr w:rsidR="00CC5900" w:rsidRPr="00003A56" w:rsidSect="00C435C7"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EC" w:rsidRDefault="002C52EC">
      <w:r>
        <w:separator/>
      </w:r>
    </w:p>
  </w:endnote>
  <w:endnote w:type="continuationSeparator" w:id="0">
    <w:p w:rsidR="002C52EC" w:rsidRDefault="002C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26" w:rsidRDefault="001D6026" w:rsidP="00732B0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  <w:p w:rsidR="001D6026" w:rsidRPr="003452F3" w:rsidRDefault="001D6026" w:rsidP="00732B0F">
    <w:pPr>
      <w:pStyle w:val="Stopka"/>
      <w:jc w:val="center"/>
      <w:rPr>
        <w:rFonts w:ascii="Times New Roman" w:hAnsi="Times New Roman" w:cs="Times New Roman"/>
        <w:i/>
        <w:sz w:val="16"/>
        <w:szCs w:val="16"/>
      </w:rPr>
    </w:pPr>
    <w:r w:rsidRPr="003452F3">
      <w:rPr>
        <w:rFonts w:ascii="Times New Roman" w:hAnsi="Times New Roman" w:cs="Times New Roman"/>
        <w:sz w:val="16"/>
        <w:szCs w:val="16"/>
      </w:rPr>
      <w:t xml:space="preserve">Strona </w:t>
    </w:r>
    <w:r w:rsidRPr="003452F3">
      <w:rPr>
        <w:rFonts w:ascii="Times New Roman" w:hAnsi="Times New Roman" w:cs="Times New Roman"/>
        <w:sz w:val="16"/>
        <w:szCs w:val="16"/>
      </w:rPr>
      <w:fldChar w:fldCharType="begin"/>
    </w:r>
    <w:r w:rsidRPr="003452F3">
      <w:rPr>
        <w:rFonts w:ascii="Times New Roman" w:hAnsi="Times New Roman" w:cs="Times New Roman"/>
        <w:sz w:val="16"/>
        <w:szCs w:val="16"/>
      </w:rPr>
      <w:instrText xml:space="preserve"> PAGE </w:instrText>
    </w:r>
    <w:r w:rsidRPr="003452F3">
      <w:rPr>
        <w:rFonts w:ascii="Times New Roman" w:hAnsi="Times New Roman" w:cs="Times New Roman"/>
        <w:sz w:val="16"/>
        <w:szCs w:val="16"/>
      </w:rPr>
      <w:fldChar w:fldCharType="separate"/>
    </w:r>
    <w:r w:rsidR="00621B3E">
      <w:rPr>
        <w:rFonts w:ascii="Times New Roman" w:hAnsi="Times New Roman" w:cs="Times New Roman"/>
        <w:noProof/>
        <w:sz w:val="16"/>
        <w:szCs w:val="16"/>
      </w:rPr>
      <w:t>6</w:t>
    </w:r>
    <w:r w:rsidRPr="003452F3">
      <w:rPr>
        <w:rFonts w:ascii="Times New Roman" w:hAnsi="Times New Roman" w:cs="Times New Roman"/>
        <w:sz w:val="16"/>
        <w:szCs w:val="16"/>
      </w:rPr>
      <w:fldChar w:fldCharType="end"/>
    </w:r>
    <w:r w:rsidRPr="003452F3">
      <w:rPr>
        <w:rFonts w:ascii="Times New Roman" w:hAnsi="Times New Roman" w:cs="Times New Roman"/>
        <w:sz w:val="16"/>
        <w:szCs w:val="16"/>
      </w:rPr>
      <w:t xml:space="preserve"> z </w:t>
    </w:r>
    <w:r w:rsidRPr="003452F3">
      <w:rPr>
        <w:rFonts w:ascii="Times New Roman" w:hAnsi="Times New Roman" w:cs="Times New Roman"/>
        <w:sz w:val="16"/>
        <w:szCs w:val="16"/>
      </w:rPr>
      <w:fldChar w:fldCharType="begin"/>
    </w:r>
    <w:r w:rsidRPr="003452F3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3452F3">
      <w:rPr>
        <w:rFonts w:ascii="Times New Roman" w:hAnsi="Times New Roman" w:cs="Times New Roman"/>
        <w:sz w:val="16"/>
        <w:szCs w:val="16"/>
      </w:rPr>
      <w:fldChar w:fldCharType="separate"/>
    </w:r>
    <w:r w:rsidR="00621B3E">
      <w:rPr>
        <w:rFonts w:ascii="Times New Roman" w:hAnsi="Times New Roman" w:cs="Times New Roman"/>
        <w:noProof/>
        <w:sz w:val="16"/>
        <w:szCs w:val="16"/>
      </w:rPr>
      <w:t>6</w:t>
    </w:r>
    <w:r w:rsidRPr="003452F3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i/>
        <w:sz w:val="16"/>
        <w:szCs w:val="16"/>
      </w:rPr>
      <w:t xml:space="preserve"> / </w:t>
    </w:r>
    <w:proofErr w:type="spellStart"/>
    <w:r>
      <w:rPr>
        <w:rFonts w:ascii="Times New Roman" w:hAnsi="Times New Roman" w:cs="Times New Roman"/>
        <w:i/>
        <w:sz w:val="16"/>
        <w:szCs w:val="16"/>
      </w:rPr>
      <w:t>Page</w:t>
    </w:r>
    <w:proofErr w:type="spellEnd"/>
    <w:r w:rsidRPr="003452F3">
      <w:rPr>
        <w:rFonts w:ascii="Times New Roman" w:hAnsi="Times New Roman" w:cs="Times New Roman"/>
        <w:i/>
        <w:sz w:val="16"/>
        <w:szCs w:val="16"/>
      </w:rPr>
      <w:t xml:space="preserve"> </w:t>
    </w:r>
    <w:r w:rsidRPr="003452F3">
      <w:rPr>
        <w:rFonts w:ascii="Times New Roman" w:hAnsi="Times New Roman" w:cs="Times New Roman"/>
        <w:i/>
        <w:sz w:val="16"/>
        <w:szCs w:val="16"/>
      </w:rPr>
      <w:fldChar w:fldCharType="begin"/>
    </w:r>
    <w:r w:rsidRPr="003452F3">
      <w:rPr>
        <w:rFonts w:ascii="Times New Roman" w:hAnsi="Times New Roman" w:cs="Times New Roman"/>
        <w:i/>
        <w:sz w:val="16"/>
        <w:szCs w:val="16"/>
      </w:rPr>
      <w:instrText xml:space="preserve"> PAGE </w:instrText>
    </w:r>
    <w:r w:rsidRPr="003452F3">
      <w:rPr>
        <w:rFonts w:ascii="Times New Roman" w:hAnsi="Times New Roman" w:cs="Times New Roman"/>
        <w:i/>
        <w:sz w:val="16"/>
        <w:szCs w:val="16"/>
      </w:rPr>
      <w:fldChar w:fldCharType="separate"/>
    </w:r>
    <w:r w:rsidR="00621B3E">
      <w:rPr>
        <w:rFonts w:ascii="Times New Roman" w:hAnsi="Times New Roman" w:cs="Times New Roman"/>
        <w:i/>
        <w:noProof/>
        <w:sz w:val="16"/>
        <w:szCs w:val="16"/>
      </w:rPr>
      <w:t>6</w:t>
    </w:r>
    <w:r w:rsidRPr="003452F3">
      <w:rPr>
        <w:rFonts w:ascii="Times New Roman" w:hAnsi="Times New Roman" w:cs="Times New Roman"/>
        <w:i/>
        <w:sz w:val="16"/>
        <w:szCs w:val="16"/>
      </w:rPr>
      <w:fldChar w:fldCharType="end"/>
    </w:r>
    <w:r>
      <w:rPr>
        <w:rFonts w:ascii="Times New Roman" w:hAnsi="Times New Roman" w:cs="Times New Roman"/>
        <w:i/>
        <w:sz w:val="16"/>
        <w:szCs w:val="16"/>
      </w:rPr>
      <w:t xml:space="preserve"> of</w:t>
    </w:r>
    <w:r w:rsidRPr="003452F3">
      <w:rPr>
        <w:rFonts w:ascii="Times New Roman" w:hAnsi="Times New Roman" w:cs="Times New Roman"/>
        <w:i/>
        <w:sz w:val="16"/>
        <w:szCs w:val="16"/>
      </w:rPr>
      <w:t xml:space="preserve"> </w:t>
    </w:r>
    <w:r w:rsidRPr="003452F3">
      <w:rPr>
        <w:rFonts w:ascii="Times New Roman" w:hAnsi="Times New Roman" w:cs="Times New Roman"/>
        <w:i/>
        <w:sz w:val="16"/>
        <w:szCs w:val="16"/>
      </w:rPr>
      <w:fldChar w:fldCharType="begin"/>
    </w:r>
    <w:r w:rsidRPr="003452F3">
      <w:rPr>
        <w:rFonts w:ascii="Times New Roman" w:hAnsi="Times New Roman" w:cs="Times New Roman"/>
        <w:i/>
        <w:sz w:val="16"/>
        <w:szCs w:val="16"/>
      </w:rPr>
      <w:instrText xml:space="preserve"> NUMPAGES </w:instrText>
    </w:r>
    <w:r w:rsidRPr="003452F3">
      <w:rPr>
        <w:rFonts w:ascii="Times New Roman" w:hAnsi="Times New Roman" w:cs="Times New Roman"/>
        <w:i/>
        <w:sz w:val="16"/>
        <w:szCs w:val="16"/>
      </w:rPr>
      <w:fldChar w:fldCharType="separate"/>
    </w:r>
    <w:r w:rsidR="00621B3E">
      <w:rPr>
        <w:rFonts w:ascii="Times New Roman" w:hAnsi="Times New Roman" w:cs="Times New Roman"/>
        <w:i/>
        <w:noProof/>
        <w:sz w:val="16"/>
        <w:szCs w:val="16"/>
      </w:rPr>
      <w:t>6</w:t>
    </w:r>
    <w:r w:rsidRPr="003452F3">
      <w:rPr>
        <w:rFonts w:ascii="Times New Roman" w:hAnsi="Times New Roman" w:cs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EC" w:rsidRDefault="002C52EC">
      <w:r>
        <w:separator/>
      </w:r>
    </w:p>
  </w:footnote>
  <w:footnote w:type="continuationSeparator" w:id="0">
    <w:p w:rsidR="002C52EC" w:rsidRDefault="002C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3BD"/>
    <w:multiLevelType w:val="hybridMultilevel"/>
    <w:tmpl w:val="394A5FBA"/>
    <w:lvl w:ilvl="0" w:tplc="B704B47C">
      <w:start w:val="1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9D1113"/>
    <w:multiLevelType w:val="multilevel"/>
    <w:tmpl w:val="1AB0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00340"/>
    <w:multiLevelType w:val="hybridMultilevel"/>
    <w:tmpl w:val="BEE29742"/>
    <w:lvl w:ilvl="0" w:tplc="9C669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336"/>
    <w:multiLevelType w:val="hybridMultilevel"/>
    <w:tmpl w:val="8996CC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140884"/>
    <w:multiLevelType w:val="hybridMultilevel"/>
    <w:tmpl w:val="B6904A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E69BA"/>
    <w:multiLevelType w:val="multilevel"/>
    <w:tmpl w:val="61B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A2E6B"/>
    <w:multiLevelType w:val="hybridMultilevel"/>
    <w:tmpl w:val="6DB8AEA0"/>
    <w:lvl w:ilvl="0" w:tplc="2640C350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1068B"/>
    <w:multiLevelType w:val="hybridMultilevel"/>
    <w:tmpl w:val="87483826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1B57B6"/>
    <w:multiLevelType w:val="hybridMultilevel"/>
    <w:tmpl w:val="4E78C5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80264"/>
    <w:multiLevelType w:val="hybridMultilevel"/>
    <w:tmpl w:val="EE0241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A12107"/>
    <w:multiLevelType w:val="hybridMultilevel"/>
    <w:tmpl w:val="F8E62B86"/>
    <w:lvl w:ilvl="0" w:tplc="041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D82244"/>
    <w:multiLevelType w:val="hybridMultilevel"/>
    <w:tmpl w:val="B7FE0A86"/>
    <w:lvl w:ilvl="0" w:tplc="B51A5920">
      <w:start w:val="1"/>
      <w:numFmt w:val="bullet"/>
      <w:lvlText w:val="-"/>
      <w:lvlJc w:val="left"/>
      <w:pPr>
        <w:tabs>
          <w:tab w:val="num" w:pos="2834"/>
        </w:tabs>
        <w:ind w:left="2834" w:hanging="708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2" w15:restartNumberingAfterBreak="0">
    <w:nsid w:val="6E8E0ECE"/>
    <w:multiLevelType w:val="hybridMultilevel"/>
    <w:tmpl w:val="61B62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777054"/>
    <w:multiLevelType w:val="hybridMultilevel"/>
    <w:tmpl w:val="74845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1A"/>
    <w:rsid w:val="00001C98"/>
    <w:rsid w:val="00003A56"/>
    <w:rsid w:val="00003F1E"/>
    <w:rsid w:val="00005848"/>
    <w:rsid w:val="00007606"/>
    <w:rsid w:val="00010F78"/>
    <w:rsid w:val="00011E14"/>
    <w:rsid w:val="00023D4B"/>
    <w:rsid w:val="0003251B"/>
    <w:rsid w:val="0005190D"/>
    <w:rsid w:val="0007319D"/>
    <w:rsid w:val="000911A3"/>
    <w:rsid w:val="00094251"/>
    <w:rsid w:val="000A4EB5"/>
    <w:rsid w:val="000E54BA"/>
    <w:rsid w:val="000E59ED"/>
    <w:rsid w:val="000F2D0B"/>
    <w:rsid w:val="000F7057"/>
    <w:rsid w:val="00102E4D"/>
    <w:rsid w:val="0011798A"/>
    <w:rsid w:val="001218E3"/>
    <w:rsid w:val="0012247F"/>
    <w:rsid w:val="0012490C"/>
    <w:rsid w:val="001305FE"/>
    <w:rsid w:val="00133FA9"/>
    <w:rsid w:val="00144590"/>
    <w:rsid w:val="001449A0"/>
    <w:rsid w:val="00150CF0"/>
    <w:rsid w:val="001626FC"/>
    <w:rsid w:val="00176520"/>
    <w:rsid w:val="00177D8D"/>
    <w:rsid w:val="001851F8"/>
    <w:rsid w:val="00185DBB"/>
    <w:rsid w:val="00191CE9"/>
    <w:rsid w:val="001A3EB1"/>
    <w:rsid w:val="001C1CE4"/>
    <w:rsid w:val="001D0708"/>
    <w:rsid w:val="001D35C6"/>
    <w:rsid w:val="001D6026"/>
    <w:rsid w:val="001E0C6D"/>
    <w:rsid w:val="001E6596"/>
    <w:rsid w:val="001F1324"/>
    <w:rsid w:val="001F205F"/>
    <w:rsid w:val="001F6DB2"/>
    <w:rsid w:val="00205036"/>
    <w:rsid w:val="002143EB"/>
    <w:rsid w:val="002147E5"/>
    <w:rsid w:val="00231EF9"/>
    <w:rsid w:val="002400B8"/>
    <w:rsid w:val="00244F4E"/>
    <w:rsid w:val="002455A4"/>
    <w:rsid w:val="00255A61"/>
    <w:rsid w:val="0026095D"/>
    <w:rsid w:val="0026597E"/>
    <w:rsid w:val="0027204E"/>
    <w:rsid w:val="00273087"/>
    <w:rsid w:val="002917C3"/>
    <w:rsid w:val="002A08CE"/>
    <w:rsid w:val="002A60D2"/>
    <w:rsid w:val="002C42F1"/>
    <w:rsid w:val="002C52EC"/>
    <w:rsid w:val="002C7949"/>
    <w:rsid w:val="002D161D"/>
    <w:rsid w:val="002D1BB1"/>
    <w:rsid w:val="002D2218"/>
    <w:rsid w:val="002D571C"/>
    <w:rsid w:val="002D7F8D"/>
    <w:rsid w:val="002F0171"/>
    <w:rsid w:val="002F0C1B"/>
    <w:rsid w:val="002F5ACD"/>
    <w:rsid w:val="0030433E"/>
    <w:rsid w:val="003102E0"/>
    <w:rsid w:val="00312F01"/>
    <w:rsid w:val="00317238"/>
    <w:rsid w:val="00320BDA"/>
    <w:rsid w:val="003302D6"/>
    <w:rsid w:val="00330C47"/>
    <w:rsid w:val="00331845"/>
    <w:rsid w:val="003452F3"/>
    <w:rsid w:val="00360A5C"/>
    <w:rsid w:val="0036229F"/>
    <w:rsid w:val="00371B9B"/>
    <w:rsid w:val="00371BA7"/>
    <w:rsid w:val="00371D4D"/>
    <w:rsid w:val="00377A92"/>
    <w:rsid w:val="00377C03"/>
    <w:rsid w:val="003801A6"/>
    <w:rsid w:val="003851A7"/>
    <w:rsid w:val="0038578C"/>
    <w:rsid w:val="00394196"/>
    <w:rsid w:val="003F3512"/>
    <w:rsid w:val="003F3D91"/>
    <w:rsid w:val="00432785"/>
    <w:rsid w:val="0044544D"/>
    <w:rsid w:val="00446B1C"/>
    <w:rsid w:val="0045438B"/>
    <w:rsid w:val="00457D93"/>
    <w:rsid w:val="00470098"/>
    <w:rsid w:val="00484CBA"/>
    <w:rsid w:val="004B278A"/>
    <w:rsid w:val="004B27BB"/>
    <w:rsid w:val="004C4A4C"/>
    <w:rsid w:val="004C61A6"/>
    <w:rsid w:val="004D5DB3"/>
    <w:rsid w:val="004F4ED1"/>
    <w:rsid w:val="00506F15"/>
    <w:rsid w:val="005119C4"/>
    <w:rsid w:val="00524B62"/>
    <w:rsid w:val="005311EB"/>
    <w:rsid w:val="005363EB"/>
    <w:rsid w:val="005414FA"/>
    <w:rsid w:val="00541963"/>
    <w:rsid w:val="00551DE7"/>
    <w:rsid w:val="00561664"/>
    <w:rsid w:val="00574173"/>
    <w:rsid w:val="00575A8E"/>
    <w:rsid w:val="005B5D87"/>
    <w:rsid w:val="005B6204"/>
    <w:rsid w:val="005C0956"/>
    <w:rsid w:val="005C19C6"/>
    <w:rsid w:val="005C6268"/>
    <w:rsid w:val="005F419F"/>
    <w:rsid w:val="00613AE7"/>
    <w:rsid w:val="00621B3E"/>
    <w:rsid w:val="006264BB"/>
    <w:rsid w:val="00627784"/>
    <w:rsid w:val="00640DBA"/>
    <w:rsid w:val="00650A21"/>
    <w:rsid w:val="0065328C"/>
    <w:rsid w:val="00656EEC"/>
    <w:rsid w:val="0065779D"/>
    <w:rsid w:val="00657D1F"/>
    <w:rsid w:val="00662AD7"/>
    <w:rsid w:val="0068558E"/>
    <w:rsid w:val="00687A6C"/>
    <w:rsid w:val="006939BD"/>
    <w:rsid w:val="0069678B"/>
    <w:rsid w:val="006A1191"/>
    <w:rsid w:val="006A4D26"/>
    <w:rsid w:val="006A5D24"/>
    <w:rsid w:val="006B1311"/>
    <w:rsid w:val="006B576A"/>
    <w:rsid w:val="006C03C5"/>
    <w:rsid w:val="006D4343"/>
    <w:rsid w:val="006E21F6"/>
    <w:rsid w:val="007016B1"/>
    <w:rsid w:val="00703BFD"/>
    <w:rsid w:val="00714CD6"/>
    <w:rsid w:val="00732B0F"/>
    <w:rsid w:val="007355BA"/>
    <w:rsid w:val="00735912"/>
    <w:rsid w:val="0073599B"/>
    <w:rsid w:val="007408C0"/>
    <w:rsid w:val="007471C0"/>
    <w:rsid w:val="00757AA4"/>
    <w:rsid w:val="00770F4E"/>
    <w:rsid w:val="007742BC"/>
    <w:rsid w:val="00781124"/>
    <w:rsid w:val="00782452"/>
    <w:rsid w:val="007832AE"/>
    <w:rsid w:val="007835C2"/>
    <w:rsid w:val="00792912"/>
    <w:rsid w:val="007A7804"/>
    <w:rsid w:val="007C42D2"/>
    <w:rsid w:val="007D4F50"/>
    <w:rsid w:val="007D7267"/>
    <w:rsid w:val="007E3B31"/>
    <w:rsid w:val="007E4123"/>
    <w:rsid w:val="007E71AF"/>
    <w:rsid w:val="007F2C92"/>
    <w:rsid w:val="008076BA"/>
    <w:rsid w:val="00822C9D"/>
    <w:rsid w:val="008256A9"/>
    <w:rsid w:val="00870FB6"/>
    <w:rsid w:val="00874302"/>
    <w:rsid w:val="00881544"/>
    <w:rsid w:val="00892FA2"/>
    <w:rsid w:val="008A2D70"/>
    <w:rsid w:val="008B670D"/>
    <w:rsid w:val="008C0D03"/>
    <w:rsid w:val="008C34A7"/>
    <w:rsid w:val="008E095F"/>
    <w:rsid w:val="008E1E3D"/>
    <w:rsid w:val="008F25CA"/>
    <w:rsid w:val="00923D2D"/>
    <w:rsid w:val="00924506"/>
    <w:rsid w:val="00927599"/>
    <w:rsid w:val="009333CA"/>
    <w:rsid w:val="0095541C"/>
    <w:rsid w:val="00965F8B"/>
    <w:rsid w:val="0097052A"/>
    <w:rsid w:val="009833B5"/>
    <w:rsid w:val="009E252B"/>
    <w:rsid w:val="00A11089"/>
    <w:rsid w:val="00A15AC4"/>
    <w:rsid w:val="00A15C59"/>
    <w:rsid w:val="00A174F0"/>
    <w:rsid w:val="00A2123C"/>
    <w:rsid w:val="00A4001E"/>
    <w:rsid w:val="00A40B33"/>
    <w:rsid w:val="00A518F6"/>
    <w:rsid w:val="00A523C2"/>
    <w:rsid w:val="00A53632"/>
    <w:rsid w:val="00A55FAB"/>
    <w:rsid w:val="00A57A4F"/>
    <w:rsid w:val="00A616F8"/>
    <w:rsid w:val="00A61D1C"/>
    <w:rsid w:val="00A76064"/>
    <w:rsid w:val="00A81008"/>
    <w:rsid w:val="00A9597B"/>
    <w:rsid w:val="00AA53B7"/>
    <w:rsid w:val="00AB4311"/>
    <w:rsid w:val="00AC092D"/>
    <w:rsid w:val="00AD24ED"/>
    <w:rsid w:val="00AE2471"/>
    <w:rsid w:val="00AE38D4"/>
    <w:rsid w:val="00B0487A"/>
    <w:rsid w:val="00B1797D"/>
    <w:rsid w:val="00B241C5"/>
    <w:rsid w:val="00B260A8"/>
    <w:rsid w:val="00B272CA"/>
    <w:rsid w:val="00B27B24"/>
    <w:rsid w:val="00B4035B"/>
    <w:rsid w:val="00B54836"/>
    <w:rsid w:val="00B63353"/>
    <w:rsid w:val="00B65315"/>
    <w:rsid w:val="00B669AB"/>
    <w:rsid w:val="00BA588C"/>
    <w:rsid w:val="00BB0202"/>
    <w:rsid w:val="00BB1ECC"/>
    <w:rsid w:val="00BC4F70"/>
    <w:rsid w:val="00BD624C"/>
    <w:rsid w:val="00BE226E"/>
    <w:rsid w:val="00BE38CB"/>
    <w:rsid w:val="00BF15CC"/>
    <w:rsid w:val="00C05B5B"/>
    <w:rsid w:val="00C07778"/>
    <w:rsid w:val="00C117C3"/>
    <w:rsid w:val="00C339A7"/>
    <w:rsid w:val="00C414F6"/>
    <w:rsid w:val="00C435C7"/>
    <w:rsid w:val="00C44FA1"/>
    <w:rsid w:val="00C520FE"/>
    <w:rsid w:val="00C90F99"/>
    <w:rsid w:val="00C9141C"/>
    <w:rsid w:val="00C92F1A"/>
    <w:rsid w:val="00C933DA"/>
    <w:rsid w:val="00CB0C8D"/>
    <w:rsid w:val="00CC5900"/>
    <w:rsid w:val="00CC6D6F"/>
    <w:rsid w:val="00CC7F90"/>
    <w:rsid w:val="00CE65B8"/>
    <w:rsid w:val="00CF12DD"/>
    <w:rsid w:val="00D15665"/>
    <w:rsid w:val="00D15B58"/>
    <w:rsid w:val="00D4340D"/>
    <w:rsid w:val="00D52555"/>
    <w:rsid w:val="00D74A0A"/>
    <w:rsid w:val="00D80813"/>
    <w:rsid w:val="00D93765"/>
    <w:rsid w:val="00DA3E24"/>
    <w:rsid w:val="00DB069B"/>
    <w:rsid w:val="00DB1565"/>
    <w:rsid w:val="00DB2F1D"/>
    <w:rsid w:val="00DB4F3D"/>
    <w:rsid w:val="00DB6A2F"/>
    <w:rsid w:val="00DC024F"/>
    <w:rsid w:val="00DC152A"/>
    <w:rsid w:val="00DC4E62"/>
    <w:rsid w:val="00DE7796"/>
    <w:rsid w:val="00DF0AA6"/>
    <w:rsid w:val="00E10934"/>
    <w:rsid w:val="00E20286"/>
    <w:rsid w:val="00E26A7C"/>
    <w:rsid w:val="00E27708"/>
    <w:rsid w:val="00E412B0"/>
    <w:rsid w:val="00E44E9C"/>
    <w:rsid w:val="00E45E81"/>
    <w:rsid w:val="00E55794"/>
    <w:rsid w:val="00E56748"/>
    <w:rsid w:val="00E61030"/>
    <w:rsid w:val="00E65EF5"/>
    <w:rsid w:val="00E76F30"/>
    <w:rsid w:val="00E95953"/>
    <w:rsid w:val="00EA5385"/>
    <w:rsid w:val="00EB48E3"/>
    <w:rsid w:val="00ED67C1"/>
    <w:rsid w:val="00EE6EE1"/>
    <w:rsid w:val="00F1226C"/>
    <w:rsid w:val="00F35595"/>
    <w:rsid w:val="00F51700"/>
    <w:rsid w:val="00F6215D"/>
    <w:rsid w:val="00F62564"/>
    <w:rsid w:val="00F70636"/>
    <w:rsid w:val="00F90BBE"/>
    <w:rsid w:val="00FB1CF8"/>
    <w:rsid w:val="00FB1D4E"/>
    <w:rsid w:val="00FC0AE0"/>
    <w:rsid w:val="00FC1BA6"/>
    <w:rsid w:val="00FC2317"/>
    <w:rsid w:val="00FD5BD7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85BCF-1FD9-4633-9472-72BFC01B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8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--ufe-refint-link-1-01">
    <w:name w:val="x--ufe-refint-link-1-01"/>
    <w:basedOn w:val="Domylnaczcionkaakapitu"/>
    <w:rsid w:val="00A2123C"/>
  </w:style>
  <w:style w:type="character" w:styleId="Hipercze">
    <w:name w:val="Hyperlink"/>
    <w:rsid w:val="00A2123C"/>
    <w:rPr>
      <w:color w:val="0000FF"/>
      <w:u w:val="single"/>
    </w:rPr>
  </w:style>
  <w:style w:type="character" w:customStyle="1" w:styleId="hps">
    <w:name w:val="hps"/>
    <w:basedOn w:val="Domylnaczcionkaakapitu"/>
    <w:rsid w:val="00BB1ECC"/>
  </w:style>
  <w:style w:type="character" w:customStyle="1" w:styleId="apple-converted-space">
    <w:name w:val="apple-converted-space"/>
    <w:basedOn w:val="Domylnaczcionkaakapitu"/>
    <w:rsid w:val="00BB1ECC"/>
  </w:style>
  <w:style w:type="table" w:styleId="Tabela-Siatka">
    <w:name w:val="Table Grid"/>
    <w:basedOn w:val="Standardowy"/>
    <w:rsid w:val="00BB02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32B0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32B0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449A0"/>
    <w:pPr>
      <w:widowControl/>
      <w:ind w:left="39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40B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40B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2A60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60D2"/>
  </w:style>
  <w:style w:type="character" w:customStyle="1" w:styleId="TekstkomentarzaZnak">
    <w:name w:val="Tekst komentarza Znak"/>
    <w:link w:val="Tekstkomentarza"/>
    <w:rsid w:val="002A60D2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A60D2"/>
    <w:rPr>
      <w:b/>
      <w:bCs/>
    </w:rPr>
  </w:style>
  <w:style w:type="character" w:customStyle="1" w:styleId="TematkomentarzaZnak">
    <w:name w:val="Temat komentarza Znak"/>
    <w:link w:val="Tematkomentarza"/>
    <w:rsid w:val="002A60D2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C05B5B"/>
    <w:pPr>
      <w:ind w:left="720"/>
      <w:contextualSpacing/>
    </w:pPr>
  </w:style>
  <w:style w:type="paragraph" w:customStyle="1" w:styleId="ZnakZnak1">
    <w:name w:val="Znak Znak1"/>
    <w:basedOn w:val="Normalny"/>
    <w:rsid w:val="005C6268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1511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SP ZOZ LPR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Jacek Jaworski</dc:creator>
  <cp:keywords/>
  <cp:lastModifiedBy>alisowski</cp:lastModifiedBy>
  <cp:revision>3</cp:revision>
  <cp:lastPrinted>2017-04-19T07:44:00Z</cp:lastPrinted>
  <dcterms:created xsi:type="dcterms:W3CDTF">2020-09-18T11:56:00Z</dcterms:created>
  <dcterms:modified xsi:type="dcterms:W3CDTF">2020-09-18T11:57:00Z</dcterms:modified>
</cp:coreProperties>
</file>