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393B5" w14:textId="77777777" w:rsidR="00EF684C" w:rsidRPr="00CD70B3" w:rsidRDefault="00EF684C" w:rsidP="008B1E2E">
      <w:pPr>
        <w:pStyle w:val="Tekstpodstawowy2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47F08E49" w14:textId="77777777" w:rsidR="000F06AF" w:rsidRPr="00CD70B3" w:rsidRDefault="000F06AF" w:rsidP="000F06AF">
      <w:pPr>
        <w:pStyle w:val="Tekstpodstawowy2"/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</w:pPr>
      <w:r w:rsidRPr="00CD70B3">
        <w:rPr>
          <w:rFonts w:ascii="Times New Roman" w:hAnsi="Times New Roman" w:cs="Times New Roman"/>
          <w:sz w:val="22"/>
          <w:szCs w:val="22"/>
        </w:rPr>
        <w:t>ISTOTNE POSTANOWIENIA UMOWY ( dalej zwanej „umową”)</w:t>
      </w:r>
    </w:p>
    <w:p w14:paraId="728F6FCB" w14:textId="77777777" w:rsidR="000F06AF" w:rsidRPr="00CD70B3" w:rsidRDefault="000F06AF" w:rsidP="000F06AF">
      <w:pPr>
        <w:pStyle w:val="Tytu"/>
        <w:jc w:val="left"/>
        <w:rPr>
          <w:b/>
          <w:bCs/>
          <w:sz w:val="22"/>
          <w:szCs w:val="22"/>
        </w:rPr>
      </w:pPr>
    </w:p>
    <w:p w14:paraId="03C0A075" w14:textId="77777777" w:rsidR="000F06AF" w:rsidRPr="00CD70B3" w:rsidRDefault="000F06AF" w:rsidP="000F06AF">
      <w:pPr>
        <w:pStyle w:val="Tytu"/>
        <w:jc w:val="left"/>
        <w:rPr>
          <w:b/>
          <w:bCs/>
          <w:sz w:val="22"/>
          <w:szCs w:val="22"/>
        </w:rPr>
      </w:pPr>
    </w:p>
    <w:p w14:paraId="0FD85697" w14:textId="77777777" w:rsidR="000F06AF" w:rsidRPr="00CD70B3" w:rsidRDefault="000F06AF" w:rsidP="000F06AF">
      <w:pPr>
        <w:pStyle w:val="Tytu"/>
        <w:jc w:val="left"/>
        <w:rPr>
          <w:b/>
          <w:bCs/>
          <w:sz w:val="22"/>
          <w:szCs w:val="22"/>
        </w:rPr>
      </w:pPr>
      <w:r w:rsidRPr="00CD70B3">
        <w:rPr>
          <w:b/>
          <w:bCs/>
          <w:sz w:val="22"/>
          <w:szCs w:val="22"/>
        </w:rPr>
        <w:t xml:space="preserve">zawarta w dniu .............................................. w Warszawie </w:t>
      </w:r>
    </w:p>
    <w:p w14:paraId="797E872A" w14:textId="77777777" w:rsidR="000F06AF" w:rsidRPr="00CD70B3" w:rsidRDefault="000F06AF" w:rsidP="000F06AF">
      <w:pPr>
        <w:pStyle w:val="Tytu"/>
        <w:jc w:val="left"/>
        <w:rPr>
          <w:b/>
          <w:bCs/>
          <w:sz w:val="22"/>
          <w:szCs w:val="22"/>
        </w:rPr>
      </w:pPr>
    </w:p>
    <w:p w14:paraId="06144BD3" w14:textId="77777777" w:rsidR="000F06AF" w:rsidRPr="00CD70B3" w:rsidRDefault="000F06AF" w:rsidP="000F06AF">
      <w:pPr>
        <w:pStyle w:val="Tytu"/>
        <w:jc w:val="left"/>
        <w:rPr>
          <w:b/>
          <w:bCs/>
          <w:sz w:val="22"/>
          <w:szCs w:val="22"/>
        </w:rPr>
      </w:pPr>
      <w:r w:rsidRPr="00CD70B3">
        <w:rPr>
          <w:b/>
          <w:bCs/>
          <w:sz w:val="22"/>
          <w:szCs w:val="22"/>
        </w:rPr>
        <w:t>pomiędzy :</w:t>
      </w:r>
    </w:p>
    <w:p w14:paraId="53AD90FA" w14:textId="77777777" w:rsidR="000F06AF" w:rsidRPr="00CD70B3" w:rsidRDefault="000F06AF" w:rsidP="000F06AF">
      <w:pPr>
        <w:pStyle w:val="Tytu"/>
        <w:jc w:val="left"/>
        <w:rPr>
          <w:sz w:val="22"/>
          <w:szCs w:val="22"/>
        </w:rPr>
      </w:pPr>
    </w:p>
    <w:p w14:paraId="449FB0EB" w14:textId="77777777" w:rsidR="000F06AF" w:rsidRPr="00CD70B3" w:rsidRDefault="000F06AF" w:rsidP="000F06AF">
      <w:pPr>
        <w:jc w:val="both"/>
        <w:rPr>
          <w:szCs w:val="22"/>
        </w:rPr>
      </w:pPr>
      <w:r w:rsidRPr="00CD70B3">
        <w:rPr>
          <w:b/>
          <w:szCs w:val="22"/>
        </w:rPr>
        <w:t>Lotniczym Pogotowiem Ratunkowym</w:t>
      </w:r>
      <w:r w:rsidRPr="00CD70B3">
        <w:rPr>
          <w:szCs w:val="22"/>
        </w:rPr>
        <w:t>,</w:t>
      </w:r>
    </w:p>
    <w:p w14:paraId="3D530901" w14:textId="77777777" w:rsidR="000F06AF" w:rsidRPr="00CD70B3" w:rsidRDefault="000F06AF" w:rsidP="000F06AF">
      <w:pPr>
        <w:jc w:val="both"/>
        <w:rPr>
          <w:szCs w:val="22"/>
        </w:rPr>
      </w:pPr>
      <w:r w:rsidRPr="00CD70B3">
        <w:rPr>
          <w:szCs w:val="22"/>
        </w:rPr>
        <w:t xml:space="preserve">z siedzibą w Warszawie przy ul. Księżycowej 5, kod 01-934 Warszawa, wpisanym do Krajowego Rejestru Sądowego Stowarzyszeń, Innych Organizacji Społecznych i Zawodowych, Fundacji </w:t>
      </w:r>
      <w:r w:rsidRPr="00CD70B3">
        <w:rPr>
          <w:szCs w:val="22"/>
        </w:rPr>
        <w:br/>
        <w:t>oraz Samodzielnych Publicznych Zakładów Opieki Zdrowotnej pod nr 0000144355, prowadzonego przez Sąd Rejonowy dla m.st. Warszawy, XII Wydział Gospodarczy Krajowego Rejestru Sądowego, REGON 016321074, NIP 522-25-48-391</w:t>
      </w:r>
    </w:p>
    <w:p w14:paraId="358D38D7" w14:textId="77777777" w:rsidR="000F06AF" w:rsidRPr="00CD70B3" w:rsidRDefault="000F06AF" w:rsidP="000F06AF">
      <w:pPr>
        <w:jc w:val="both"/>
        <w:rPr>
          <w:szCs w:val="22"/>
        </w:rPr>
      </w:pPr>
      <w:r w:rsidRPr="00CD70B3">
        <w:rPr>
          <w:szCs w:val="22"/>
        </w:rPr>
        <w:t>zwanym dalej „</w:t>
      </w:r>
      <w:r w:rsidRPr="00CD70B3">
        <w:rPr>
          <w:b/>
          <w:szCs w:val="22"/>
        </w:rPr>
        <w:t>Zamawiającym”</w:t>
      </w:r>
    </w:p>
    <w:p w14:paraId="05CA62E8" w14:textId="77777777" w:rsidR="000F06AF" w:rsidRPr="00CD70B3" w:rsidRDefault="000F06AF" w:rsidP="000F06AF">
      <w:pPr>
        <w:jc w:val="both"/>
        <w:rPr>
          <w:szCs w:val="22"/>
        </w:rPr>
      </w:pPr>
      <w:r w:rsidRPr="00CD70B3">
        <w:rPr>
          <w:szCs w:val="22"/>
        </w:rPr>
        <w:t xml:space="preserve">reprezentowanym przez: </w:t>
      </w:r>
    </w:p>
    <w:p w14:paraId="404106BE" w14:textId="77777777" w:rsidR="000F06AF" w:rsidRPr="00CD70B3" w:rsidRDefault="000F06AF" w:rsidP="000F06AF">
      <w:pPr>
        <w:jc w:val="both"/>
        <w:rPr>
          <w:szCs w:val="22"/>
        </w:rPr>
      </w:pPr>
      <w:r w:rsidRPr="00CD70B3">
        <w:rPr>
          <w:szCs w:val="22"/>
        </w:rPr>
        <w:t xml:space="preserve">Dyrektora- Roberta </w:t>
      </w:r>
      <w:proofErr w:type="spellStart"/>
      <w:r w:rsidRPr="00CD70B3">
        <w:rPr>
          <w:szCs w:val="22"/>
        </w:rPr>
        <w:t>Gałązkowskiego</w:t>
      </w:r>
      <w:proofErr w:type="spellEnd"/>
    </w:p>
    <w:p w14:paraId="19AC8429" w14:textId="77777777" w:rsidR="000F06AF" w:rsidRPr="00CD70B3" w:rsidRDefault="000F06AF" w:rsidP="000F06AF">
      <w:pPr>
        <w:jc w:val="both"/>
        <w:rPr>
          <w:szCs w:val="22"/>
        </w:rPr>
      </w:pPr>
      <w:r w:rsidRPr="00CD70B3">
        <w:rPr>
          <w:szCs w:val="22"/>
        </w:rPr>
        <w:t>a</w:t>
      </w:r>
    </w:p>
    <w:p w14:paraId="0A56EA45" w14:textId="77777777" w:rsidR="000F06AF" w:rsidRPr="00CD70B3" w:rsidRDefault="000F06AF" w:rsidP="000F06AF">
      <w:pPr>
        <w:pStyle w:val="Tekstpodstawowy"/>
        <w:rPr>
          <w:szCs w:val="22"/>
        </w:rPr>
      </w:pPr>
      <w:r w:rsidRPr="00CD70B3">
        <w:rPr>
          <w:szCs w:val="22"/>
        </w:rPr>
        <w:t>….</w:t>
      </w:r>
    </w:p>
    <w:p w14:paraId="43661695" w14:textId="77777777" w:rsidR="000F06AF" w:rsidRPr="00CD70B3" w:rsidRDefault="000F06AF" w:rsidP="000F06AF">
      <w:pPr>
        <w:tabs>
          <w:tab w:val="right" w:leader="dot" w:pos="3969"/>
          <w:tab w:val="right" w:leader="dot" w:pos="7938"/>
        </w:tabs>
        <w:jc w:val="both"/>
        <w:rPr>
          <w:b/>
          <w:szCs w:val="22"/>
        </w:rPr>
      </w:pPr>
      <w:r w:rsidRPr="00CD70B3">
        <w:rPr>
          <w:szCs w:val="22"/>
        </w:rPr>
        <w:t>zwanym dalej „</w:t>
      </w:r>
      <w:r w:rsidRPr="00CD70B3">
        <w:rPr>
          <w:b/>
          <w:szCs w:val="22"/>
        </w:rPr>
        <w:t>Wykonawcą”,</w:t>
      </w:r>
    </w:p>
    <w:p w14:paraId="3E7D30D7" w14:textId="77777777" w:rsidR="000F06AF" w:rsidRPr="00CD70B3" w:rsidRDefault="000F06AF" w:rsidP="000F06AF">
      <w:pPr>
        <w:tabs>
          <w:tab w:val="right" w:leader="dot" w:pos="3969"/>
          <w:tab w:val="right" w:leader="dot" w:pos="7938"/>
        </w:tabs>
        <w:jc w:val="both"/>
        <w:rPr>
          <w:szCs w:val="22"/>
        </w:rPr>
      </w:pPr>
    </w:p>
    <w:p w14:paraId="63C7725C" w14:textId="77777777" w:rsidR="000F06AF" w:rsidRPr="00CD70B3" w:rsidRDefault="000F06AF" w:rsidP="000F06AF">
      <w:pPr>
        <w:tabs>
          <w:tab w:val="right" w:leader="dot" w:pos="3969"/>
          <w:tab w:val="right" w:leader="dot" w:pos="7938"/>
        </w:tabs>
        <w:jc w:val="both"/>
        <w:rPr>
          <w:b/>
          <w:szCs w:val="22"/>
        </w:rPr>
      </w:pPr>
      <w:r w:rsidRPr="00CD70B3">
        <w:rPr>
          <w:szCs w:val="22"/>
        </w:rPr>
        <w:t>dalej zwane wspólnie</w:t>
      </w:r>
      <w:r w:rsidRPr="00CD70B3">
        <w:rPr>
          <w:b/>
          <w:szCs w:val="22"/>
        </w:rPr>
        <w:t xml:space="preserve"> „Stronami”</w:t>
      </w:r>
      <w:r w:rsidRPr="00CD70B3">
        <w:rPr>
          <w:szCs w:val="22"/>
        </w:rPr>
        <w:t xml:space="preserve"> albo każda z osobna </w:t>
      </w:r>
      <w:r w:rsidRPr="00CD70B3">
        <w:rPr>
          <w:b/>
          <w:szCs w:val="22"/>
        </w:rPr>
        <w:t>„Stroną”.</w:t>
      </w:r>
    </w:p>
    <w:p w14:paraId="757B0D7C" w14:textId="77777777" w:rsidR="000F06AF" w:rsidRPr="00CD70B3" w:rsidRDefault="000F06AF" w:rsidP="000F06AF">
      <w:pPr>
        <w:tabs>
          <w:tab w:val="right" w:leader="dot" w:pos="3969"/>
          <w:tab w:val="right" w:leader="dot" w:pos="7938"/>
        </w:tabs>
        <w:jc w:val="both"/>
        <w:rPr>
          <w:szCs w:val="22"/>
        </w:rPr>
      </w:pPr>
    </w:p>
    <w:p w14:paraId="0CC134A1" w14:textId="77777777" w:rsidR="000F06AF" w:rsidRPr="00CD70B3" w:rsidRDefault="000F06AF" w:rsidP="000F06AF">
      <w:pPr>
        <w:spacing w:line="276" w:lineRule="auto"/>
        <w:jc w:val="both"/>
        <w:rPr>
          <w:szCs w:val="22"/>
        </w:rPr>
      </w:pPr>
      <w:r w:rsidRPr="00CD70B3">
        <w:rPr>
          <w:szCs w:val="22"/>
        </w:rPr>
        <w:t xml:space="preserve">Umowę na </w:t>
      </w:r>
      <w:r w:rsidRPr="00CD70B3">
        <w:rPr>
          <w:color w:val="000000"/>
          <w:szCs w:val="22"/>
        </w:rPr>
        <w:t>dostawę i wymianę oświetlenia nawigacyjnego w bazie / bazach operacyjnych HEMS Lotniczego Pogotowia Ratunkowego</w:t>
      </w:r>
      <w:r w:rsidRPr="00CD70B3">
        <w:rPr>
          <w:szCs w:val="22"/>
        </w:rPr>
        <w:t xml:space="preserve">, zawiera się bez stosowania ustawy z dnia11 września 2021 r. Prawo zamówień publicznych (Dz.U. z 2021 r. poz. 1129, z </w:t>
      </w:r>
      <w:proofErr w:type="spellStart"/>
      <w:r w:rsidRPr="00CD70B3">
        <w:rPr>
          <w:szCs w:val="22"/>
        </w:rPr>
        <w:t>późn</w:t>
      </w:r>
      <w:proofErr w:type="spellEnd"/>
      <w:r w:rsidRPr="00CD70B3">
        <w:rPr>
          <w:szCs w:val="22"/>
        </w:rPr>
        <w:t>, zm.), na podstawie art. 2 ust. 1 pkt 1  tej ustawy.</w:t>
      </w:r>
    </w:p>
    <w:p w14:paraId="6B0CAB39" w14:textId="77777777" w:rsidR="000F06AF" w:rsidRPr="00CD70B3" w:rsidRDefault="000F06AF" w:rsidP="000F06AF">
      <w:pPr>
        <w:spacing w:after="120"/>
        <w:jc w:val="center"/>
        <w:rPr>
          <w:b/>
          <w:iCs/>
          <w:szCs w:val="22"/>
        </w:rPr>
      </w:pPr>
    </w:p>
    <w:p w14:paraId="6011A663" w14:textId="77777777" w:rsidR="000F06AF" w:rsidRPr="00CD70B3" w:rsidRDefault="000F06AF" w:rsidP="000F06AF">
      <w:pPr>
        <w:spacing w:before="120"/>
        <w:jc w:val="center"/>
        <w:rPr>
          <w:b/>
          <w:bCs/>
          <w:szCs w:val="22"/>
        </w:rPr>
      </w:pPr>
      <w:r w:rsidRPr="00CD70B3">
        <w:rPr>
          <w:b/>
          <w:bCs/>
          <w:szCs w:val="22"/>
        </w:rPr>
        <w:t>§ 1</w:t>
      </w:r>
    </w:p>
    <w:p w14:paraId="20290766" w14:textId="77777777" w:rsidR="000F06AF" w:rsidRPr="00CD70B3" w:rsidRDefault="000F06AF" w:rsidP="000F06AF">
      <w:pPr>
        <w:spacing w:before="60" w:after="60"/>
        <w:jc w:val="center"/>
        <w:rPr>
          <w:b/>
          <w:bCs/>
          <w:szCs w:val="22"/>
        </w:rPr>
      </w:pPr>
      <w:r w:rsidRPr="00CD70B3">
        <w:rPr>
          <w:b/>
          <w:bCs/>
          <w:szCs w:val="22"/>
        </w:rPr>
        <w:t>PRZEDMIOT UMOWY</w:t>
      </w:r>
    </w:p>
    <w:p w14:paraId="6A030A3B" w14:textId="77777777" w:rsidR="00F2712E" w:rsidRPr="00CD70B3" w:rsidRDefault="000F06AF" w:rsidP="004607A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D70B3">
        <w:rPr>
          <w:bCs/>
          <w:sz w:val="22"/>
          <w:szCs w:val="22"/>
        </w:rPr>
        <w:t>Przedmiotem umowy jest</w:t>
      </w:r>
      <w:r w:rsidR="00F2712E" w:rsidRPr="00CD70B3">
        <w:rPr>
          <w:bCs/>
          <w:sz w:val="22"/>
          <w:szCs w:val="22"/>
        </w:rPr>
        <w:t xml:space="preserve">: </w:t>
      </w:r>
    </w:p>
    <w:p w14:paraId="56708733" w14:textId="6FD52E60" w:rsidR="006067B2" w:rsidRPr="00CD70B3" w:rsidRDefault="00426244" w:rsidP="00CD70B3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zadanie nr 1: </w:t>
      </w:r>
      <w:r w:rsidR="006067B2" w:rsidRPr="00CD70B3">
        <w:rPr>
          <w:color w:val="000000"/>
          <w:sz w:val="22"/>
          <w:szCs w:val="22"/>
        </w:rPr>
        <w:t>Dostawa i wymiana oświetlenia nawigacyjnego w ba</w:t>
      </w:r>
      <w:r w:rsidR="00F2712E" w:rsidRPr="00CD70B3">
        <w:rPr>
          <w:color w:val="000000"/>
          <w:sz w:val="22"/>
          <w:szCs w:val="22"/>
        </w:rPr>
        <w:t xml:space="preserve">zie operacyjnej HEMS </w:t>
      </w:r>
      <w:r>
        <w:rPr>
          <w:color w:val="000000"/>
          <w:sz w:val="22"/>
          <w:szCs w:val="22"/>
        </w:rPr>
        <w:br/>
      </w:r>
      <w:r w:rsidR="00F2712E" w:rsidRPr="00CD70B3">
        <w:rPr>
          <w:color w:val="000000"/>
          <w:sz w:val="22"/>
          <w:szCs w:val="22"/>
        </w:rPr>
        <w:t xml:space="preserve">w Sanoku, </w:t>
      </w:r>
      <w:r w:rsidR="006067B2" w:rsidRPr="00CD70B3">
        <w:rPr>
          <w:color w:val="000000"/>
          <w:sz w:val="22"/>
          <w:szCs w:val="22"/>
        </w:rPr>
        <w:t xml:space="preserve">w którego skład wchodzi: </w:t>
      </w:r>
    </w:p>
    <w:p w14:paraId="35FF8792" w14:textId="169DEAF7" w:rsidR="006067B2" w:rsidRPr="00CD70B3" w:rsidRDefault="006067B2" w:rsidP="00CD70B3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276"/>
        <w:jc w:val="both"/>
        <w:rPr>
          <w:color w:val="000000"/>
          <w:sz w:val="22"/>
          <w:szCs w:val="22"/>
        </w:rPr>
      </w:pPr>
      <w:r w:rsidRPr="00CD70B3">
        <w:rPr>
          <w:color w:val="000000"/>
          <w:sz w:val="22"/>
          <w:szCs w:val="22"/>
        </w:rPr>
        <w:t>oświetlenie obwodu FATO (12 lamp koloru białego) łącznie z zamontowaniem fundamentów pod lampy;</w:t>
      </w:r>
    </w:p>
    <w:p w14:paraId="2700AFED" w14:textId="4CB384EA" w:rsidR="006067B2" w:rsidRPr="00CD70B3" w:rsidRDefault="006067B2" w:rsidP="00CD70B3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276"/>
        <w:jc w:val="both"/>
        <w:rPr>
          <w:color w:val="000000"/>
          <w:sz w:val="22"/>
          <w:szCs w:val="22"/>
        </w:rPr>
      </w:pPr>
      <w:r w:rsidRPr="00CD70B3">
        <w:rPr>
          <w:color w:val="000000"/>
          <w:sz w:val="22"/>
          <w:szCs w:val="22"/>
        </w:rPr>
        <w:t>oświetlenie punktu celowania (6 lamp koloru białego) - zagłębione lub na konstrukcji łamliwej, łącznie z zamontowaniem fundamentów pod lampy;</w:t>
      </w:r>
    </w:p>
    <w:p w14:paraId="6069E04D" w14:textId="56DA4F71" w:rsidR="006067B2" w:rsidRPr="00CD70B3" w:rsidRDefault="006067B2" w:rsidP="00CD70B3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276"/>
        <w:jc w:val="both"/>
        <w:rPr>
          <w:color w:val="000000"/>
          <w:sz w:val="22"/>
          <w:szCs w:val="22"/>
        </w:rPr>
      </w:pPr>
      <w:r w:rsidRPr="00CD70B3">
        <w:rPr>
          <w:color w:val="000000"/>
          <w:sz w:val="22"/>
          <w:szCs w:val="22"/>
        </w:rPr>
        <w:t>oświetlenie strefy TLOF wokół przesuwnicy samojezdnej (4 lampy zagłębione koloru zielonego) - aktualnie oświetlenie zamontowane jest w ramie żelbetowej i nie wymaga dodatkowych fundamentów.</w:t>
      </w:r>
    </w:p>
    <w:p w14:paraId="761CE345" w14:textId="07F7C6D9" w:rsidR="006067B2" w:rsidRPr="007D7B6A" w:rsidRDefault="00426244" w:rsidP="007D7B6A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zadanie nr 2: </w:t>
      </w:r>
      <w:r w:rsidR="006067B2" w:rsidRPr="007D7B6A">
        <w:rPr>
          <w:color w:val="000000"/>
          <w:sz w:val="22"/>
          <w:szCs w:val="22"/>
        </w:rPr>
        <w:t xml:space="preserve">Dostawa i wymiana oświetlenia nawigacyjnego w bazie operacyjnej HEMS </w:t>
      </w:r>
      <w:r>
        <w:rPr>
          <w:color w:val="000000"/>
          <w:sz w:val="22"/>
          <w:szCs w:val="22"/>
        </w:rPr>
        <w:br/>
      </w:r>
      <w:r w:rsidR="006067B2" w:rsidRPr="007D7B6A">
        <w:rPr>
          <w:color w:val="000000"/>
          <w:sz w:val="22"/>
          <w:szCs w:val="22"/>
        </w:rPr>
        <w:t>w Zielonej Górze (lotnisko EPZP), w którego skład wchodzi oświetlenie strefy TLOF wokół przesuwnicy samojezdnej (4 lampy zagłębione koloru zielonego)</w:t>
      </w:r>
      <w:r w:rsidR="007D7B6A" w:rsidRPr="007D7B6A">
        <w:rPr>
          <w:color w:val="000000"/>
          <w:sz w:val="22"/>
          <w:szCs w:val="22"/>
        </w:rPr>
        <w:t>.</w:t>
      </w:r>
    </w:p>
    <w:p w14:paraId="5AA2CD43" w14:textId="18102793" w:rsidR="006067B2" w:rsidRPr="00CD70B3" w:rsidRDefault="00426244" w:rsidP="007D7B6A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zadanie nr 3: </w:t>
      </w:r>
      <w:r w:rsidR="006067B2" w:rsidRPr="00CD70B3">
        <w:rPr>
          <w:color w:val="000000"/>
          <w:sz w:val="22"/>
          <w:szCs w:val="22"/>
        </w:rPr>
        <w:t xml:space="preserve">Dostawa i wymiana oświetlenia nawigacyjnego w bazie operacyjnej HEMS </w:t>
      </w:r>
      <w:r>
        <w:rPr>
          <w:color w:val="000000"/>
          <w:sz w:val="22"/>
          <w:szCs w:val="22"/>
        </w:rPr>
        <w:br/>
      </w:r>
      <w:r w:rsidR="006067B2" w:rsidRPr="00CD70B3">
        <w:rPr>
          <w:color w:val="000000"/>
          <w:sz w:val="22"/>
          <w:szCs w:val="22"/>
        </w:rPr>
        <w:t>w Gdańsku (lotnisko EPGD), w którego skład wchodzi oświetlenie strefy TLOF wokół przesuwnicy samojezdnej (4 lampy zagłębione koloru zielonego).</w:t>
      </w:r>
    </w:p>
    <w:p w14:paraId="153CFFB2" w14:textId="0A77082E" w:rsidR="006067B2" w:rsidRPr="00CD70B3" w:rsidRDefault="00426244" w:rsidP="007D7B6A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zadanie nr 4: </w:t>
      </w:r>
      <w:r w:rsidR="006067B2" w:rsidRPr="00CD70B3">
        <w:rPr>
          <w:color w:val="000000"/>
          <w:sz w:val="22"/>
          <w:szCs w:val="22"/>
        </w:rPr>
        <w:t xml:space="preserve">Dostawa i wymiana oświetlenia nawigacyjnego w bazie operacyjnej HEMS w Łodzi </w:t>
      </w:r>
      <w:r w:rsidR="007D7B6A">
        <w:rPr>
          <w:color w:val="000000"/>
          <w:sz w:val="22"/>
          <w:szCs w:val="22"/>
        </w:rPr>
        <w:br/>
      </w:r>
      <w:r w:rsidR="006067B2" w:rsidRPr="00CD70B3">
        <w:rPr>
          <w:color w:val="000000"/>
          <w:sz w:val="22"/>
          <w:szCs w:val="22"/>
        </w:rPr>
        <w:t>(lotnisko EPLL), w którego skład wchodzi oświetlenie strefy TLOF wokół przesuwnicy samojezdnej (4 lampy zagłębione koloru zielonego).</w:t>
      </w:r>
    </w:p>
    <w:p w14:paraId="12EA46A7" w14:textId="6936AD95" w:rsidR="006067B2" w:rsidRPr="007D7B6A" w:rsidRDefault="00426244" w:rsidP="007D7B6A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zadanie nr 5: </w:t>
      </w:r>
      <w:r w:rsidR="006067B2" w:rsidRPr="007D7B6A">
        <w:rPr>
          <w:color w:val="000000"/>
          <w:sz w:val="22"/>
          <w:szCs w:val="22"/>
        </w:rPr>
        <w:t xml:space="preserve">Dostawa i wymiana oświetlenia nawigacyjnego w bazie operacyjnej HEMS </w:t>
      </w:r>
      <w:r>
        <w:rPr>
          <w:color w:val="000000"/>
          <w:sz w:val="22"/>
          <w:szCs w:val="22"/>
        </w:rPr>
        <w:br/>
      </w:r>
      <w:r w:rsidR="006067B2" w:rsidRPr="007D7B6A">
        <w:rPr>
          <w:color w:val="000000"/>
          <w:sz w:val="22"/>
          <w:szCs w:val="22"/>
        </w:rPr>
        <w:t>w Suwałkach (lotnisko EPSU), w którego skład wchodzi oświetlenie strefy TLOF wokół przesuwnicy samojezdnej (4 lampy zagłębione koloru zielonego)</w:t>
      </w:r>
      <w:r w:rsidR="007D7B6A" w:rsidRPr="007D7B6A">
        <w:rPr>
          <w:color w:val="000000"/>
          <w:sz w:val="22"/>
          <w:szCs w:val="22"/>
        </w:rPr>
        <w:t>.</w:t>
      </w:r>
    </w:p>
    <w:p w14:paraId="40A5333C" w14:textId="4044DC1D" w:rsidR="006067B2" w:rsidRPr="00CD70B3" w:rsidRDefault="00426244" w:rsidP="007D7B6A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zadanie nr 6: </w:t>
      </w:r>
      <w:r w:rsidR="006067B2" w:rsidRPr="00CD70B3">
        <w:rPr>
          <w:color w:val="000000"/>
          <w:sz w:val="22"/>
          <w:szCs w:val="22"/>
        </w:rPr>
        <w:t xml:space="preserve">Dostawa i wymiana oświetlenia nawigacyjnego w bazie operacyjnej HEMS </w:t>
      </w:r>
      <w:r>
        <w:rPr>
          <w:color w:val="000000"/>
          <w:sz w:val="22"/>
          <w:szCs w:val="22"/>
        </w:rPr>
        <w:br/>
      </w:r>
      <w:r w:rsidR="006067B2" w:rsidRPr="00CD70B3">
        <w:rPr>
          <w:color w:val="000000"/>
          <w:sz w:val="22"/>
          <w:szCs w:val="22"/>
        </w:rPr>
        <w:t>w Poznaniu (lotnisko EPPO), w którego skład wchodzi oświetlenie strefy TLOF wokół przesuwnicy samojezdnej (4 lampy zagłębione koloru zielonego).</w:t>
      </w:r>
    </w:p>
    <w:p w14:paraId="5F4BDB9F" w14:textId="26F2294E" w:rsidR="000F06AF" w:rsidRPr="00CD70B3" w:rsidRDefault="000F06AF" w:rsidP="000F06AF">
      <w:pPr>
        <w:pStyle w:val="Akapitzlist"/>
        <w:numPr>
          <w:ilvl w:val="0"/>
          <w:numId w:val="31"/>
        </w:numPr>
        <w:spacing w:before="120"/>
        <w:ind w:left="284"/>
        <w:jc w:val="both"/>
        <w:rPr>
          <w:sz w:val="22"/>
          <w:szCs w:val="22"/>
        </w:rPr>
      </w:pPr>
      <w:r w:rsidRPr="00CD70B3">
        <w:rPr>
          <w:sz w:val="22"/>
          <w:szCs w:val="22"/>
        </w:rPr>
        <w:lastRenderedPageBreak/>
        <w:t>Przedmiot umowy musi zostać wykonany w oparciu o fabrycznie nowe materiały, objęte minimum 24 miesięczną gwarancją producenta oraz musi spełniać wymagania aneksu 14 tom II ICAO, potwierdzone odpowiednimi certyfikatami.</w:t>
      </w:r>
    </w:p>
    <w:p w14:paraId="7C353A93" w14:textId="77777777" w:rsidR="000F06AF" w:rsidRPr="00CD70B3" w:rsidRDefault="000F06AF" w:rsidP="000F06AF">
      <w:pPr>
        <w:jc w:val="center"/>
        <w:rPr>
          <w:b/>
          <w:bCs/>
          <w:szCs w:val="22"/>
        </w:rPr>
      </w:pPr>
    </w:p>
    <w:p w14:paraId="2115151C" w14:textId="77777777" w:rsidR="000F06AF" w:rsidRPr="00CD70B3" w:rsidRDefault="000F06AF" w:rsidP="000F06AF">
      <w:pPr>
        <w:jc w:val="center"/>
        <w:rPr>
          <w:b/>
          <w:bCs/>
          <w:szCs w:val="22"/>
        </w:rPr>
      </w:pPr>
      <w:r w:rsidRPr="00CD70B3">
        <w:rPr>
          <w:b/>
          <w:bCs/>
          <w:szCs w:val="22"/>
        </w:rPr>
        <w:t>§ 2</w:t>
      </w:r>
    </w:p>
    <w:p w14:paraId="40D7A8D1" w14:textId="77777777" w:rsidR="000F06AF" w:rsidRPr="00CD70B3" w:rsidRDefault="000F06AF" w:rsidP="000F06AF">
      <w:pPr>
        <w:spacing w:before="60"/>
        <w:jc w:val="center"/>
        <w:rPr>
          <w:b/>
          <w:bCs/>
          <w:szCs w:val="22"/>
        </w:rPr>
      </w:pPr>
      <w:r w:rsidRPr="00CD70B3">
        <w:rPr>
          <w:b/>
          <w:bCs/>
          <w:szCs w:val="22"/>
        </w:rPr>
        <w:t>TERMIN REALIZACJI UMOWY</w:t>
      </w:r>
    </w:p>
    <w:p w14:paraId="2C742501" w14:textId="26D70A54" w:rsidR="000F06AF" w:rsidRPr="00CD70B3" w:rsidRDefault="000F06AF" w:rsidP="000F06AF">
      <w:pPr>
        <w:numPr>
          <w:ilvl w:val="0"/>
          <w:numId w:val="1"/>
        </w:numPr>
        <w:spacing w:before="60"/>
        <w:ind w:left="357" w:hanging="357"/>
        <w:jc w:val="both"/>
        <w:rPr>
          <w:szCs w:val="22"/>
        </w:rPr>
      </w:pPr>
      <w:r w:rsidRPr="00CD70B3">
        <w:rPr>
          <w:szCs w:val="22"/>
        </w:rPr>
        <w:t xml:space="preserve">Wykonawca zobowiązuje się zrealizować przedmiot umowy </w:t>
      </w:r>
      <w:r w:rsidR="00426244">
        <w:rPr>
          <w:szCs w:val="22"/>
        </w:rPr>
        <w:t xml:space="preserve">w zakresie wszystkich zadań, </w:t>
      </w:r>
      <w:r w:rsidRPr="00CD70B3">
        <w:rPr>
          <w:szCs w:val="22"/>
        </w:rPr>
        <w:t>w terminie do dnia 17 grudnia 2021 r.</w:t>
      </w:r>
    </w:p>
    <w:p w14:paraId="7EBC7159" w14:textId="619469D4" w:rsidR="000F06AF" w:rsidRDefault="000F06AF" w:rsidP="000F06AF">
      <w:pPr>
        <w:numPr>
          <w:ilvl w:val="0"/>
          <w:numId w:val="1"/>
        </w:numPr>
        <w:spacing w:before="60"/>
        <w:ind w:left="357" w:hanging="357"/>
        <w:jc w:val="both"/>
        <w:rPr>
          <w:szCs w:val="22"/>
        </w:rPr>
      </w:pPr>
      <w:r w:rsidRPr="00CD70B3">
        <w:rPr>
          <w:szCs w:val="22"/>
        </w:rPr>
        <w:t xml:space="preserve">Termin realizacji prac związanych z przedmiotem umowy </w:t>
      </w:r>
      <w:r w:rsidR="00426244">
        <w:rPr>
          <w:szCs w:val="22"/>
        </w:rPr>
        <w:t xml:space="preserve">dla każdego zadania </w:t>
      </w:r>
      <w:r w:rsidRPr="00CD70B3">
        <w:rPr>
          <w:szCs w:val="22"/>
        </w:rPr>
        <w:t>będzie uzgadniany przez Wykonawcę z Zamawiającym.</w:t>
      </w:r>
    </w:p>
    <w:p w14:paraId="71592BD7" w14:textId="48D2AAB9" w:rsidR="007D7B6A" w:rsidRPr="00CD70B3" w:rsidRDefault="007D7B6A" w:rsidP="000F06AF">
      <w:pPr>
        <w:numPr>
          <w:ilvl w:val="0"/>
          <w:numId w:val="1"/>
        </w:numPr>
        <w:spacing w:before="60"/>
        <w:ind w:left="357" w:hanging="357"/>
        <w:jc w:val="both"/>
        <w:rPr>
          <w:szCs w:val="22"/>
        </w:rPr>
      </w:pPr>
      <w:r>
        <w:rPr>
          <w:szCs w:val="22"/>
        </w:rPr>
        <w:t xml:space="preserve">Odbiór przedmiotu umowy zostanie dokonany przez Zamawiającego </w:t>
      </w:r>
      <w:r w:rsidR="00426244">
        <w:rPr>
          <w:szCs w:val="22"/>
        </w:rPr>
        <w:t xml:space="preserve">odrębnie dla każdego zadania </w:t>
      </w:r>
      <w:r w:rsidR="001667F3">
        <w:rPr>
          <w:szCs w:val="22"/>
        </w:rPr>
        <w:br/>
      </w:r>
      <w:r>
        <w:rPr>
          <w:szCs w:val="22"/>
        </w:rPr>
        <w:t xml:space="preserve">i potwierdzony poprzez podpisanie </w:t>
      </w:r>
      <w:r w:rsidR="00426244">
        <w:rPr>
          <w:szCs w:val="22"/>
        </w:rPr>
        <w:t>odrębnych p</w:t>
      </w:r>
      <w:r>
        <w:rPr>
          <w:szCs w:val="22"/>
        </w:rPr>
        <w:t>rotokoł</w:t>
      </w:r>
      <w:r w:rsidR="00426244">
        <w:rPr>
          <w:szCs w:val="22"/>
        </w:rPr>
        <w:t>ów</w:t>
      </w:r>
      <w:r>
        <w:rPr>
          <w:szCs w:val="22"/>
        </w:rPr>
        <w:t>.</w:t>
      </w:r>
    </w:p>
    <w:p w14:paraId="1E55694E" w14:textId="2A4B5782" w:rsidR="000F06AF" w:rsidRPr="00CD70B3" w:rsidRDefault="000F06AF" w:rsidP="000F06AF">
      <w:pPr>
        <w:numPr>
          <w:ilvl w:val="0"/>
          <w:numId w:val="1"/>
        </w:numPr>
        <w:spacing w:before="60"/>
        <w:ind w:left="357" w:hanging="357"/>
        <w:jc w:val="both"/>
        <w:rPr>
          <w:szCs w:val="22"/>
        </w:rPr>
      </w:pPr>
      <w:r w:rsidRPr="00CD70B3">
        <w:rPr>
          <w:szCs w:val="22"/>
        </w:rPr>
        <w:t xml:space="preserve">W przypadku, gdy </w:t>
      </w:r>
      <w:r w:rsidR="00686B74">
        <w:rPr>
          <w:szCs w:val="22"/>
        </w:rPr>
        <w:t xml:space="preserve">realizacja </w:t>
      </w:r>
      <w:r w:rsidRPr="00CD70B3">
        <w:rPr>
          <w:szCs w:val="22"/>
        </w:rPr>
        <w:t>przedmiot</w:t>
      </w:r>
      <w:r w:rsidR="00686B74">
        <w:rPr>
          <w:szCs w:val="22"/>
        </w:rPr>
        <w:t>u</w:t>
      </w:r>
      <w:r w:rsidRPr="00CD70B3">
        <w:rPr>
          <w:szCs w:val="22"/>
        </w:rPr>
        <w:t xml:space="preserve"> umowy będzie niekompletn</w:t>
      </w:r>
      <w:r w:rsidR="00686B74">
        <w:rPr>
          <w:szCs w:val="22"/>
        </w:rPr>
        <w:t>a</w:t>
      </w:r>
      <w:r w:rsidRPr="00CD70B3">
        <w:rPr>
          <w:szCs w:val="22"/>
        </w:rPr>
        <w:t xml:space="preserve"> lub będzie zawierał</w:t>
      </w:r>
      <w:r w:rsidR="00686B74">
        <w:rPr>
          <w:szCs w:val="22"/>
        </w:rPr>
        <w:t>a</w:t>
      </w:r>
      <w:r w:rsidRPr="00CD70B3">
        <w:rPr>
          <w:szCs w:val="22"/>
        </w:rPr>
        <w:t xml:space="preserve"> wady, Wykonawca jest zobowiązany w dodatkowym terminie, wyznaczonym przez Zamawiającego odpowiednio do dostarczenia brakującej części  przedmiotu umowy lub </w:t>
      </w:r>
      <w:r w:rsidR="00E25F71">
        <w:rPr>
          <w:szCs w:val="22"/>
        </w:rPr>
        <w:t xml:space="preserve">poprawienia stwierdzonych </w:t>
      </w:r>
      <w:r w:rsidRPr="00CD70B3">
        <w:rPr>
          <w:szCs w:val="22"/>
        </w:rPr>
        <w:t xml:space="preserve">wad (na własny koszt). </w:t>
      </w:r>
      <w:r w:rsidR="00426244">
        <w:rPr>
          <w:szCs w:val="22"/>
        </w:rPr>
        <w:t xml:space="preserve">Po zgłoszeniu przez Wykonawcę usunięcia braku lub wady </w:t>
      </w:r>
      <w:r w:rsidRPr="00CD70B3">
        <w:rPr>
          <w:szCs w:val="22"/>
        </w:rPr>
        <w:t>Zamawiający dokona  ponownego odbioru przedmiotu umowy</w:t>
      </w:r>
      <w:r w:rsidR="001667F3">
        <w:rPr>
          <w:szCs w:val="22"/>
        </w:rPr>
        <w:t xml:space="preserve"> w zakresie danego zadania</w:t>
      </w:r>
      <w:r w:rsidR="00426244">
        <w:rPr>
          <w:szCs w:val="22"/>
        </w:rPr>
        <w:t xml:space="preserve">, </w:t>
      </w:r>
      <w:r w:rsidR="001667F3">
        <w:rPr>
          <w:szCs w:val="22"/>
        </w:rPr>
        <w:t xml:space="preserve">co zostanie </w:t>
      </w:r>
      <w:r w:rsidR="00426244">
        <w:rPr>
          <w:szCs w:val="22"/>
        </w:rPr>
        <w:t>potwierdzone protokołem odbioru</w:t>
      </w:r>
      <w:r w:rsidRPr="00CD70B3">
        <w:rPr>
          <w:szCs w:val="22"/>
        </w:rPr>
        <w:t>.</w:t>
      </w:r>
    </w:p>
    <w:p w14:paraId="4DB5A67C" w14:textId="77777777" w:rsidR="000F06AF" w:rsidRPr="00CD70B3" w:rsidRDefault="000F06AF" w:rsidP="000F06AF">
      <w:pPr>
        <w:jc w:val="center"/>
        <w:rPr>
          <w:b/>
          <w:bCs/>
          <w:szCs w:val="22"/>
        </w:rPr>
      </w:pPr>
    </w:p>
    <w:p w14:paraId="4CC0B205" w14:textId="77777777" w:rsidR="000F06AF" w:rsidRPr="00CD70B3" w:rsidRDefault="000F06AF" w:rsidP="000F06AF">
      <w:pPr>
        <w:jc w:val="center"/>
        <w:rPr>
          <w:b/>
          <w:bCs/>
          <w:szCs w:val="22"/>
        </w:rPr>
      </w:pPr>
    </w:p>
    <w:p w14:paraId="177A54E4" w14:textId="77777777" w:rsidR="000F06AF" w:rsidRPr="00CD70B3" w:rsidRDefault="000F06AF" w:rsidP="000F06AF">
      <w:pPr>
        <w:jc w:val="center"/>
        <w:rPr>
          <w:b/>
          <w:bCs/>
          <w:szCs w:val="22"/>
        </w:rPr>
      </w:pPr>
      <w:r w:rsidRPr="00CD70B3">
        <w:rPr>
          <w:b/>
          <w:bCs/>
          <w:szCs w:val="22"/>
        </w:rPr>
        <w:t>§ 3</w:t>
      </w:r>
    </w:p>
    <w:p w14:paraId="4B1777F5" w14:textId="77777777" w:rsidR="000F06AF" w:rsidRPr="00CD70B3" w:rsidRDefault="000F06AF" w:rsidP="000F06AF">
      <w:pPr>
        <w:spacing w:before="60"/>
        <w:jc w:val="center"/>
        <w:rPr>
          <w:b/>
          <w:szCs w:val="22"/>
        </w:rPr>
      </w:pPr>
      <w:r w:rsidRPr="00CD70B3">
        <w:rPr>
          <w:b/>
          <w:szCs w:val="22"/>
        </w:rPr>
        <w:t>CENA I WARUNKI PŁATNOŚCI</w:t>
      </w:r>
    </w:p>
    <w:p w14:paraId="322BFB79" w14:textId="6FD76760" w:rsidR="00426244" w:rsidRPr="0050600F" w:rsidRDefault="000F06AF" w:rsidP="00426244">
      <w:pPr>
        <w:numPr>
          <w:ilvl w:val="0"/>
          <w:numId w:val="21"/>
        </w:numPr>
        <w:spacing w:before="60"/>
        <w:jc w:val="both"/>
        <w:rPr>
          <w:szCs w:val="22"/>
        </w:rPr>
      </w:pPr>
      <w:r w:rsidRPr="00CD70B3">
        <w:rPr>
          <w:szCs w:val="22"/>
        </w:rPr>
        <w:t xml:space="preserve">Strony ustaliły wartość umowy, na podstawie Oferty Wykonawcy </w:t>
      </w:r>
      <w:r w:rsidRPr="00CD70B3">
        <w:rPr>
          <w:szCs w:val="22"/>
        </w:rPr>
        <w:br/>
        <w:t xml:space="preserve">z dnia…..……….. na kwotę </w:t>
      </w:r>
      <w:r w:rsidR="00426244">
        <w:rPr>
          <w:szCs w:val="22"/>
        </w:rPr>
        <w:t xml:space="preserve">łączną </w:t>
      </w:r>
      <w:r w:rsidRPr="00CD70B3">
        <w:rPr>
          <w:szCs w:val="22"/>
        </w:rPr>
        <w:t xml:space="preserve">w wysokości: …..…………….………………….… zł brutto (słownie: </w:t>
      </w:r>
      <w:r w:rsidR="00426244">
        <w:rPr>
          <w:szCs w:val="22"/>
        </w:rPr>
        <w:t>…</w:t>
      </w:r>
      <w:r w:rsidR="00426244" w:rsidRPr="0050600F">
        <w:rPr>
          <w:szCs w:val="22"/>
        </w:rPr>
        <w:t>…………………………….…… złotych brutto), stanowiącą sumę poszczególnych zadań o wartości:</w:t>
      </w:r>
    </w:p>
    <w:p w14:paraId="6E2A7E71" w14:textId="0612D6A2" w:rsidR="0050600F" w:rsidRPr="0050600F" w:rsidRDefault="00426244" w:rsidP="0042624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 w:rsidRPr="0050600F">
        <w:rPr>
          <w:color w:val="000000"/>
          <w:sz w:val="22"/>
          <w:szCs w:val="22"/>
        </w:rPr>
        <w:t xml:space="preserve">zadanie nr 1: </w:t>
      </w:r>
      <w:r w:rsidRPr="0050600F">
        <w:rPr>
          <w:sz w:val="22"/>
          <w:szCs w:val="22"/>
        </w:rPr>
        <w:t>w wysokości: …..…………….……………</w:t>
      </w:r>
      <w:r w:rsidR="0050600F">
        <w:rPr>
          <w:sz w:val="22"/>
          <w:szCs w:val="22"/>
        </w:rPr>
        <w:t>……………………</w:t>
      </w:r>
      <w:r w:rsidRPr="0050600F">
        <w:rPr>
          <w:sz w:val="22"/>
          <w:szCs w:val="22"/>
        </w:rPr>
        <w:t>…….… zł brutto (słownie: ……………………………….…… złotych brutto),</w:t>
      </w:r>
    </w:p>
    <w:p w14:paraId="146DDD64" w14:textId="77777777" w:rsidR="0050600F" w:rsidRPr="0050600F" w:rsidRDefault="00426244" w:rsidP="0050600F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 w:rsidRPr="0050600F">
        <w:rPr>
          <w:color w:val="000000"/>
          <w:sz w:val="22"/>
          <w:szCs w:val="22"/>
        </w:rPr>
        <w:t xml:space="preserve">zadanie nr 2: </w:t>
      </w:r>
      <w:r w:rsidR="0050600F" w:rsidRPr="0050600F">
        <w:rPr>
          <w:sz w:val="22"/>
          <w:szCs w:val="22"/>
        </w:rPr>
        <w:t>w wysokości: …..…………….……………</w:t>
      </w:r>
      <w:r w:rsidR="0050600F">
        <w:rPr>
          <w:sz w:val="22"/>
          <w:szCs w:val="22"/>
        </w:rPr>
        <w:t>……………………</w:t>
      </w:r>
      <w:r w:rsidR="0050600F" w:rsidRPr="0050600F">
        <w:rPr>
          <w:sz w:val="22"/>
          <w:szCs w:val="22"/>
        </w:rPr>
        <w:t>…….… zł brutto (słownie: ……………………………….…… złotych brutto),</w:t>
      </w:r>
    </w:p>
    <w:p w14:paraId="6B6EC088" w14:textId="77777777" w:rsidR="0050600F" w:rsidRPr="0050600F" w:rsidRDefault="00426244" w:rsidP="0050600F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 w:rsidRPr="0050600F">
        <w:rPr>
          <w:color w:val="000000"/>
          <w:sz w:val="22"/>
          <w:szCs w:val="22"/>
        </w:rPr>
        <w:t xml:space="preserve">zadanie nr 3: </w:t>
      </w:r>
      <w:r w:rsidR="0050600F" w:rsidRPr="0050600F">
        <w:rPr>
          <w:sz w:val="22"/>
          <w:szCs w:val="22"/>
        </w:rPr>
        <w:t>w wysokości: …..…………….……………</w:t>
      </w:r>
      <w:r w:rsidR="0050600F">
        <w:rPr>
          <w:sz w:val="22"/>
          <w:szCs w:val="22"/>
        </w:rPr>
        <w:t>……………………</w:t>
      </w:r>
      <w:r w:rsidR="0050600F" w:rsidRPr="0050600F">
        <w:rPr>
          <w:sz w:val="22"/>
          <w:szCs w:val="22"/>
        </w:rPr>
        <w:t>…….… zł brutto (słownie: ……………………………….…… złotych brutto),</w:t>
      </w:r>
    </w:p>
    <w:p w14:paraId="195F8C1B" w14:textId="77777777" w:rsidR="0050600F" w:rsidRPr="0050600F" w:rsidRDefault="00426244" w:rsidP="0050600F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 w:rsidRPr="0050600F">
        <w:rPr>
          <w:color w:val="000000"/>
          <w:sz w:val="22"/>
          <w:szCs w:val="22"/>
        </w:rPr>
        <w:t xml:space="preserve">zadanie nr 4: </w:t>
      </w:r>
      <w:r w:rsidR="0050600F" w:rsidRPr="0050600F">
        <w:rPr>
          <w:sz w:val="22"/>
          <w:szCs w:val="22"/>
        </w:rPr>
        <w:t>w wysokości: …..…………….……………</w:t>
      </w:r>
      <w:r w:rsidR="0050600F">
        <w:rPr>
          <w:sz w:val="22"/>
          <w:szCs w:val="22"/>
        </w:rPr>
        <w:t>……………………</w:t>
      </w:r>
      <w:r w:rsidR="0050600F" w:rsidRPr="0050600F">
        <w:rPr>
          <w:sz w:val="22"/>
          <w:szCs w:val="22"/>
        </w:rPr>
        <w:t>…….… zł brutto (słownie: ……………………………….…… złotych brutto),</w:t>
      </w:r>
    </w:p>
    <w:p w14:paraId="1FB9B7F9" w14:textId="77777777" w:rsidR="0050600F" w:rsidRPr="0050600F" w:rsidRDefault="00426244" w:rsidP="0050600F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 w:rsidRPr="0050600F">
        <w:rPr>
          <w:color w:val="000000"/>
          <w:sz w:val="22"/>
          <w:szCs w:val="22"/>
        </w:rPr>
        <w:t xml:space="preserve">zadanie nr 5: </w:t>
      </w:r>
      <w:r w:rsidR="0050600F" w:rsidRPr="0050600F">
        <w:rPr>
          <w:sz w:val="22"/>
          <w:szCs w:val="22"/>
        </w:rPr>
        <w:t>w wysokości: …..…………….……………</w:t>
      </w:r>
      <w:r w:rsidR="0050600F">
        <w:rPr>
          <w:sz w:val="22"/>
          <w:szCs w:val="22"/>
        </w:rPr>
        <w:t>……………………</w:t>
      </w:r>
      <w:r w:rsidR="0050600F" w:rsidRPr="0050600F">
        <w:rPr>
          <w:sz w:val="22"/>
          <w:szCs w:val="22"/>
        </w:rPr>
        <w:t>…….… zł brutto (słownie: ……………………………….…… złotych brutto),</w:t>
      </w:r>
    </w:p>
    <w:p w14:paraId="43B41D5E" w14:textId="51D84205" w:rsidR="00426244" w:rsidRPr="0050600F" w:rsidRDefault="00426244" w:rsidP="0050600F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sz w:val="22"/>
          <w:szCs w:val="22"/>
        </w:rPr>
      </w:pPr>
      <w:r w:rsidRPr="0050600F">
        <w:rPr>
          <w:color w:val="000000"/>
          <w:sz w:val="22"/>
          <w:szCs w:val="22"/>
        </w:rPr>
        <w:t xml:space="preserve">zadanie nr 6: </w:t>
      </w:r>
      <w:r w:rsidR="0050600F" w:rsidRPr="0050600F">
        <w:rPr>
          <w:sz w:val="22"/>
          <w:szCs w:val="22"/>
        </w:rPr>
        <w:t>w wysokości: …..…………….……………………………………….… zł brutto (słownie: ……………………………….…… złotych brutto)</w:t>
      </w:r>
      <w:r w:rsidRPr="0050600F">
        <w:rPr>
          <w:color w:val="000000"/>
          <w:sz w:val="22"/>
          <w:szCs w:val="22"/>
        </w:rPr>
        <w:t>.</w:t>
      </w:r>
    </w:p>
    <w:p w14:paraId="283AF8C7" w14:textId="7E925C12" w:rsidR="0050600F" w:rsidRDefault="0050600F" w:rsidP="000F06AF">
      <w:pPr>
        <w:numPr>
          <w:ilvl w:val="0"/>
          <w:numId w:val="21"/>
        </w:numPr>
        <w:spacing w:before="60"/>
        <w:ind w:left="357" w:hanging="357"/>
        <w:jc w:val="both"/>
        <w:rPr>
          <w:szCs w:val="22"/>
        </w:rPr>
      </w:pPr>
      <w:r>
        <w:rPr>
          <w:szCs w:val="22"/>
        </w:rPr>
        <w:t>Wystawienie przez Wykonawcę faktury za wykonanie przedmiotu umowy w zakresie poszczególnych zadań może nastąpić po podpisaniu przez Zamawiającego protokołu odbioru</w:t>
      </w:r>
      <w:r w:rsidR="00E25F71">
        <w:rPr>
          <w:szCs w:val="22"/>
        </w:rPr>
        <w:t xml:space="preserve"> bez uwag</w:t>
      </w:r>
      <w:r>
        <w:rPr>
          <w:szCs w:val="22"/>
        </w:rPr>
        <w:t>.</w:t>
      </w:r>
    </w:p>
    <w:p w14:paraId="6A73DC84" w14:textId="55FFBDB4" w:rsidR="000F06AF" w:rsidRPr="00CD70B3" w:rsidRDefault="000F06AF" w:rsidP="000F06AF">
      <w:pPr>
        <w:numPr>
          <w:ilvl w:val="0"/>
          <w:numId w:val="21"/>
        </w:numPr>
        <w:spacing w:before="60"/>
        <w:ind w:left="357" w:hanging="357"/>
        <w:jc w:val="both"/>
        <w:rPr>
          <w:szCs w:val="22"/>
        </w:rPr>
      </w:pPr>
      <w:r w:rsidRPr="00CD70B3">
        <w:rPr>
          <w:szCs w:val="22"/>
        </w:rPr>
        <w:t>Wynagrodzenie Wykonawcy płatne będzie w terminie 30 dni od dnia doręczenia Zamawiającemu prawidłowo wystawionej faktury, na rachunek bankowy Wykonawcy o numerze</w:t>
      </w:r>
      <w:r w:rsidR="00D57A0F">
        <w:rPr>
          <w:szCs w:val="22"/>
        </w:rPr>
        <w:t xml:space="preserve"> </w:t>
      </w:r>
      <w:r w:rsidRPr="00CD70B3">
        <w:rPr>
          <w:szCs w:val="22"/>
        </w:rPr>
        <w:t>………………………………………….</w:t>
      </w:r>
    </w:p>
    <w:p w14:paraId="79DFA1B8" w14:textId="4F1D78DB" w:rsidR="000F06AF" w:rsidRPr="00CD70B3" w:rsidRDefault="000F06AF" w:rsidP="000F06AF">
      <w:pPr>
        <w:numPr>
          <w:ilvl w:val="0"/>
          <w:numId w:val="21"/>
        </w:numPr>
        <w:spacing w:before="60"/>
        <w:ind w:left="357" w:hanging="357"/>
        <w:jc w:val="both"/>
        <w:rPr>
          <w:szCs w:val="22"/>
        </w:rPr>
      </w:pPr>
      <w:r w:rsidRPr="00CD70B3">
        <w:rPr>
          <w:szCs w:val="22"/>
        </w:rPr>
        <w:t xml:space="preserve">Za termin płatności faktury Strony przyjmują dzień obciążenia rachunku bankowego Zamawiającego. </w:t>
      </w:r>
    </w:p>
    <w:p w14:paraId="134C1405" w14:textId="77777777" w:rsidR="000F06AF" w:rsidRPr="00CD70B3" w:rsidRDefault="000F06AF" w:rsidP="000F06AF">
      <w:pPr>
        <w:numPr>
          <w:ilvl w:val="0"/>
          <w:numId w:val="21"/>
        </w:numPr>
        <w:spacing w:before="60"/>
        <w:ind w:left="357" w:hanging="357"/>
        <w:jc w:val="both"/>
        <w:rPr>
          <w:szCs w:val="22"/>
        </w:rPr>
      </w:pPr>
      <w:r w:rsidRPr="00CD70B3">
        <w:rPr>
          <w:szCs w:val="22"/>
        </w:rPr>
        <w:t xml:space="preserve">Zamawiającemu przysługuje prawo potrącenia z należnego Wykonawcy wynagrodzenia kar umownych, </w:t>
      </w:r>
      <w:r w:rsidRPr="00CD70B3">
        <w:rPr>
          <w:szCs w:val="22"/>
        </w:rPr>
        <w:br/>
        <w:t xml:space="preserve">o których mowa w </w:t>
      </w:r>
      <w:r w:rsidRPr="00CD70B3">
        <w:rPr>
          <w:szCs w:val="22"/>
        </w:rPr>
        <w:sym w:font="Times New Roman" w:char="00A7"/>
      </w:r>
      <w:r w:rsidRPr="00CD70B3">
        <w:rPr>
          <w:szCs w:val="22"/>
        </w:rPr>
        <w:t xml:space="preserve"> 5.</w:t>
      </w:r>
    </w:p>
    <w:p w14:paraId="68A8C72D" w14:textId="77777777" w:rsidR="000F06AF" w:rsidRPr="00CD70B3" w:rsidRDefault="000F06AF" w:rsidP="000F06AF">
      <w:pPr>
        <w:jc w:val="center"/>
        <w:rPr>
          <w:szCs w:val="22"/>
        </w:rPr>
      </w:pPr>
    </w:p>
    <w:p w14:paraId="2DEDEE81" w14:textId="77777777" w:rsidR="000F06AF" w:rsidRPr="00CD70B3" w:rsidRDefault="000F06AF" w:rsidP="000F06AF">
      <w:pPr>
        <w:jc w:val="center"/>
        <w:rPr>
          <w:b/>
          <w:bCs/>
          <w:szCs w:val="22"/>
        </w:rPr>
      </w:pPr>
      <w:r w:rsidRPr="00CD70B3">
        <w:rPr>
          <w:b/>
          <w:bCs/>
          <w:szCs w:val="22"/>
        </w:rPr>
        <w:t>§ 4</w:t>
      </w:r>
    </w:p>
    <w:p w14:paraId="1BE38695" w14:textId="77777777" w:rsidR="000F06AF" w:rsidRPr="00CD70B3" w:rsidRDefault="000F06AF" w:rsidP="000F06AF">
      <w:pPr>
        <w:spacing w:before="60"/>
        <w:jc w:val="center"/>
        <w:rPr>
          <w:b/>
          <w:szCs w:val="22"/>
        </w:rPr>
      </w:pPr>
      <w:r w:rsidRPr="00CD70B3">
        <w:rPr>
          <w:b/>
          <w:szCs w:val="22"/>
        </w:rPr>
        <w:t>GWARANCJA I RĘKOJMIA</w:t>
      </w:r>
    </w:p>
    <w:p w14:paraId="02AED30E" w14:textId="77777777" w:rsidR="000F06AF" w:rsidRPr="00CD70B3" w:rsidRDefault="000F06AF" w:rsidP="000F06AF">
      <w:pPr>
        <w:numPr>
          <w:ilvl w:val="0"/>
          <w:numId w:val="7"/>
        </w:numPr>
        <w:spacing w:before="60"/>
        <w:jc w:val="both"/>
        <w:rPr>
          <w:szCs w:val="22"/>
        </w:rPr>
      </w:pPr>
      <w:r w:rsidRPr="00CD70B3">
        <w:rPr>
          <w:szCs w:val="22"/>
        </w:rPr>
        <w:t>Wykonawca udziela gwarancji na przedmiot umowy na okres ……….</w:t>
      </w:r>
    </w:p>
    <w:p w14:paraId="07E37A29" w14:textId="20B9F584" w:rsidR="000F06AF" w:rsidRPr="00CD70B3" w:rsidRDefault="000F06AF" w:rsidP="000F06AF">
      <w:pPr>
        <w:numPr>
          <w:ilvl w:val="0"/>
          <w:numId w:val="7"/>
        </w:numPr>
        <w:spacing w:before="60"/>
        <w:ind w:left="357" w:hanging="357"/>
        <w:jc w:val="both"/>
        <w:rPr>
          <w:szCs w:val="22"/>
        </w:rPr>
      </w:pPr>
      <w:r w:rsidRPr="00CD70B3">
        <w:rPr>
          <w:szCs w:val="22"/>
        </w:rPr>
        <w:t xml:space="preserve">W ramach przyznanej przez Wykonawcę </w:t>
      </w:r>
      <w:r w:rsidR="0050600F">
        <w:rPr>
          <w:szCs w:val="22"/>
        </w:rPr>
        <w:t>gwarancji</w:t>
      </w:r>
      <w:r w:rsidRPr="00CD70B3">
        <w:rPr>
          <w:szCs w:val="22"/>
        </w:rPr>
        <w:t xml:space="preserve"> Zamawiającemu przysługuje prawo wymiany </w:t>
      </w:r>
      <w:r w:rsidRPr="00CD70B3">
        <w:rPr>
          <w:szCs w:val="22"/>
        </w:rPr>
        <w:br/>
        <w:t>na nowy wadliwego przedmiotu umowy w terminie 30 dni od daty powiadomienia przez Zamawiającego o istniejących wadach pocztą elektroniczną na adres…………….. Za datę powiadomienia Strony przyjmują dzień wysłania powiadomienia przez Zamawiającego.</w:t>
      </w:r>
    </w:p>
    <w:p w14:paraId="3CD2219B" w14:textId="77777777" w:rsidR="000F06AF" w:rsidRPr="00CD70B3" w:rsidRDefault="000F06AF" w:rsidP="000F06AF">
      <w:pPr>
        <w:numPr>
          <w:ilvl w:val="0"/>
          <w:numId w:val="7"/>
        </w:numPr>
        <w:spacing w:before="60"/>
        <w:ind w:left="357" w:hanging="357"/>
        <w:jc w:val="both"/>
        <w:rPr>
          <w:szCs w:val="22"/>
        </w:rPr>
      </w:pPr>
      <w:r w:rsidRPr="00CD70B3">
        <w:rPr>
          <w:szCs w:val="22"/>
        </w:rPr>
        <w:lastRenderedPageBreak/>
        <w:t>Koszty dostawy i wymiany przedmiotu umowy ponosi Wykonawca.</w:t>
      </w:r>
    </w:p>
    <w:p w14:paraId="6460164E" w14:textId="77777777" w:rsidR="000F06AF" w:rsidRPr="00CD70B3" w:rsidRDefault="000F06AF" w:rsidP="000F06AF">
      <w:pPr>
        <w:numPr>
          <w:ilvl w:val="0"/>
          <w:numId w:val="7"/>
        </w:numPr>
        <w:spacing w:before="60"/>
        <w:ind w:left="357" w:hanging="357"/>
        <w:jc w:val="both"/>
        <w:rPr>
          <w:szCs w:val="22"/>
        </w:rPr>
      </w:pPr>
      <w:r w:rsidRPr="00CD70B3">
        <w:rPr>
          <w:szCs w:val="22"/>
        </w:rPr>
        <w:t>Jeżeli w wykonaniu swoich obowiązków wynikających z gwarancji Wykonawca dostarczył Zamawiającemu nowy przedmiot umowy, termin gwarancji biegnie na nowo od chwili dostarczenia nowego przedmiotu umowy.</w:t>
      </w:r>
    </w:p>
    <w:p w14:paraId="2D92ED9A" w14:textId="77777777" w:rsidR="000F06AF" w:rsidRPr="00CD70B3" w:rsidRDefault="000F06AF" w:rsidP="000F06AF">
      <w:pPr>
        <w:jc w:val="center"/>
        <w:rPr>
          <w:b/>
          <w:bCs/>
          <w:szCs w:val="22"/>
        </w:rPr>
      </w:pPr>
    </w:p>
    <w:p w14:paraId="78B1EC2F" w14:textId="77777777" w:rsidR="000F06AF" w:rsidRPr="00CD70B3" w:rsidRDefault="000F06AF" w:rsidP="000F06AF">
      <w:pPr>
        <w:jc w:val="center"/>
        <w:rPr>
          <w:b/>
          <w:bCs/>
          <w:szCs w:val="22"/>
        </w:rPr>
      </w:pPr>
      <w:r w:rsidRPr="00CD70B3">
        <w:rPr>
          <w:b/>
          <w:bCs/>
          <w:szCs w:val="22"/>
        </w:rPr>
        <w:t>§ 5</w:t>
      </w:r>
    </w:p>
    <w:p w14:paraId="5CBEAC9A" w14:textId="77777777" w:rsidR="000F06AF" w:rsidRPr="00CD70B3" w:rsidRDefault="000F06AF" w:rsidP="000F06AF">
      <w:pPr>
        <w:spacing w:before="120"/>
        <w:jc w:val="center"/>
        <w:rPr>
          <w:b/>
          <w:szCs w:val="22"/>
        </w:rPr>
      </w:pPr>
      <w:r w:rsidRPr="00CD70B3">
        <w:rPr>
          <w:b/>
          <w:szCs w:val="22"/>
        </w:rPr>
        <w:t>ODPOWIEDZIALNOŚĆ ZA NIEWYKONANIE LUB NIENALEŻYTE WYKONANIE UMOWY</w:t>
      </w:r>
    </w:p>
    <w:p w14:paraId="19F06E95" w14:textId="7F05A7A0" w:rsidR="000F06AF" w:rsidRPr="00CD70B3" w:rsidRDefault="000F06AF" w:rsidP="000F06AF">
      <w:pPr>
        <w:tabs>
          <w:tab w:val="left" w:pos="360"/>
        </w:tabs>
        <w:spacing w:before="60"/>
        <w:ind w:left="357"/>
        <w:jc w:val="both"/>
        <w:rPr>
          <w:szCs w:val="22"/>
        </w:rPr>
      </w:pPr>
      <w:r w:rsidRPr="00CD70B3">
        <w:rPr>
          <w:szCs w:val="22"/>
        </w:rPr>
        <w:t>1.</w:t>
      </w:r>
      <w:r w:rsidRPr="00CD70B3">
        <w:rPr>
          <w:szCs w:val="22"/>
        </w:rPr>
        <w:tab/>
        <w:t>W przypadku rozwiązania umowy z przyczyn niezależnych od Zamawiającego, Wykonawca zobowiązany jest zapłacić Zamawiającemu karę umowną w wysokości 10% wartości brutto umowy, o której mowa w § 3 ust. 1</w:t>
      </w:r>
      <w:r w:rsidR="00E25F71">
        <w:rPr>
          <w:szCs w:val="22"/>
        </w:rPr>
        <w:t xml:space="preserve"> od niezrealizowanej części umowy</w:t>
      </w:r>
      <w:r w:rsidRPr="00CD70B3">
        <w:rPr>
          <w:szCs w:val="22"/>
        </w:rPr>
        <w:t>.</w:t>
      </w:r>
    </w:p>
    <w:p w14:paraId="1D4279B2" w14:textId="16FC9C44" w:rsidR="000F06AF" w:rsidRPr="00CD70B3" w:rsidRDefault="000F06AF" w:rsidP="0050600F">
      <w:pPr>
        <w:tabs>
          <w:tab w:val="left" w:pos="360"/>
        </w:tabs>
        <w:spacing w:before="60"/>
        <w:ind w:left="357"/>
        <w:jc w:val="both"/>
        <w:rPr>
          <w:szCs w:val="22"/>
        </w:rPr>
      </w:pPr>
      <w:r w:rsidRPr="00CD70B3">
        <w:rPr>
          <w:szCs w:val="22"/>
        </w:rPr>
        <w:t>2.</w:t>
      </w:r>
      <w:r w:rsidRPr="00CD70B3">
        <w:rPr>
          <w:szCs w:val="22"/>
        </w:rPr>
        <w:tab/>
        <w:t xml:space="preserve">W przypadku rozwiązania umowy z przyczyn niezależnych od Wykonawcy, Zamawiający zobowiązany jest zapłacić Wykonawcy karę umowną w wysokości 10% </w:t>
      </w:r>
      <w:r w:rsidR="00E25F71" w:rsidRPr="00CD70B3">
        <w:rPr>
          <w:szCs w:val="22"/>
        </w:rPr>
        <w:t>warto</w:t>
      </w:r>
      <w:r w:rsidR="00E25F71">
        <w:rPr>
          <w:szCs w:val="22"/>
        </w:rPr>
        <w:t>ś</w:t>
      </w:r>
      <w:r w:rsidRPr="00CD70B3">
        <w:rPr>
          <w:szCs w:val="22"/>
        </w:rPr>
        <w:t>ci brutto um</w:t>
      </w:r>
      <w:r w:rsidR="0050600F">
        <w:rPr>
          <w:szCs w:val="22"/>
        </w:rPr>
        <w:t>owy, o której mowa w § 3 ust. 1</w:t>
      </w:r>
      <w:r w:rsidR="00E25F71">
        <w:rPr>
          <w:szCs w:val="22"/>
        </w:rPr>
        <w:t xml:space="preserve"> od niezrealizowanej części umowy</w:t>
      </w:r>
      <w:r w:rsidR="0050600F">
        <w:rPr>
          <w:szCs w:val="22"/>
        </w:rPr>
        <w:t>.</w:t>
      </w:r>
    </w:p>
    <w:p w14:paraId="1A436181" w14:textId="740388FC" w:rsidR="000F06AF" w:rsidRPr="00CD70B3" w:rsidRDefault="001667F3" w:rsidP="000F06AF">
      <w:pPr>
        <w:tabs>
          <w:tab w:val="left" w:pos="360"/>
        </w:tabs>
        <w:spacing w:before="60"/>
        <w:ind w:left="357"/>
        <w:jc w:val="both"/>
        <w:rPr>
          <w:szCs w:val="22"/>
        </w:rPr>
      </w:pPr>
      <w:r>
        <w:rPr>
          <w:szCs w:val="22"/>
        </w:rPr>
        <w:t>3</w:t>
      </w:r>
      <w:r w:rsidR="000F06AF" w:rsidRPr="00CD70B3">
        <w:rPr>
          <w:szCs w:val="22"/>
        </w:rPr>
        <w:t>.</w:t>
      </w:r>
      <w:r w:rsidR="000F06AF" w:rsidRPr="00CD70B3">
        <w:rPr>
          <w:szCs w:val="22"/>
        </w:rPr>
        <w:tab/>
        <w:t xml:space="preserve">W przypadku zwłoki w realizacji terminów określonych w umowie Wykonawca zapłaci Zamawiającemu karę umowną w wysoko ci 0,5% </w:t>
      </w:r>
      <w:r w:rsidR="00E25F71">
        <w:rPr>
          <w:szCs w:val="22"/>
        </w:rPr>
        <w:t>opóźnionej</w:t>
      </w:r>
      <w:r w:rsidR="00E25F71" w:rsidRPr="00CD70B3">
        <w:rPr>
          <w:szCs w:val="22"/>
        </w:rPr>
        <w:t xml:space="preserve"> </w:t>
      </w:r>
      <w:r w:rsidR="000F06AF" w:rsidRPr="00CD70B3">
        <w:rPr>
          <w:szCs w:val="22"/>
        </w:rPr>
        <w:t>wartości brutto umowy, o której mowa w § 3 ust. 1</w:t>
      </w:r>
      <w:r w:rsidR="00E25F71">
        <w:rPr>
          <w:szCs w:val="22"/>
        </w:rPr>
        <w:t xml:space="preserve"> pkt 1 do 6</w:t>
      </w:r>
      <w:r w:rsidR="000F06AF" w:rsidRPr="00CD70B3">
        <w:rPr>
          <w:szCs w:val="22"/>
        </w:rPr>
        <w:t>, za każdy dzień opóźnienia.</w:t>
      </w:r>
    </w:p>
    <w:p w14:paraId="2600626A" w14:textId="3EBBE1CF" w:rsidR="000F06AF" w:rsidRPr="00CD70B3" w:rsidRDefault="000F06AF" w:rsidP="000F06AF">
      <w:pPr>
        <w:tabs>
          <w:tab w:val="left" w:pos="360"/>
        </w:tabs>
        <w:spacing w:before="60"/>
        <w:ind w:left="357"/>
        <w:jc w:val="both"/>
        <w:rPr>
          <w:szCs w:val="22"/>
        </w:rPr>
      </w:pPr>
      <w:r w:rsidRPr="00CD70B3">
        <w:rPr>
          <w:szCs w:val="22"/>
        </w:rPr>
        <w:t>5.</w:t>
      </w:r>
      <w:r w:rsidRPr="00CD70B3">
        <w:rPr>
          <w:szCs w:val="22"/>
        </w:rPr>
        <w:tab/>
        <w:t>Suma kar, o których mowa w ust. 1, 3, nie może przekroczyć 15 % wartości przedmiotu umowy, określonej w § 3 ust. 1.</w:t>
      </w:r>
    </w:p>
    <w:p w14:paraId="77CC3A19" w14:textId="77777777" w:rsidR="000F06AF" w:rsidRPr="00CD70B3" w:rsidRDefault="000F06AF" w:rsidP="000F06AF">
      <w:pPr>
        <w:tabs>
          <w:tab w:val="left" w:pos="360"/>
        </w:tabs>
        <w:spacing w:before="60"/>
        <w:ind w:left="357"/>
        <w:jc w:val="both"/>
        <w:rPr>
          <w:szCs w:val="22"/>
        </w:rPr>
      </w:pPr>
      <w:r w:rsidRPr="00CD70B3">
        <w:rPr>
          <w:szCs w:val="22"/>
        </w:rPr>
        <w:t>6.</w:t>
      </w:r>
      <w:r w:rsidRPr="00CD70B3">
        <w:rPr>
          <w:szCs w:val="22"/>
        </w:rPr>
        <w:tab/>
        <w:t xml:space="preserve">W przypadku powstania szkody przewyższającej wysokość kar umownych określonych w umowie, Zamawiający jest uprawniony do dochodzenia naprawienia szkody na zasadach ogólnych określonych </w:t>
      </w:r>
      <w:r w:rsidRPr="00CD70B3">
        <w:rPr>
          <w:szCs w:val="22"/>
        </w:rPr>
        <w:br/>
        <w:t xml:space="preserve">w ustawie z dnia 23 kwietnia 1964 r. Kodeks cywilny (Dz. U. z 2020 r. poz. 1740, z </w:t>
      </w:r>
      <w:proofErr w:type="spellStart"/>
      <w:r w:rsidRPr="00CD70B3">
        <w:rPr>
          <w:szCs w:val="22"/>
        </w:rPr>
        <w:t>późn</w:t>
      </w:r>
      <w:proofErr w:type="spellEnd"/>
      <w:r w:rsidRPr="00CD70B3">
        <w:rPr>
          <w:szCs w:val="22"/>
        </w:rPr>
        <w:t>. zm.).</w:t>
      </w:r>
    </w:p>
    <w:p w14:paraId="70DDB6C2" w14:textId="77777777" w:rsidR="000F06AF" w:rsidRPr="00CD70B3" w:rsidRDefault="000F06AF" w:rsidP="000F06AF">
      <w:pPr>
        <w:tabs>
          <w:tab w:val="left" w:pos="360"/>
        </w:tabs>
        <w:spacing w:before="60"/>
        <w:ind w:left="357"/>
        <w:jc w:val="both"/>
        <w:rPr>
          <w:szCs w:val="22"/>
        </w:rPr>
      </w:pPr>
    </w:p>
    <w:p w14:paraId="04B91D0D" w14:textId="77777777" w:rsidR="000F06AF" w:rsidRPr="00CD70B3" w:rsidRDefault="000F06AF" w:rsidP="000F06AF">
      <w:pPr>
        <w:jc w:val="center"/>
        <w:rPr>
          <w:b/>
          <w:szCs w:val="22"/>
        </w:rPr>
      </w:pPr>
      <w:r w:rsidRPr="00CD70B3">
        <w:rPr>
          <w:b/>
          <w:szCs w:val="22"/>
        </w:rPr>
        <w:t>§ 6</w:t>
      </w:r>
    </w:p>
    <w:p w14:paraId="4C9C36D7" w14:textId="77777777" w:rsidR="000F06AF" w:rsidRPr="00CD70B3" w:rsidRDefault="000F06AF" w:rsidP="000F06AF">
      <w:pPr>
        <w:pStyle w:val="tytu0"/>
        <w:rPr>
          <w:sz w:val="22"/>
          <w:szCs w:val="22"/>
        </w:rPr>
      </w:pPr>
      <w:r w:rsidRPr="00CD70B3">
        <w:rPr>
          <w:sz w:val="22"/>
          <w:szCs w:val="22"/>
        </w:rPr>
        <w:t>ZMIANA UMOWY</w:t>
      </w:r>
    </w:p>
    <w:p w14:paraId="1FF0BC03" w14:textId="77777777" w:rsidR="000F06AF" w:rsidRPr="00CD70B3" w:rsidRDefault="000F06AF" w:rsidP="000F06AF">
      <w:pPr>
        <w:pStyle w:val="Tekstdokumentu"/>
        <w:numPr>
          <w:ilvl w:val="0"/>
          <w:numId w:val="4"/>
        </w:numPr>
        <w:tabs>
          <w:tab w:val="clear" w:pos="1534"/>
        </w:tabs>
        <w:ind w:left="360" w:hanging="360"/>
        <w:rPr>
          <w:szCs w:val="22"/>
        </w:rPr>
      </w:pPr>
      <w:r w:rsidRPr="00CD70B3">
        <w:rPr>
          <w:szCs w:val="22"/>
        </w:rPr>
        <w:t xml:space="preserve">Zamawiający dopuszcza możliwość dokonania następujących zmian postanowień zawartej umowy w stosunku do treści Oferty Wykonawcy, pod następującymi warunkami i we wskazanym zakresie: </w:t>
      </w:r>
    </w:p>
    <w:p w14:paraId="716973C3" w14:textId="77777777" w:rsidR="000F06AF" w:rsidRPr="00CD70B3" w:rsidRDefault="000F06AF" w:rsidP="000F06AF">
      <w:pPr>
        <w:pStyle w:val="Tekstdokumentu"/>
        <w:numPr>
          <w:ilvl w:val="1"/>
          <w:numId w:val="29"/>
        </w:numPr>
        <w:tabs>
          <w:tab w:val="clear" w:pos="1440"/>
        </w:tabs>
        <w:ind w:left="709"/>
        <w:rPr>
          <w:szCs w:val="22"/>
        </w:rPr>
      </w:pPr>
      <w:r w:rsidRPr="00CD70B3">
        <w:rPr>
          <w:szCs w:val="22"/>
        </w:rPr>
        <w:t>zmian powszechnie obowiązujących przepisów prawa w zakresie mającym wpływ na realizację przedmiotu umowy;</w:t>
      </w:r>
    </w:p>
    <w:p w14:paraId="758AF447" w14:textId="77777777" w:rsidR="000F06AF" w:rsidRPr="00CD70B3" w:rsidRDefault="000F06AF" w:rsidP="000F06AF">
      <w:pPr>
        <w:pStyle w:val="Tekstdokumentu"/>
        <w:numPr>
          <w:ilvl w:val="1"/>
          <w:numId w:val="29"/>
        </w:numPr>
        <w:tabs>
          <w:tab w:val="clear" w:pos="1440"/>
        </w:tabs>
        <w:ind w:left="709"/>
        <w:rPr>
          <w:szCs w:val="22"/>
        </w:rPr>
      </w:pPr>
      <w:r w:rsidRPr="00CD70B3">
        <w:rPr>
          <w:szCs w:val="22"/>
        </w:rPr>
        <w:t xml:space="preserve">zmian stawki obowiązującego podatku VAT, przy czym zmianie ulega kwota podatku VAT </w:t>
      </w:r>
      <w:r w:rsidRPr="00CD70B3">
        <w:rPr>
          <w:szCs w:val="22"/>
        </w:rPr>
        <w:br/>
        <w:t>i kwota brutto;</w:t>
      </w:r>
    </w:p>
    <w:p w14:paraId="6ECA2C1F" w14:textId="77777777" w:rsidR="000F06AF" w:rsidRPr="00CD70B3" w:rsidRDefault="000F06AF" w:rsidP="000F06AF">
      <w:pPr>
        <w:pStyle w:val="Tekstdokumentu"/>
        <w:numPr>
          <w:ilvl w:val="1"/>
          <w:numId w:val="29"/>
        </w:numPr>
        <w:tabs>
          <w:tab w:val="clear" w:pos="1440"/>
        </w:tabs>
        <w:ind w:left="709"/>
        <w:rPr>
          <w:szCs w:val="22"/>
        </w:rPr>
      </w:pPr>
      <w:r w:rsidRPr="00CD70B3">
        <w:rPr>
          <w:szCs w:val="22"/>
        </w:rPr>
        <w:t xml:space="preserve">braku możliwości zrealizowania umowy w części lub w całości w określonym terminie, </w:t>
      </w:r>
      <w:r w:rsidRPr="00CD70B3">
        <w:rPr>
          <w:szCs w:val="22"/>
        </w:rPr>
        <w:br/>
        <w:t>z przyczyn niezależnych od Wykonawcy;</w:t>
      </w:r>
    </w:p>
    <w:p w14:paraId="5D0B837E" w14:textId="77777777" w:rsidR="000F06AF" w:rsidRPr="00CD70B3" w:rsidRDefault="000F06AF" w:rsidP="000F06AF">
      <w:pPr>
        <w:pStyle w:val="Tekstdokumentu"/>
        <w:numPr>
          <w:ilvl w:val="1"/>
          <w:numId w:val="29"/>
        </w:numPr>
        <w:tabs>
          <w:tab w:val="clear" w:pos="1440"/>
        </w:tabs>
        <w:ind w:left="709"/>
        <w:rPr>
          <w:szCs w:val="22"/>
        </w:rPr>
      </w:pPr>
      <w:r w:rsidRPr="00CD70B3">
        <w:rPr>
          <w:szCs w:val="22"/>
        </w:rPr>
        <w:t>zmian treści o charakterze informacyjno-instrukcyjnym, niezbędnych dla sprawnej realizacji przedmiotu  umowy;</w:t>
      </w:r>
    </w:p>
    <w:p w14:paraId="1DC057B6" w14:textId="77777777" w:rsidR="000F06AF" w:rsidRPr="00CD70B3" w:rsidRDefault="000F06AF" w:rsidP="000F06AF">
      <w:pPr>
        <w:pStyle w:val="Tekstdokumentu"/>
        <w:numPr>
          <w:ilvl w:val="1"/>
          <w:numId w:val="29"/>
        </w:numPr>
        <w:tabs>
          <w:tab w:val="clear" w:pos="1440"/>
        </w:tabs>
        <w:ind w:left="709"/>
        <w:rPr>
          <w:szCs w:val="22"/>
        </w:rPr>
      </w:pPr>
      <w:r w:rsidRPr="00CD70B3">
        <w:rPr>
          <w:szCs w:val="22"/>
        </w:rPr>
        <w:t>zmian wynikających z poprawienia oczywistych omyłek rachunkowych lub omyłek pisarskich;</w:t>
      </w:r>
    </w:p>
    <w:p w14:paraId="76F199E9" w14:textId="77777777" w:rsidR="000F06AF" w:rsidRPr="00CD70B3" w:rsidRDefault="000F06AF" w:rsidP="000F06AF">
      <w:pPr>
        <w:pStyle w:val="Tekstdokumentu"/>
        <w:numPr>
          <w:ilvl w:val="1"/>
          <w:numId w:val="29"/>
        </w:numPr>
        <w:tabs>
          <w:tab w:val="clear" w:pos="1440"/>
        </w:tabs>
        <w:ind w:left="709"/>
        <w:rPr>
          <w:szCs w:val="22"/>
        </w:rPr>
      </w:pPr>
      <w:r w:rsidRPr="00CD70B3">
        <w:rPr>
          <w:szCs w:val="22"/>
        </w:rPr>
        <w:t xml:space="preserve">w przypadku stwierdzenia przez Zamawiającego istotnego wpływu sytuacji związanej </w:t>
      </w:r>
      <w:r w:rsidRPr="00CD70B3">
        <w:rPr>
          <w:szCs w:val="22"/>
        </w:rPr>
        <w:br/>
        <w:t>z wirusem SARS-CoV-2 (chorobą COVID-19), mającej miejsce na terytorium Rzeczypospolitej Polskiej na możliwość realizacji przedmiotu umowy.</w:t>
      </w:r>
    </w:p>
    <w:p w14:paraId="2DAA73B6" w14:textId="77777777" w:rsidR="000F06AF" w:rsidRPr="00CD70B3" w:rsidRDefault="000F06AF" w:rsidP="000F06AF">
      <w:pPr>
        <w:pStyle w:val="Tekstdokumentu"/>
        <w:numPr>
          <w:ilvl w:val="2"/>
          <w:numId w:val="4"/>
        </w:numPr>
        <w:tabs>
          <w:tab w:val="clear" w:pos="2340"/>
          <w:tab w:val="num" w:pos="360"/>
        </w:tabs>
        <w:ind w:left="360"/>
        <w:rPr>
          <w:szCs w:val="22"/>
        </w:rPr>
      </w:pPr>
      <w:r w:rsidRPr="00CD70B3">
        <w:rPr>
          <w:szCs w:val="22"/>
        </w:rPr>
        <w:t xml:space="preserve">Zmiany, o których mowa w ust. 1, mogą być dokonane na wniosek Zamawiającego </w:t>
      </w:r>
      <w:r w:rsidRPr="00CD70B3">
        <w:rPr>
          <w:szCs w:val="22"/>
        </w:rPr>
        <w:br/>
        <w:t>lub Wykonawcy, za zgodą obu Stron, i zostaną wprowadzone do umowy w formie aneksu, zwartego w formie pisemni pod rygorem nieważności.</w:t>
      </w:r>
    </w:p>
    <w:p w14:paraId="7F25CE87" w14:textId="77777777" w:rsidR="000F06AF" w:rsidRPr="00CD70B3" w:rsidRDefault="000F06AF" w:rsidP="000F06AF">
      <w:pPr>
        <w:jc w:val="center"/>
        <w:rPr>
          <w:b/>
          <w:szCs w:val="22"/>
        </w:rPr>
      </w:pPr>
      <w:r w:rsidRPr="00CD70B3">
        <w:rPr>
          <w:b/>
          <w:szCs w:val="22"/>
        </w:rPr>
        <w:t>§ 7</w:t>
      </w:r>
    </w:p>
    <w:p w14:paraId="687100D5" w14:textId="77777777" w:rsidR="000F06AF" w:rsidRPr="00CD70B3" w:rsidRDefault="000F06AF" w:rsidP="000F06AF">
      <w:pPr>
        <w:jc w:val="center"/>
        <w:rPr>
          <w:b/>
          <w:szCs w:val="22"/>
        </w:rPr>
      </w:pPr>
      <w:r w:rsidRPr="00CD70B3">
        <w:rPr>
          <w:b/>
          <w:szCs w:val="22"/>
        </w:rPr>
        <w:t>POUFNOŚĆ</w:t>
      </w:r>
    </w:p>
    <w:p w14:paraId="5239EBE1" w14:textId="77777777" w:rsidR="000F06AF" w:rsidRPr="00CD70B3" w:rsidRDefault="000F06AF" w:rsidP="000F06AF">
      <w:pPr>
        <w:pStyle w:val="Tekstdokumentu"/>
        <w:ind w:left="426" w:hanging="426"/>
        <w:rPr>
          <w:szCs w:val="22"/>
        </w:rPr>
      </w:pPr>
      <w:r w:rsidRPr="00CD70B3">
        <w:rPr>
          <w:szCs w:val="22"/>
        </w:rPr>
        <w:t>1.</w:t>
      </w:r>
      <w:r w:rsidRPr="00CD70B3">
        <w:rPr>
          <w:szCs w:val="22"/>
        </w:rPr>
        <w:tab/>
        <w:t>Strony nie mogą ujawniać informacji poufnych zawartych w umowie czy aneksach do umowy, jak również informacji uzyskanych w trakcie realizacji umowy. Zakaz nie dotyczy informacji, które Strony są zobowiązane ujawnić na podstawie przepisów prawa.</w:t>
      </w:r>
    </w:p>
    <w:p w14:paraId="131B0449" w14:textId="77777777" w:rsidR="000F06AF" w:rsidRPr="00CD70B3" w:rsidRDefault="000F06AF" w:rsidP="000F06AF">
      <w:pPr>
        <w:pStyle w:val="Tekstdokumentu"/>
        <w:ind w:left="426" w:hanging="426"/>
        <w:rPr>
          <w:szCs w:val="22"/>
        </w:rPr>
      </w:pPr>
      <w:r w:rsidRPr="00CD70B3">
        <w:rPr>
          <w:szCs w:val="22"/>
        </w:rPr>
        <w:t>2.</w:t>
      </w:r>
      <w:r w:rsidRPr="00CD70B3">
        <w:rPr>
          <w:szCs w:val="22"/>
        </w:rPr>
        <w:tab/>
        <w:t>Wykonawca, bez uprzedniej pisemnej zgody Zamawiającego, nie może bezpośrednio czy pośrednio ujawniać żadnym osobom trzecim informacji o polityce bezpieczeństwa Zamawiającego, w których posiadanie wszedł w związku z wykonywaniem umowy. Niniejsze zobowiązanie wiąże Strony zarówno w czasie trwania umowy, jak i w okresie 5 lat po jej rozwiązaniu lub wygaśnięciu. Za naruszenie niniejszego paragrafu Wykonawca będzie zobowiązany do naprawienia szkody na zasadach ogólnych.</w:t>
      </w:r>
    </w:p>
    <w:p w14:paraId="0E802D6E" w14:textId="77777777" w:rsidR="000F06AF" w:rsidRPr="00CD70B3" w:rsidRDefault="000F06AF" w:rsidP="000F06AF">
      <w:pPr>
        <w:pStyle w:val="Tekstdokumentu"/>
        <w:ind w:left="426" w:hanging="426"/>
        <w:rPr>
          <w:szCs w:val="22"/>
        </w:rPr>
      </w:pPr>
      <w:r w:rsidRPr="00CD70B3">
        <w:rPr>
          <w:szCs w:val="22"/>
        </w:rPr>
        <w:lastRenderedPageBreak/>
        <w:t>3.</w:t>
      </w:r>
      <w:r w:rsidRPr="00CD70B3">
        <w:rPr>
          <w:szCs w:val="22"/>
        </w:rPr>
        <w:tab/>
        <w:t xml:space="preserve">Wykonawca oświadcza, że znany jest mu fakt, iż treść umowy, w szczególności przedmiot umowy </w:t>
      </w:r>
      <w:r w:rsidRPr="00CD70B3">
        <w:rPr>
          <w:szCs w:val="22"/>
        </w:rPr>
        <w:br/>
        <w:t xml:space="preserve">i wysokość wynagrodzenia, stanowią informację publiczną w rozumieniu art. 1 ust. 1 ustawy z dnia </w:t>
      </w:r>
      <w:r w:rsidRPr="00CD70B3">
        <w:rPr>
          <w:szCs w:val="22"/>
        </w:rPr>
        <w:br/>
        <w:t>6 września 2001 r. o dostępie do informacji publicznej (Dz. U. z 2020 r. poz. 2176), która podlega udostępnianiu w trybie przedmiotowej ustawy.</w:t>
      </w:r>
    </w:p>
    <w:p w14:paraId="665B7E52" w14:textId="77777777" w:rsidR="000F06AF" w:rsidRPr="00CD70B3" w:rsidRDefault="000F06AF" w:rsidP="000F06AF">
      <w:pPr>
        <w:pStyle w:val="Tekstdokumentu"/>
        <w:ind w:left="426" w:hanging="426"/>
        <w:rPr>
          <w:szCs w:val="22"/>
        </w:rPr>
      </w:pPr>
      <w:r w:rsidRPr="00CD70B3">
        <w:rPr>
          <w:szCs w:val="22"/>
        </w:rPr>
        <w:t>4.</w:t>
      </w:r>
      <w:r w:rsidRPr="00CD70B3">
        <w:rPr>
          <w:szCs w:val="22"/>
        </w:rPr>
        <w:tab/>
        <w:t xml:space="preserve">Wykonawca jest zobowiązany przetwarzając dane osobowe, do stosowania przy ich przetwarzaniu przepisów rozporządzenia Parlamentu Europejskiego i Rady (UE) 2016/679 z dnia 27 kwietnia 2016 r. </w:t>
      </w:r>
      <w:r w:rsidRPr="00CD70B3">
        <w:rPr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CD70B3">
        <w:rPr>
          <w:szCs w:val="22"/>
        </w:rPr>
        <w:br/>
        <w:t xml:space="preserve">o ochronie danych) oraz ustawy z dnia 10 maja 2018 r. o ochronie danych osobowych (Dz. U. </w:t>
      </w:r>
      <w:r w:rsidRPr="00CD70B3">
        <w:rPr>
          <w:szCs w:val="22"/>
        </w:rPr>
        <w:br/>
        <w:t>z 2019 r. poz. 1781).</w:t>
      </w:r>
    </w:p>
    <w:p w14:paraId="5F09F3D1" w14:textId="77777777" w:rsidR="000F06AF" w:rsidRPr="00CD70B3" w:rsidRDefault="000F06AF" w:rsidP="000F06AF">
      <w:pPr>
        <w:pStyle w:val="Tekstdokumentu"/>
        <w:ind w:left="426" w:hanging="426"/>
        <w:rPr>
          <w:szCs w:val="22"/>
        </w:rPr>
      </w:pPr>
      <w:r w:rsidRPr="00CD70B3">
        <w:rPr>
          <w:szCs w:val="22"/>
        </w:rPr>
        <w:t>5.</w:t>
      </w:r>
      <w:r w:rsidRPr="00CD70B3">
        <w:rPr>
          <w:szCs w:val="22"/>
        </w:rPr>
        <w:tab/>
        <w:t xml:space="preserve">Wykonawca wyraża zgodę na udostępnienie zgodnie z rozporządzeniem i ustawą, o których mowa w ust. 4, zawartych w umowie dotyczących go danych osobowych w zakresie obejmującym imię i nazwisko, </w:t>
      </w:r>
      <w:r w:rsidRPr="00CD70B3">
        <w:rPr>
          <w:szCs w:val="22"/>
        </w:rPr>
        <w:br/>
        <w:t>a w przypadku prowadzenia działalności gospodarczej – również w zakresie firmy.</w:t>
      </w:r>
    </w:p>
    <w:p w14:paraId="1BDB8593" w14:textId="77777777" w:rsidR="000F06AF" w:rsidRPr="00CD70B3" w:rsidRDefault="000F06AF" w:rsidP="000F06AF">
      <w:pPr>
        <w:pStyle w:val="tytu0"/>
        <w:rPr>
          <w:sz w:val="22"/>
          <w:szCs w:val="22"/>
        </w:rPr>
      </w:pPr>
    </w:p>
    <w:p w14:paraId="4FA01A6A" w14:textId="77777777" w:rsidR="000F06AF" w:rsidRPr="00CD70B3" w:rsidRDefault="000F06AF" w:rsidP="000F06AF">
      <w:pPr>
        <w:jc w:val="center"/>
        <w:rPr>
          <w:b/>
          <w:szCs w:val="22"/>
        </w:rPr>
      </w:pPr>
      <w:r w:rsidRPr="00CD70B3">
        <w:rPr>
          <w:b/>
          <w:szCs w:val="22"/>
        </w:rPr>
        <w:t>§ 8</w:t>
      </w:r>
    </w:p>
    <w:p w14:paraId="4C222F52" w14:textId="77777777" w:rsidR="000F06AF" w:rsidRPr="00CD70B3" w:rsidRDefault="000F06AF" w:rsidP="000F06AF">
      <w:pPr>
        <w:pStyle w:val="tytu0"/>
        <w:rPr>
          <w:sz w:val="22"/>
          <w:szCs w:val="22"/>
        </w:rPr>
      </w:pPr>
      <w:r w:rsidRPr="00CD70B3">
        <w:rPr>
          <w:sz w:val="22"/>
          <w:szCs w:val="22"/>
        </w:rPr>
        <w:t>POSTANOWIENIA KOŃCOWE</w:t>
      </w:r>
    </w:p>
    <w:p w14:paraId="567E3C52" w14:textId="77777777" w:rsidR="000F06AF" w:rsidRPr="00CD70B3" w:rsidRDefault="000F06AF" w:rsidP="000F06AF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b/>
          <w:szCs w:val="22"/>
        </w:rPr>
      </w:pPr>
      <w:r w:rsidRPr="00CD70B3">
        <w:rPr>
          <w:szCs w:val="22"/>
        </w:rPr>
        <w:t>Osobą odpowiedzialną za realizację umowy ze strony Zamawiającego jest Kierownik Działu Operacji Naziemnych, tel. (22) 2299811.</w:t>
      </w:r>
    </w:p>
    <w:p w14:paraId="43DD0655" w14:textId="77777777" w:rsidR="000F06AF" w:rsidRPr="00CD70B3" w:rsidRDefault="000F06AF" w:rsidP="000F06AF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b/>
          <w:szCs w:val="22"/>
        </w:rPr>
      </w:pPr>
      <w:r w:rsidRPr="00CD70B3">
        <w:rPr>
          <w:szCs w:val="22"/>
        </w:rPr>
        <w:t xml:space="preserve">Osobą odpowiedzialną za realizację umowy ze strony Wykonawcy jest ……………, </w:t>
      </w:r>
      <w:proofErr w:type="spellStart"/>
      <w:r w:rsidRPr="00CD70B3">
        <w:rPr>
          <w:szCs w:val="22"/>
        </w:rPr>
        <w:t>tel</w:t>
      </w:r>
      <w:proofErr w:type="spellEnd"/>
      <w:r w:rsidRPr="00CD70B3">
        <w:rPr>
          <w:szCs w:val="22"/>
        </w:rPr>
        <w:t>……………..</w:t>
      </w:r>
    </w:p>
    <w:p w14:paraId="1148BDFA" w14:textId="77777777" w:rsidR="000F06AF" w:rsidRPr="00CD70B3" w:rsidRDefault="000F06AF" w:rsidP="000F06AF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CD70B3">
        <w:rPr>
          <w:szCs w:val="22"/>
        </w:rPr>
        <w:t>Wykonawca wyraża zgodę na przeprowadzenie przez właściwy organ (Urząd Lotnictwa Cywilnego) lub przez Zamawiającego audytu w miejscu wykonywania działalności przez Wykonawcę, w zakresie związanym z wykonywaniem usługą objętych umową.</w:t>
      </w:r>
    </w:p>
    <w:p w14:paraId="2EACE428" w14:textId="77777777" w:rsidR="000F06AF" w:rsidRPr="00CD70B3" w:rsidRDefault="000F06AF" w:rsidP="000F06AF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CD70B3">
        <w:rPr>
          <w:szCs w:val="22"/>
        </w:rPr>
        <w:t xml:space="preserve">Podmiot audytujący jest zobowiązany poinformować Wykonawcę o dacie planowanego audytu nie później niż na 3 dni przed przystąpieniem do realizacji, w formie pisemnej lub drogą poczty elektronicznej. </w:t>
      </w:r>
    </w:p>
    <w:p w14:paraId="39B99F2F" w14:textId="77777777" w:rsidR="000F06AF" w:rsidRPr="00CD70B3" w:rsidRDefault="000F06AF" w:rsidP="000F06AF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CD70B3">
        <w:rPr>
          <w:szCs w:val="22"/>
        </w:rPr>
        <w:t xml:space="preserve">Wykonawca zastrzega sobie prawo wskazania innej daty w sytuacji, gdy przeprowadzenie audytu w dniu wskazanym przez Zamawiającego byłoby niemożliwe w szczególności z przyczyn technicznych lub organizacyjnych. </w:t>
      </w:r>
    </w:p>
    <w:p w14:paraId="211CA0F2" w14:textId="77777777" w:rsidR="000F06AF" w:rsidRPr="00CD70B3" w:rsidRDefault="000F06AF" w:rsidP="000F06AF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CD70B3">
        <w:rPr>
          <w:szCs w:val="22"/>
        </w:rPr>
        <w:t xml:space="preserve">W zawiadomieniu o planowanej dacie audytu Zamawiający wskaże osobę, która będzie przeprowadzać audyt oraz szczegółowy plan audytu. </w:t>
      </w:r>
    </w:p>
    <w:p w14:paraId="625739B5" w14:textId="77777777" w:rsidR="000F06AF" w:rsidRPr="00CD70B3" w:rsidRDefault="000F06AF" w:rsidP="000F06AF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b/>
          <w:szCs w:val="22"/>
        </w:rPr>
      </w:pPr>
      <w:r w:rsidRPr="00CD70B3">
        <w:rPr>
          <w:szCs w:val="22"/>
        </w:rPr>
        <w:t xml:space="preserve">Żadna Strona nie ma prawa przekazywać swoich praw i zobowiązań wynikających z umowy stronie trzeciej, bez uprzedniej pisemnej zgody drugiej Strony. </w:t>
      </w:r>
    </w:p>
    <w:p w14:paraId="474DADC5" w14:textId="77777777" w:rsidR="000F06AF" w:rsidRPr="00CD70B3" w:rsidRDefault="000F06AF" w:rsidP="000F06AF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CD70B3">
        <w:rPr>
          <w:szCs w:val="22"/>
        </w:rPr>
        <w:t>Zamawiający będzie zgłaszał Wykonawcy wszelkie przypadki błędnych, niespójnych lub brakujących danych, które można w uzasadniony sposób uznać za stanowiące zagrożenie dla lotu.</w:t>
      </w:r>
    </w:p>
    <w:p w14:paraId="0A103051" w14:textId="77777777" w:rsidR="000F06AF" w:rsidRPr="00CD70B3" w:rsidRDefault="000F06AF" w:rsidP="000F06AF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CD70B3">
        <w:rPr>
          <w:szCs w:val="22"/>
        </w:rPr>
        <w:t>W sprawach nieuregulowanych umową zastosowanie mają przepisy ustawy z dnia 23 kwietnia 1964 r. Kodeks cywilny, ustawy z dnia 11 września 2019 r. Prawo zamówień publicznych i inne powszechnie obowiązujące przepisy prawa polskiego.</w:t>
      </w:r>
    </w:p>
    <w:p w14:paraId="2A1A4D6C" w14:textId="77777777" w:rsidR="000F06AF" w:rsidRPr="00CD70B3" w:rsidRDefault="000F06AF" w:rsidP="000F06AF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CD70B3">
        <w:rPr>
          <w:szCs w:val="22"/>
        </w:rPr>
        <w:t xml:space="preserve">Wszelkie spory mogące wyniknąć na tle wykonywania umowy będą rozstrzygane polubownie, </w:t>
      </w:r>
      <w:r w:rsidRPr="00CD70B3">
        <w:rPr>
          <w:szCs w:val="22"/>
        </w:rPr>
        <w:br/>
        <w:t>a w ostateczności zostaną poddane rozstrzygnięciu sądowi właściwemu miejscowo dla siedziby Zamawiającego.</w:t>
      </w:r>
    </w:p>
    <w:p w14:paraId="4E18F257" w14:textId="77777777" w:rsidR="000F06AF" w:rsidRPr="00CD70B3" w:rsidRDefault="000F06AF" w:rsidP="000F06AF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CD70B3">
        <w:rPr>
          <w:szCs w:val="22"/>
        </w:rPr>
        <w:t xml:space="preserve">Umowę sporządzono w 4 jednobrzmiących egzemplarzach, 3 (trzy) egzemplarze dla Zamawiającego </w:t>
      </w:r>
      <w:r w:rsidRPr="00CD70B3">
        <w:rPr>
          <w:szCs w:val="22"/>
        </w:rPr>
        <w:br/>
        <w:t>i 1 (jeden) egzemplarz dla Wykonawcy.</w:t>
      </w:r>
    </w:p>
    <w:p w14:paraId="2E15BFBC" w14:textId="77777777" w:rsidR="000F06AF" w:rsidRPr="00CD70B3" w:rsidRDefault="000F06AF" w:rsidP="000F06AF">
      <w:pPr>
        <w:jc w:val="both"/>
        <w:rPr>
          <w:szCs w:val="22"/>
        </w:rPr>
      </w:pPr>
    </w:p>
    <w:p w14:paraId="136957C1" w14:textId="77777777" w:rsidR="000F06AF" w:rsidRPr="00CD70B3" w:rsidRDefault="000F06AF" w:rsidP="000F06AF">
      <w:pPr>
        <w:jc w:val="both"/>
        <w:rPr>
          <w:szCs w:val="22"/>
        </w:rPr>
      </w:pPr>
    </w:p>
    <w:p w14:paraId="4B585364" w14:textId="77777777" w:rsidR="000F06AF" w:rsidRPr="00CD70B3" w:rsidRDefault="000F06AF" w:rsidP="000F06AF">
      <w:pPr>
        <w:jc w:val="both"/>
        <w:rPr>
          <w:szCs w:val="22"/>
        </w:rPr>
      </w:pPr>
    </w:p>
    <w:p w14:paraId="1683F9B9" w14:textId="77777777" w:rsidR="000F06AF" w:rsidRPr="00CD70B3" w:rsidRDefault="000F06AF" w:rsidP="000F06AF">
      <w:pPr>
        <w:jc w:val="both"/>
        <w:rPr>
          <w:i/>
          <w:szCs w:val="22"/>
        </w:rPr>
      </w:pPr>
    </w:p>
    <w:p w14:paraId="600FF23E" w14:textId="77777777" w:rsidR="000F06AF" w:rsidRPr="00CD70B3" w:rsidRDefault="000F06AF" w:rsidP="000F06AF">
      <w:pPr>
        <w:jc w:val="center"/>
        <w:rPr>
          <w:i/>
          <w:szCs w:val="22"/>
        </w:rPr>
      </w:pPr>
      <w:r w:rsidRPr="00CD70B3">
        <w:rPr>
          <w:i/>
          <w:szCs w:val="22"/>
        </w:rPr>
        <w:t>ZAMAWIAJĄCY</w:t>
      </w:r>
      <w:r w:rsidRPr="00CD70B3">
        <w:rPr>
          <w:i/>
          <w:szCs w:val="22"/>
        </w:rPr>
        <w:tab/>
      </w:r>
      <w:r w:rsidRPr="00CD70B3">
        <w:rPr>
          <w:i/>
          <w:szCs w:val="22"/>
        </w:rPr>
        <w:tab/>
      </w:r>
      <w:r w:rsidRPr="00CD70B3">
        <w:rPr>
          <w:i/>
          <w:szCs w:val="22"/>
        </w:rPr>
        <w:tab/>
      </w:r>
      <w:r w:rsidRPr="00CD70B3">
        <w:rPr>
          <w:i/>
          <w:szCs w:val="22"/>
        </w:rPr>
        <w:tab/>
      </w:r>
      <w:r w:rsidRPr="00CD70B3">
        <w:rPr>
          <w:i/>
          <w:szCs w:val="22"/>
        </w:rPr>
        <w:tab/>
        <w:t>WYKONAWCA</w:t>
      </w:r>
    </w:p>
    <w:p w14:paraId="5ECD0BAA" w14:textId="77777777" w:rsidR="000F06AF" w:rsidRPr="00CD70B3" w:rsidRDefault="000F06AF" w:rsidP="000F06AF">
      <w:pPr>
        <w:spacing w:before="120"/>
        <w:jc w:val="both"/>
        <w:rPr>
          <w:i/>
          <w:szCs w:val="22"/>
        </w:rPr>
      </w:pPr>
    </w:p>
    <w:p w14:paraId="7B455C1C" w14:textId="77777777" w:rsidR="000F06AF" w:rsidRPr="00CD70B3" w:rsidRDefault="000F06AF" w:rsidP="000F06AF">
      <w:pPr>
        <w:spacing w:before="120"/>
        <w:jc w:val="both"/>
        <w:rPr>
          <w:i/>
          <w:szCs w:val="22"/>
        </w:rPr>
      </w:pPr>
    </w:p>
    <w:p w14:paraId="2EEB98D5" w14:textId="77777777" w:rsidR="000F06AF" w:rsidRPr="00CD70B3" w:rsidRDefault="000F06AF" w:rsidP="000F06AF">
      <w:pPr>
        <w:spacing w:before="120"/>
        <w:jc w:val="both"/>
        <w:rPr>
          <w:i/>
          <w:szCs w:val="22"/>
        </w:rPr>
      </w:pPr>
    </w:p>
    <w:p w14:paraId="6706879E" w14:textId="4672E167" w:rsidR="00955782" w:rsidRPr="00CD70B3" w:rsidRDefault="00955782" w:rsidP="000F06AF">
      <w:pPr>
        <w:pStyle w:val="Tekstpodstawowy2"/>
        <w:rPr>
          <w:rFonts w:ascii="Times New Roman" w:hAnsi="Times New Roman" w:cs="Times New Roman"/>
          <w:i/>
          <w:sz w:val="22"/>
          <w:szCs w:val="22"/>
        </w:rPr>
      </w:pPr>
    </w:p>
    <w:sectPr w:rsidR="00955782" w:rsidRPr="00CD70B3" w:rsidSect="001573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C0D"/>
    <w:multiLevelType w:val="hybridMultilevel"/>
    <w:tmpl w:val="BB4C0872"/>
    <w:lvl w:ilvl="0" w:tplc="CCD8FE8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204"/>
    <w:multiLevelType w:val="hybridMultilevel"/>
    <w:tmpl w:val="039270F8"/>
    <w:lvl w:ilvl="0" w:tplc="BC48CEA2">
      <w:start w:val="1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9FACFD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8CC60A8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A79FD"/>
    <w:multiLevelType w:val="hybridMultilevel"/>
    <w:tmpl w:val="005639AA"/>
    <w:lvl w:ilvl="0" w:tplc="6E16C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71BF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F7E63"/>
    <w:multiLevelType w:val="hybridMultilevel"/>
    <w:tmpl w:val="F99A4D1E"/>
    <w:lvl w:ilvl="0" w:tplc="50AAF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43CF8"/>
    <w:multiLevelType w:val="hybridMultilevel"/>
    <w:tmpl w:val="82EE5F2C"/>
    <w:lvl w:ilvl="0" w:tplc="85B61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0BD8"/>
    <w:multiLevelType w:val="hybridMultilevel"/>
    <w:tmpl w:val="2B08276E"/>
    <w:lvl w:ilvl="0" w:tplc="6122B2C6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</w:rPr>
    </w:lvl>
    <w:lvl w:ilvl="1" w:tplc="85B6117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85294"/>
    <w:multiLevelType w:val="hybridMultilevel"/>
    <w:tmpl w:val="9DAEB270"/>
    <w:lvl w:ilvl="0" w:tplc="04150011">
      <w:start w:val="1"/>
      <w:numFmt w:val="decimal"/>
      <w:lvlText w:val="%1)"/>
      <w:lvlJc w:val="left"/>
      <w:pPr>
        <w:ind w:left="631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27030"/>
    <w:multiLevelType w:val="hybridMultilevel"/>
    <w:tmpl w:val="0B6E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43DD"/>
    <w:multiLevelType w:val="hybridMultilevel"/>
    <w:tmpl w:val="60BC8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97E5D"/>
    <w:multiLevelType w:val="hybridMultilevel"/>
    <w:tmpl w:val="2EB8C3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60172F"/>
    <w:multiLevelType w:val="hybridMultilevel"/>
    <w:tmpl w:val="06D22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5412B"/>
    <w:multiLevelType w:val="hybridMultilevel"/>
    <w:tmpl w:val="93BC2F40"/>
    <w:lvl w:ilvl="0" w:tplc="85B6117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EBD4E5F"/>
    <w:multiLevelType w:val="hybridMultilevel"/>
    <w:tmpl w:val="F99A4D1E"/>
    <w:lvl w:ilvl="0" w:tplc="50AAF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D03E1"/>
    <w:multiLevelType w:val="hybridMultilevel"/>
    <w:tmpl w:val="E8549864"/>
    <w:lvl w:ilvl="0" w:tplc="85B61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C5BDB"/>
    <w:multiLevelType w:val="hybridMultilevel"/>
    <w:tmpl w:val="5032E40A"/>
    <w:lvl w:ilvl="0" w:tplc="BC48CEA2">
      <w:start w:val="1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8CC60A8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7963EB"/>
    <w:multiLevelType w:val="hybridMultilevel"/>
    <w:tmpl w:val="05165E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9E63BF"/>
    <w:multiLevelType w:val="hybridMultilevel"/>
    <w:tmpl w:val="9ED4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568FD"/>
    <w:multiLevelType w:val="singleLevel"/>
    <w:tmpl w:val="50AAF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3B3371D"/>
    <w:multiLevelType w:val="hybridMultilevel"/>
    <w:tmpl w:val="5FB2A666"/>
    <w:lvl w:ilvl="0" w:tplc="6122B2C6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D5DA9"/>
    <w:multiLevelType w:val="hybridMultilevel"/>
    <w:tmpl w:val="A9F242F8"/>
    <w:lvl w:ilvl="0" w:tplc="8C3E9476">
      <w:start w:val="1"/>
      <w:numFmt w:val="decimal"/>
      <w:lvlText w:val="%1."/>
      <w:lvlJc w:val="left"/>
      <w:pPr>
        <w:tabs>
          <w:tab w:val="num" w:pos="851"/>
        </w:tabs>
        <w:ind w:left="3689" w:hanging="3292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EA5054"/>
    <w:multiLevelType w:val="hybridMultilevel"/>
    <w:tmpl w:val="C8ECACA6"/>
    <w:lvl w:ilvl="0" w:tplc="BC48CEA2">
      <w:start w:val="1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D1CBD"/>
    <w:multiLevelType w:val="hybridMultilevel"/>
    <w:tmpl w:val="31EA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E33B8"/>
    <w:multiLevelType w:val="hybridMultilevel"/>
    <w:tmpl w:val="ED625DE2"/>
    <w:lvl w:ilvl="0" w:tplc="D40C5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ED0D90"/>
    <w:multiLevelType w:val="hybridMultilevel"/>
    <w:tmpl w:val="F394F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A41E4"/>
    <w:multiLevelType w:val="hybridMultilevel"/>
    <w:tmpl w:val="CC240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7155"/>
    <w:multiLevelType w:val="hybridMultilevel"/>
    <w:tmpl w:val="B2E226B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17EF5"/>
    <w:multiLevelType w:val="hybridMultilevel"/>
    <w:tmpl w:val="B260A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55CF9"/>
    <w:multiLevelType w:val="hybridMultilevel"/>
    <w:tmpl w:val="E8104844"/>
    <w:lvl w:ilvl="0" w:tplc="85B61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51053"/>
    <w:multiLevelType w:val="multilevel"/>
    <w:tmpl w:val="E1AC38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31" w15:restartNumberingAfterBreak="0">
    <w:nsid w:val="78105BA8"/>
    <w:multiLevelType w:val="hybridMultilevel"/>
    <w:tmpl w:val="DEEC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631B8"/>
    <w:multiLevelType w:val="singleLevel"/>
    <w:tmpl w:val="50AAF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24"/>
  </w:num>
  <w:num w:numId="3">
    <w:abstractNumId w:val="21"/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18"/>
  </w:num>
  <w:num w:numId="11">
    <w:abstractNumId w:val="17"/>
  </w:num>
  <w:num w:numId="12">
    <w:abstractNumId w:val="11"/>
  </w:num>
  <w:num w:numId="13">
    <w:abstractNumId w:val="30"/>
  </w:num>
  <w:num w:numId="14">
    <w:abstractNumId w:val="27"/>
  </w:num>
  <w:num w:numId="15">
    <w:abstractNumId w:val="28"/>
  </w:num>
  <w:num w:numId="16">
    <w:abstractNumId w:val="25"/>
  </w:num>
  <w:num w:numId="17">
    <w:abstractNumId w:val="13"/>
  </w:num>
  <w:num w:numId="18">
    <w:abstractNumId w:val="9"/>
  </w:num>
  <w:num w:numId="19">
    <w:abstractNumId w:val="20"/>
  </w:num>
  <w:num w:numId="20">
    <w:abstractNumId w:val="29"/>
  </w:num>
  <w:num w:numId="21">
    <w:abstractNumId w:val="19"/>
  </w:num>
  <w:num w:numId="22">
    <w:abstractNumId w:val="31"/>
  </w:num>
  <w:num w:numId="23">
    <w:abstractNumId w:val="26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8"/>
  </w:num>
  <w:num w:numId="28">
    <w:abstractNumId w:val="0"/>
  </w:num>
  <w:num w:numId="29">
    <w:abstractNumId w:val="16"/>
  </w:num>
  <w:num w:numId="30">
    <w:abstractNumId w:val="10"/>
  </w:num>
  <w:num w:numId="31">
    <w:abstractNumId w:val="23"/>
  </w:num>
  <w:num w:numId="32">
    <w:abstractNumId w:val="12"/>
  </w:num>
  <w:num w:numId="33">
    <w:abstractNumId w:val="15"/>
  </w:num>
  <w:num w:numId="3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15"/>
    <w:rsid w:val="00017C05"/>
    <w:rsid w:val="000532AE"/>
    <w:rsid w:val="00080E81"/>
    <w:rsid w:val="000858D9"/>
    <w:rsid w:val="00090645"/>
    <w:rsid w:val="00094911"/>
    <w:rsid w:val="000A1C6A"/>
    <w:rsid w:val="000D0175"/>
    <w:rsid w:val="000D0D10"/>
    <w:rsid w:val="000D5C0B"/>
    <w:rsid w:val="000E2EF2"/>
    <w:rsid w:val="000E44D1"/>
    <w:rsid w:val="000F06AF"/>
    <w:rsid w:val="000F550C"/>
    <w:rsid w:val="000F5D81"/>
    <w:rsid w:val="00104D68"/>
    <w:rsid w:val="00107F84"/>
    <w:rsid w:val="00137908"/>
    <w:rsid w:val="001402EA"/>
    <w:rsid w:val="00143741"/>
    <w:rsid w:val="00157360"/>
    <w:rsid w:val="00160A77"/>
    <w:rsid w:val="001667F3"/>
    <w:rsid w:val="00167215"/>
    <w:rsid w:val="00186D9B"/>
    <w:rsid w:val="001C3308"/>
    <w:rsid w:val="0022666F"/>
    <w:rsid w:val="002303C2"/>
    <w:rsid w:val="00235338"/>
    <w:rsid w:val="00244E46"/>
    <w:rsid w:val="0027277E"/>
    <w:rsid w:val="002759DD"/>
    <w:rsid w:val="002857A9"/>
    <w:rsid w:val="00292408"/>
    <w:rsid w:val="002A4BF2"/>
    <w:rsid w:val="002B6DB0"/>
    <w:rsid w:val="002D04A9"/>
    <w:rsid w:val="002E25E0"/>
    <w:rsid w:val="002E5530"/>
    <w:rsid w:val="002E71E4"/>
    <w:rsid w:val="002F10B2"/>
    <w:rsid w:val="00306060"/>
    <w:rsid w:val="0030718D"/>
    <w:rsid w:val="00307ADC"/>
    <w:rsid w:val="00316821"/>
    <w:rsid w:val="00337FC9"/>
    <w:rsid w:val="0034142E"/>
    <w:rsid w:val="00342EDE"/>
    <w:rsid w:val="00345A14"/>
    <w:rsid w:val="00362219"/>
    <w:rsid w:val="003654DC"/>
    <w:rsid w:val="00373920"/>
    <w:rsid w:val="00375B42"/>
    <w:rsid w:val="00383097"/>
    <w:rsid w:val="003940EB"/>
    <w:rsid w:val="003A5B92"/>
    <w:rsid w:val="003B13E9"/>
    <w:rsid w:val="003C259C"/>
    <w:rsid w:val="003E049C"/>
    <w:rsid w:val="003E37F6"/>
    <w:rsid w:val="003E58EB"/>
    <w:rsid w:val="003F2FC3"/>
    <w:rsid w:val="00410546"/>
    <w:rsid w:val="00417FDF"/>
    <w:rsid w:val="0042147D"/>
    <w:rsid w:val="004220A2"/>
    <w:rsid w:val="00423549"/>
    <w:rsid w:val="00426244"/>
    <w:rsid w:val="00431101"/>
    <w:rsid w:val="00432D0A"/>
    <w:rsid w:val="00450530"/>
    <w:rsid w:val="004718AC"/>
    <w:rsid w:val="00480B6D"/>
    <w:rsid w:val="004B7D32"/>
    <w:rsid w:val="004F05F7"/>
    <w:rsid w:val="004F6EE8"/>
    <w:rsid w:val="00501A3C"/>
    <w:rsid w:val="0050600F"/>
    <w:rsid w:val="00507C96"/>
    <w:rsid w:val="00531DF4"/>
    <w:rsid w:val="00535BB1"/>
    <w:rsid w:val="0053737B"/>
    <w:rsid w:val="005403D0"/>
    <w:rsid w:val="00543C8F"/>
    <w:rsid w:val="00582C48"/>
    <w:rsid w:val="00590803"/>
    <w:rsid w:val="005A1F19"/>
    <w:rsid w:val="005B4F76"/>
    <w:rsid w:val="005C4B2E"/>
    <w:rsid w:val="005D7CC8"/>
    <w:rsid w:val="005E496D"/>
    <w:rsid w:val="005F138C"/>
    <w:rsid w:val="005F6743"/>
    <w:rsid w:val="006067B2"/>
    <w:rsid w:val="00616FFB"/>
    <w:rsid w:val="0062594D"/>
    <w:rsid w:val="006322A5"/>
    <w:rsid w:val="0065548D"/>
    <w:rsid w:val="0066107F"/>
    <w:rsid w:val="00663060"/>
    <w:rsid w:val="006670AE"/>
    <w:rsid w:val="00672565"/>
    <w:rsid w:val="00686B74"/>
    <w:rsid w:val="00696874"/>
    <w:rsid w:val="006C2E6C"/>
    <w:rsid w:val="006C47F5"/>
    <w:rsid w:val="006D0309"/>
    <w:rsid w:val="006F3511"/>
    <w:rsid w:val="00706DE4"/>
    <w:rsid w:val="0072189F"/>
    <w:rsid w:val="00727F7F"/>
    <w:rsid w:val="00732C42"/>
    <w:rsid w:val="00733697"/>
    <w:rsid w:val="00744BDC"/>
    <w:rsid w:val="0074585D"/>
    <w:rsid w:val="0078376E"/>
    <w:rsid w:val="007C3756"/>
    <w:rsid w:val="007D43CF"/>
    <w:rsid w:val="007D7B6A"/>
    <w:rsid w:val="007F2295"/>
    <w:rsid w:val="00801F59"/>
    <w:rsid w:val="00803F2F"/>
    <w:rsid w:val="0085177C"/>
    <w:rsid w:val="0086328D"/>
    <w:rsid w:val="00871398"/>
    <w:rsid w:val="008858B9"/>
    <w:rsid w:val="008A300B"/>
    <w:rsid w:val="008A3B36"/>
    <w:rsid w:val="008A783F"/>
    <w:rsid w:val="008B1E2E"/>
    <w:rsid w:val="008B6D10"/>
    <w:rsid w:val="008D70B8"/>
    <w:rsid w:val="008E24C4"/>
    <w:rsid w:val="008E5EDF"/>
    <w:rsid w:val="008F104E"/>
    <w:rsid w:val="008F3459"/>
    <w:rsid w:val="008F520B"/>
    <w:rsid w:val="00913A12"/>
    <w:rsid w:val="0091776A"/>
    <w:rsid w:val="00917AEE"/>
    <w:rsid w:val="00925732"/>
    <w:rsid w:val="00943F21"/>
    <w:rsid w:val="009456F4"/>
    <w:rsid w:val="00951396"/>
    <w:rsid w:val="00955782"/>
    <w:rsid w:val="00975098"/>
    <w:rsid w:val="00990832"/>
    <w:rsid w:val="00996577"/>
    <w:rsid w:val="0099737D"/>
    <w:rsid w:val="009B3060"/>
    <w:rsid w:val="009B45F9"/>
    <w:rsid w:val="009C5A86"/>
    <w:rsid w:val="009E6106"/>
    <w:rsid w:val="009E75CC"/>
    <w:rsid w:val="00A04006"/>
    <w:rsid w:val="00A15900"/>
    <w:rsid w:val="00A212B3"/>
    <w:rsid w:val="00A25F0A"/>
    <w:rsid w:val="00A26A87"/>
    <w:rsid w:val="00A3159E"/>
    <w:rsid w:val="00A35BAF"/>
    <w:rsid w:val="00A4205A"/>
    <w:rsid w:val="00A456E6"/>
    <w:rsid w:val="00A55A6A"/>
    <w:rsid w:val="00A65CA7"/>
    <w:rsid w:val="00A74CE6"/>
    <w:rsid w:val="00A97030"/>
    <w:rsid w:val="00AB1371"/>
    <w:rsid w:val="00AB1FC4"/>
    <w:rsid w:val="00AC5130"/>
    <w:rsid w:val="00AD334B"/>
    <w:rsid w:val="00AD48EB"/>
    <w:rsid w:val="00AE3821"/>
    <w:rsid w:val="00AF118D"/>
    <w:rsid w:val="00B132A9"/>
    <w:rsid w:val="00B27E6C"/>
    <w:rsid w:val="00B3313F"/>
    <w:rsid w:val="00B3778E"/>
    <w:rsid w:val="00B55BC3"/>
    <w:rsid w:val="00B6632D"/>
    <w:rsid w:val="00B70DD7"/>
    <w:rsid w:val="00B76B4A"/>
    <w:rsid w:val="00B8753C"/>
    <w:rsid w:val="00B950D5"/>
    <w:rsid w:val="00B96A27"/>
    <w:rsid w:val="00BA0CA3"/>
    <w:rsid w:val="00BA6641"/>
    <w:rsid w:val="00BB20CE"/>
    <w:rsid w:val="00BB277E"/>
    <w:rsid w:val="00BC45B6"/>
    <w:rsid w:val="00BC62C2"/>
    <w:rsid w:val="00BD0A9B"/>
    <w:rsid w:val="00BF4D49"/>
    <w:rsid w:val="00C1085B"/>
    <w:rsid w:val="00C11F40"/>
    <w:rsid w:val="00C14843"/>
    <w:rsid w:val="00C34A6B"/>
    <w:rsid w:val="00C464D1"/>
    <w:rsid w:val="00C6116D"/>
    <w:rsid w:val="00C725AC"/>
    <w:rsid w:val="00C74DC4"/>
    <w:rsid w:val="00C80569"/>
    <w:rsid w:val="00C86610"/>
    <w:rsid w:val="00CA08E5"/>
    <w:rsid w:val="00CA4567"/>
    <w:rsid w:val="00CB2058"/>
    <w:rsid w:val="00CB53D0"/>
    <w:rsid w:val="00CB7F63"/>
    <w:rsid w:val="00CC0DC2"/>
    <w:rsid w:val="00CC4080"/>
    <w:rsid w:val="00CC5B25"/>
    <w:rsid w:val="00CD5019"/>
    <w:rsid w:val="00CD70B3"/>
    <w:rsid w:val="00CF20B2"/>
    <w:rsid w:val="00CF7C44"/>
    <w:rsid w:val="00D02861"/>
    <w:rsid w:val="00D04AE1"/>
    <w:rsid w:val="00D215E0"/>
    <w:rsid w:val="00D41E48"/>
    <w:rsid w:val="00D44630"/>
    <w:rsid w:val="00D51B6F"/>
    <w:rsid w:val="00D51C28"/>
    <w:rsid w:val="00D528DF"/>
    <w:rsid w:val="00D57A0F"/>
    <w:rsid w:val="00D702A7"/>
    <w:rsid w:val="00D714DD"/>
    <w:rsid w:val="00D731AF"/>
    <w:rsid w:val="00D8286F"/>
    <w:rsid w:val="00D90ABC"/>
    <w:rsid w:val="00D92CC3"/>
    <w:rsid w:val="00DA46B1"/>
    <w:rsid w:val="00DC5840"/>
    <w:rsid w:val="00DD3641"/>
    <w:rsid w:val="00DD76C9"/>
    <w:rsid w:val="00DE71BB"/>
    <w:rsid w:val="00DF5EC0"/>
    <w:rsid w:val="00DF5F6E"/>
    <w:rsid w:val="00DF6A27"/>
    <w:rsid w:val="00E01559"/>
    <w:rsid w:val="00E0509B"/>
    <w:rsid w:val="00E1408D"/>
    <w:rsid w:val="00E17606"/>
    <w:rsid w:val="00E17935"/>
    <w:rsid w:val="00E221E4"/>
    <w:rsid w:val="00E25F71"/>
    <w:rsid w:val="00E33705"/>
    <w:rsid w:val="00E3769C"/>
    <w:rsid w:val="00E41CFE"/>
    <w:rsid w:val="00E51A11"/>
    <w:rsid w:val="00E54696"/>
    <w:rsid w:val="00E80992"/>
    <w:rsid w:val="00E8585E"/>
    <w:rsid w:val="00EA581E"/>
    <w:rsid w:val="00EC5D96"/>
    <w:rsid w:val="00ED17AB"/>
    <w:rsid w:val="00EE0A25"/>
    <w:rsid w:val="00EE354D"/>
    <w:rsid w:val="00EF4A66"/>
    <w:rsid w:val="00EF684C"/>
    <w:rsid w:val="00F027A7"/>
    <w:rsid w:val="00F117CC"/>
    <w:rsid w:val="00F2712E"/>
    <w:rsid w:val="00F329BE"/>
    <w:rsid w:val="00F47006"/>
    <w:rsid w:val="00F5278F"/>
    <w:rsid w:val="00F629BA"/>
    <w:rsid w:val="00F64E1B"/>
    <w:rsid w:val="00F65DB9"/>
    <w:rsid w:val="00F71954"/>
    <w:rsid w:val="00F923CC"/>
    <w:rsid w:val="00F929AB"/>
    <w:rsid w:val="00FA55DD"/>
    <w:rsid w:val="00FA5922"/>
    <w:rsid w:val="00FC62A3"/>
    <w:rsid w:val="00FC63E6"/>
    <w:rsid w:val="00FC6705"/>
    <w:rsid w:val="00FC6FBF"/>
    <w:rsid w:val="00FD07E8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80FCF"/>
  <w15:chartTrackingRefBased/>
  <w15:docId w15:val="{F54E7BAC-E0AD-4018-AAC2-978C61A9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215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67215"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ekstpodstawowywcity3">
    <w:name w:val="Body Text Indent 3"/>
    <w:basedOn w:val="Normalny"/>
    <w:rsid w:val="00167215"/>
    <w:pPr>
      <w:spacing w:before="120"/>
      <w:ind w:left="360"/>
      <w:jc w:val="both"/>
      <w:outlineLvl w:val="0"/>
    </w:pPr>
  </w:style>
  <w:style w:type="paragraph" w:styleId="Tytu">
    <w:name w:val="Title"/>
    <w:basedOn w:val="Normalny"/>
    <w:qFormat/>
    <w:rsid w:val="00167215"/>
    <w:pPr>
      <w:jc w:val="center"/>
    </w:pPr>
    <w:rPr>
      <w:sz w:val="28"/>
      <w:szCs w:val="20"/>
    </w:rPr>
  </w:style>
  <w:style w:type="paragraph" w:customStyle="1" w:styleId="tytu0">
    <w:name w:val="tytuł"/>
    <w:basedOn w:val="Normalny"/>
    <w:next w:val="Normalny"/>
    <w:autoRedefine/>
    <w:rsid w:val="00167215"/>
    <w:pPr>
      <w:spacing w:before="60"/>
      <w:jc w:val="center"/>
    </w:pPr>
    <w:rPr>
      <w:b/>
      <w:snapToGrid w:val="0"/>
      <w:sz w:val="24"/>
      <w:szCs w:val="20"/>
    </w:rPr>
  </w:style>
  <w:style w:type="paragraph" w:styleId="Tekstpodstawowy">
    <w:name w:val="Body Text"/>
    <w:basedOn w:val="Normalny"/>
    <w:rsid w:val="00F929AB"/>
    <w:pPr>
      <w:spacing w:after="120"/>
    </w:pPr>
  </w:style>
  <w:style w:type="character" w:styleId="Odwoaniedokomentarza">
    <w:name w:val="annotation reference"/>
    <w:semiHidden/>
    <w:rsid w:val="00F929AB"/>
    <w:rPr>
      <w:sz w:val="16"/>
      <w:szCs w:val="16"/>
    </w:rPr>
  </w:style>
  <w:style w:type="paragraph" w:styleId="Tekstkomentarza">
    <w:name w:val="annotation text"/>
    <w:basedOn w:val="Normalny"/>
    <w:semiHidden/>
    <w:rsid w:val="00F929AB"/>
    <w:rPr>
      <w:sz w:val="20"/>
      <w:szCs w:val="20"/>
    </w:rPr>
  </w:style>
  <w:style w:type="paragraph" w:styleId="Tekstdymka">
    <w:name w:val="Balloon Text"/>
    <w:basedOn w:val="Normalny"/>
    <w:semiHidden/>
    <w:rsid w:val="00F929AB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929AB"/>
    <w:pPr>
      <w:ind w:left="360" w:right="-828" w:hanging="360"/>
      <w:jc w:val="both"/>
    </w:pPr>
    <w:rPr>
      <w:sz w:val="28"/>
    </w:rPr>
  </w:style>
  <w:style w:type="paragraph" w:styleId="Tematkomentarza">
    <w:name w:val="annotation subject"/>
    <w:basedOn w:val="Tekstkomentarza"/>
    <w:next w:val="Tekstkomentarza"/>
    <w:semiHidden/>
    <w:rsid w:val="00672565"/>
    <w:rPr>
      <w:b/>
      <w:bCs/>
    </w:rPr>
  </w:style>
  <w:style w:type="paragraph" w:customStyle="1" w:styleId="Tekstdokumentu">
    <w:name w:val="Tekst dokumentu"/>
    <w:basedOn w:val="Normalny"/>
    <w:rsid w:val="00CC4080"/>
    <w:pPr>
      <w:spacing w:before="60"/>
      <w:ind w:left="540"/>
      <w:jc w:val="both"/>
    </w:pPr>
  </w:style>
  <w:style w:type="paragraph" w:styleId="Akapitzlist">
    <w:name w:val="List Paragraph"/>
    <w:basedOn w:val="Normalny"/>
    <w:uiPriority w:val="34"/>
    <w:qFormat/>
    <w:rsid w:val="008A783F"/>
    <w:pPr>
      <w:ind w:left="720"/>
      <w:contextualSpacing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-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apoplawska</dc:creator>
  <cp:keywords/>
  <cp:lastModifiedBy>mbedziak</cp:lastModifiedBy>
  <cp:revision>2</cp:revision>
  <cp:lastPrinted>2019-11-05T09:19:00Z</cp:lastPrinted>
  <dcterms:created xsi:type="dcterms:W3CDTF">2021-10-12T11:28:00Z</dcterms:created>
  <dcterms:modified xsi:type="dcterms:W3CDTF">2021-10-12T11:28:00Z</dcterms:modified>
</cp:coreProperties>
</file>