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2C69" w14:textId="77777777" w:rsidR="002F4FCE" w:rsidRPr="005B155A" w:rsidRDefault="005B155A" w:rsidP="005B155A">
      <w:pPr>
        <w:jc w:val="center"/>
        <w:rPr>
          <w:rFonts w:ascii="Times New Roman" w:hAnsi="Times New Roman" w:cs="Times New Roman"/>
          <w:b/>
          <w:bCs/>
          <w:sz w:val="28"/>
          <w:szCs w:val="28"/>
        </w:rPr>
      </w:pPr>
      <w:bookmarkStart w:id="0" w:name="_GoBack"/>
      <w:bookmarkEnd w:id="0"/>
      <w:r w:rsidRPr="005B155A">
        <w:rPr>
          <w:rFonts w:ascii="Times New Roman" w:hAnsi="Times New Roman" w:cs="Times New Roman"/>
          <w:b/>
          <w:bCs/>
          <w:sz w:val="28"/>
          <w:szCs w:val="28"/>
        </w:rPr>
        <w:t>Szczegółowy Opis Przedmiotu Zamówienia</w:t>
      </w:r>
    </w:p>
    <w:p w14:paraId="71A18026" w14:textId="27E87548" w:rsidR="005B155A" w:rsidRPr="00BE60BF" w:rsidRDefault="00443D8D" w:rsidP="001E20FD">
      <w:pPr>
        <w:autoSpaceDE w:val="0"/>
        <w:autoSpaceDN w:val="0"/>
        <w:adjustRightInd w:val="0"/>
        <w:spacing w:after="0" w:line="240" w:lineRule="auto"/>
        <w:jc w:val="center"/>
        <w:rPr>
          <w:rFonts w:ascii="Times New Roman" w:hAnsi="Times New Roman" w:cs="Times New Roman"/>
          <w:b/>
          <w:bCs/>
          <w:sz w:val="24"/>
          <w:szCs w:val="24"/>
        </w:rPr>
      </w:pPr>
      <w:r w:rsidRPr="00BE60BF">
        <w:rPr>
          <w:rFonts w:ascii="Times New Roman" w:hAnsi="Times New Roman" w:cs="Times New Roman"/>
          <w:b/>
          <w:bCs/>
          <w:sz w:val="24"/>
          <w:szCs w:val="24"/>
        </w:rPr>
        <w:t>Szczegółowy opis przedmiotu zamówienia, z okre</w:t>
      </w:r>
      <w:r w:rsidRPr="00BE60BF">
        <w:rPr>
          <w:rFonts w:ascii="TimesNewRoman" w:eastAsia="TimesNewRoman" w:hAnsi="Times New Roman" w:cs="TimesNewRoman" w:hint="eastAsia"/>
          <w:b/>
          <w:sz w:val="24"/>
          <w:szCs w:val="24"/>
        </w:rPr>
        <w:t>ś</w:t>
      </w:r>
      <w:r w:rsidRPr="00BE60BF">
        <w:rPr>
          <w:rFonts w:ascii="Times New Roman" w:hAnsi="Times New Roman" w:cs="Times New Roman"/>
          <w:b/>
          <w:bCs/>
          <w:sz w:val="24"/>
          <w:szCs w:val="24"/>
        </w:rPr>
        <w:t>leniem asortymentowego i ilo</w:t>
      </w:r>
      <w:r w:rsidRPr="00BE60BF">
        <w:rPr>
          <w:rFonts w:ascii="TimesNewRoman" w:eastAsia="TimesNewRoman" w:hAnsi="Times New Roman" w:cs="TimesNewRoman" w:hint="eastAsia"/>
          <w:b/>
          <w:sz w:val="24"/>
          <w:szCs w:val="24"/>
        </w:rPr>
        <w:t>ś</w:t>
      </w:r>
      <w:r w:rsidRPr="00BE60BF">
        <w:rPr>
          <w:rFonts w:ascii="Times New Roman" w:hAnsi="Times New Roman" w:cs="Times New Roman"/>
          <w:b/>
          <w:bCs/>
          <w:sz w:val="24"/>
          <w:szCs w:val="24"/>
        </w:rPr>
        <w:t>ciowego zakresu zamówienia, jak równie</w:t>
      </w:r>
      <w:r w:rsidRPr="00BE60BF">
        <w:rPr>
          <w:rFonts w:ascii="TimesNewRoman" w:eastAsia="TimesNewRoman" w:hAnsi="Times New Roman" w:cs="TimesNewRoman" w:hint="eastAsia"/>
          <w:b/>
          <w:sz w:val="24"/>
          <w:szCs w:val="24"/>
        </w:rPr>
        <w:t>ż</w:t>
      </w:r>
      <w:r w:rsidRPr="00BE60BF">
        <w:rPr>
          <w:rFonts w:ascii="TimesNewRoman" w:eastAsia="TimesNewRoman" w:hAnsi="Times New Roman" w:cs="TimesNewRoman"/>
          <w:b/>
          <w:sz w:val="24"/>
          <w:szCs w:val="24"/>
        </w:rPr>
        <w:t xml:space="preserve"> </w:t>
      </w:r>
      <w:r w:rsidRPr="00BE60BF">
        <w:rPr>
          <w:rFonts w:ascii="Times New Roman" w:hAnsi="Times New Roman" w:cs="Times New Roman"/>
          <w:b/>
          <w:bCs/>
          <w:sz w:val="24"/>
          <w:szCs w:val="24"/>
        </w:rPr>
        <w:t>wymaga</w:t>
      </w:r>
      <w:r w:rsidRPr="00BE60BF">
        <w:rPr>
          <w:rFonts w:ascii="TimesNewRoman" w:eastAsia="TimesNewRoman" w:hAnsi="Times New Roman" w:cs="TimesNewRoman" w:hint="eastAsia"/>
          <w:b/>
          <w:sz w:val="24"/>
          <w:szCs w:val="24"/>
        </w:rPr>
        <w:t>ń</w:t>
      </w:r>
      <w:r w:rsidRPr="00BE60BF">
        <w:rPr>
          <w:rFonts w:ascii="TimesNewRoman" w:eastAsia="TimesNewRoman" w:hAnsi="Times New Roman" w:cs="TimesNewRoman"/>
          <w:b/>
          <w:sz w:val="24"/>
          <w:szCs w:val="24"/>
        </w:rPr>
        <w:t xml:space="preserve"> </w:t>
      </w:r>
      <w:r w:rsidRPr="00BE60BF">
        <w:rPr>
          <w:rFonts w:ascii="Times New Roman" w:hAnsi="Times New Roman" w:cs="Times New Roman"/>
          <w:b/>
          <w:bCs/>
          <w:sz w:val="24"/>
          <w:szCs w:val="24"/>
        </w:rPr>
        <w:t>technicznych i jako</w:t>
      </w:r>
      <w:r w:rsidRPr="00BE60BF">
        <w:rPr>
          <w:rFonts w:ascii="TimesNewRoman" w:eastAsia="TimesNewRoman" w:hAnsi="Times New Roman" w:cs="TimesNewRoman" w:hint="eastAsia"/>
          <w:b/>
          <w:sz w:val="24"/>
          <w:szCs w:val="24"/>
        </w:rPr>
        <w:t>ś</w:t>
      </w:r>
      <w:r w:rsidRPr="00BE60BF">
        <w:rPr>
          <w:rFonts w:ascii="Times New Roman" w:hAnsi="Times New Roman" w:cs="Times New Roman"/>
          <w:b/>
          <w:bCs/>
          <w:sz w:val="24"/>
          <w:szCs w:val="24"/>
        </w:rPr>
        <w:t>ciowych</w:t>
      </w:r>
      <w:r w:rsidR="007B6CFB">
        <w:rPr>
          <w:rFonts w:ascii="Times New Roman" w:hAnsi="Times New Roman" w:cs="Times New Roman"/>
          <w:b/>
          <w:bCs/>
          <w:sz w:val="24"/>
          <w:szCs w:val="24"/>
        </w:rPr>
        <w:t>.</w:t>
      </w:r>
    </w:p>
    <w:p w14:paraId="5BBE20FF" w14:textId="77777777" w:rsidR="00EB5937" w:rsidRPr="00EB5937" w:rsidRDefault="00EB5937" w:rsidP="00EB5937">
      <w:pPr>
        <w:autoSpaceDE w:val="0"/>
        <w:autoSpaceDN w:val="0"/>
        <w:adjustRightInd w:val="0"/>
        <w:spacing w:after="0" w:line="240" w:lineRule="auto"/>
        <w:rPr>
          <w:rFonts w:ascii="TimesNewRoman" w:eastAsia="TimesNewRoman" w:hAnsi="Times New Roman" w:cs="TimesNewRoman"/>
          <w:sz w:val="24"/>
          <w:szCs w:val="24"/>
        </w:rPr>
      </w:pPr>
    </w:p>
    <w:p w14:paraId="2804C5C2" w14:textId="1E000DE9" w:rsidR="005B155A" w:rsidRPr="001E20FD" w:rsidRDefault="005B155A" w:rsidP="005B155A">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EB5937">
        <w:rPr>
          <w:rFonts w:ascii="Times New Roman" w:hAnsi="Times New Roman" w:cs="Times New Roman"/>
          <w:sz w:val="20"/>
          <w:szCs w:val="20"/>
        </w:rPr>
        <w:t>Przedmiotem zamówienia jest</w:t>
      </w:r>
      <w:r w:rsidR="00EB5937">
        <w:rPr>
          <w:rFonts w:ascii="Times New Roman" w:hAnsi="Times New Roman" w:cs="Times New Roman"/>
          <w:sz w:val="20"/>
          <w:szCs w:val="20"/>
        </w:rPr>
        <w:t xml:space="preserve"> sukcesywna</w:t>
      </w:r>
      <w:r w:rsidRPr="00EB5937">
        <w:rPr>
          <w:rFonts w:ascii="Times New Roman" w:hAnsi="Times New Roman" w:cs="Times New Roman"/>
          <w:sz w:val="20"/>
          <w:szCs w:val="20"/>
        </w:rPr>
        <w:t xml:space="preserve"> dostawa fabrycznie nowych materiałów eksploatacyjnych do </w:t>
      </w:r>
      <w:r w:rsidR="00EB5937" w:rsidRPr="00EB5937">
        <w:rPr>
          <w:rFonts w:ascii="Times New Roman" w:hAnsi="Times New Roman" w:cs="Times New Roman"/>
          <w:sz w:val="20"/>
          <w:szCs w:val="20"/>
        </w:rPr>
        <w:t>drukarek, urządzeń wielofunkcyjnych i faksów</w:t>
      </w:r>
      <w:r w:rsidRPr="00EB5937">
        <w:rPr>
          <w:rFonts w:ascii="Times New Roman" w:hAnsi="Times New Roman" w:cs="Times New Roman"/>
          <w:sz w:val="20"/>
          <w:szCs w:val="20"/>
        </w:rPr>
        <w:t xml:space="preserve"> na potrzeby Lotniczego Pogotowia Ratunkowego, zgodnie </w:t>
      </w:r>
      <w:r w:rsidR="00BE60BF">
        <w:rPr>
          <w:rFonts w:ascii="Times New Roman" w:hAnsi="Times New Roman" w:cs="Times New Roman"/>
          <w:sz w:val="20"/>
          <w:szCs w:val="20"/>
        </w:rPr>
        <w:br/>
      </w:r>
      <w:r w:rsidRPr="00EB5937">
        <w:rPr>
          <w:rFonts w:ascii="Times New Roman" w:hAnsi="Times New Roman" w:cs="Times New Roman"/>
          <w:sz w:val="20"/>
          <w:szCs w:val="20"/>
        </w:rPr>
        <w:t>z wykazem asortymentowo-ilościowym stanowiącym załącznik do niniejszego szczegółowego opisu przedmiotu zamówienia.</w:t>
      </w:r>
    </w:p>
    <w:p w14:paraId="032257E0" w14:textId="3FD6A80E" w:rsidR="00BA4C21" w:rsidRPr="00EB5937" w:rsidRDefault="00BA4C21" w:rsidP="005B155A">
      <w:pPr>
        <w:pStyle w:val="Akapitzlist"/>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0"/>
          <w:szCs w:val="20"/>
        </w:rPr>
        <w:t xml:space="preserve">Dostarczane materiały eksploatacyjne nie mogą być </w:t>
      </w:r>
      <w:r w:rsidR="00070E1B">
        <w:rPr>
          <w:rFonts w:ascii="Times New Roman" w:hAnsi="Times New Roman" w:cs="Times New Roman"/>
          <w:sz w:val="20"/>
          <w:szCs w:val="20"/>
        </w:rPr>
        <w:t>wyprodukowane wcześniej niż 01.01.2022.</w:t>
      </w:r>
    </w:p>
    <w:p w14:paraId="5A236543" w14:textId="77777777" w:rsidR="00B22047" w:rsidRPr="00EB5937" w:rsidRDefault="005B155A" w:rsidP="00B22047">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EB5937">
        <w:rPr>
          <w:rFonts w:ascii="Times New Roman" w:hAnsi="Times New Roman" w:cs="Times New Roman"/>
          <w:sz w:val="20"/>
          <w:szCs w:val="20"/>
        </w:rPr>
        <w:t>Za materiały fabrycznie nowe uznaje się materiały eksploatacyjne wykonane w 100% z nowych elementów, wcześniej nieużywane, nieregenerowane, nierefabrykowane, bez śladów uszkodzenia, w fabrycznie nowych opakowaniach producenta nienoszących śladów otwierania, zabezpieczających przed działaniem czynników zewnętrznych, które mogą mieć negatywny wpływ na poprawne działanie produktu, takich jak np. światło, kurz, wilgoć itp. Wszystkie elementy wchodzące w skład materiałów (m.in. kaseta, bęben światłoczuły, listwa podająca, listwa zbierająca, listwa czyszcząca, wałek magnetyczny, toner, tusz) muszą być fabrycznie nowe, nieregenerowane, nieużywane (nieeksploatowane wcześniej w całości, ani też w części w innych materiałach). Nie dopuszcza się również materiałów, do produkcji których użyto elementów pochodzących z procesu recyklingu, z demontażu, uzupełnianych bądź przerabianych.</w:t>
      </w:r>
    </w:p>
    <w:p w14:paraId="1AF0A79D" w14:textId="1BE81171" w:rsidR="00443D8D" w:rsidRPr="00EB5937" w:rsidRDefault="00B22047" w:rsidP="00443D8D">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EB5937">
        <w:rPr>
          <w:rFonts w:ascii="Times New Roman" w:hAnsi="Times New Roman" w:cs="Times New Roman"/>
          <w:sz w:val="20"/>
          <w:szCs w:val="20"/>
        </w:rPr>
        <w:t xml:space="preserve">Zamawiający </w:t>
      </w:r>
      <w:r w:rsidR="00166FAD">
        <w:rPr>
          <w:rFonts w:ascii="Times New Roman" w:hAnsi="Times New Roman" w:cs="Times New Roman"/>
          <w:sz w:val="20"/>
          <w:szCs w:val="20"/>
        </w:rPr>
        <w:t xml:space="preserve">nie </w:t>
      </w:r>
      <w:r w:rsidRPr="00EB5937">
        <w:rPr>
          <w:rFonts w:ascii="Times New Roman" w:hAnsi="Times New Roman" w:cs="Times New Roman"/>
          <w:sz w:val="20"/>
          <w:szCs w:val="20"/>
        </w:rPr>
        <w:t xml:space="preserve">dopuszcza </w:t>
      </w:r>
      <w:r w:rsidR="00166FAD" w:rsidRPr="00EB5937">
        <w:rPr>
          <w:rFonts w:ascii="Times New Roman" w:hAnsi="Times New Roman" w:cs="Times New Roman"/>
          <w:sz w:val="20"/>
          <w:szCs w:val="20"/>
        </w:rPr>
        <w:t>składani</w:t>
      </w:r>
      <w:r w:rsidR="00166FAD">
        <w:rPr>
          <w:rFonts w:ascii="Times New Roman" w:hAnsi="Times New Roman" w:cs="Times New Roman"/>
          <w:sz w:val="20"/>
          <w:szCs w:val="20"/>
        </w:rPr>
        <w:t>a</w:t>
      </w:r>
      <w:r w:rsidR="00166FAD" w:rsidRPr="00EB5937">
        <w:rPr>
          <w:rFonts w:ascii="Times New Roman" w:hAnsi="Times New Roman" w:cs="Times New Roman"/>
          <w:sz w:val="20"/>
          <w:szCs w:val="20"/>
        </w:rPr>
        <w:t xml:space="preserve"> </w:t>
      </w:r>
      <w:r w:rsidRPr="00EB5937">
        <w:rPr>
          <w:rFonts w:ascii="Times New Roman" w:hAnsi="Times New Roman" w:cs="Times New Roman"/>
          <w:sz w:val="20"/>
          <w:szCs w:val="20"/>
        </w:rPr>
        <w:t>ofert na materiały eksploatacyjne jakościowo równoważne, spełniające parametry równoważne materiałom oryginalnym.</w:t>
      </w:r>
    </w:p>
    <w:p w14:paraId="1D5AF792" w14:textId="77777777" w:rsidR="00443D8D" w:rsidRPr="00C9260E" w:rsidRDefault="005B155A" w:rsidP="00443D8D">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EB5937">
        <w:rPr>
          <w:rFonts w:ascii="Times New Roman" w:hAnsi="Times New Roman" w:cs="Times New Roman"/>
          <w:sz w:val="20"/>
          <w:szCs w:val="20"/>
        </w:rPr>
        <w:t>Za oryginalne materiały eksploatacyjne uznaje się materiały eksploatacyjne, które zostały</w:t>
      </w:r>
      <w:r w:rsidR="00B22047" w:rsidRPr="00EB5937">
        <w:rPr>
          <w:rFonts w:ascii="Times New Roman" w:hAnsi="Times New Roman" w:cs="Times New Roman"/>
          <w:sz w:val="20"/>
          <w:szCs w:val="20"/>
        </w:rPr>
        <w:t xml:space="preserve"> </w:t>
      </w:r>
      <w:r w:rsidRPr="00EB5937">
        <w:rPr>
          <w:rFonts w:ascii="Times New Roman" w:hAnsi="Times New Roman" w:cs="Times New Roman"/>
          <w:sz w:val="20"/>
          <w:szCs w:val="20"/>
        </w:rPr>
        <w:t>wyprodukowane lub są zalecane przez producentów urządzeń, w których mają być stosowane,</w:t>
      </w:r>
      <w:r w:rsidR="00B22047" w:rsidRPr="00EB5937">
        <w:rPr>
          <w:rFonts w:ascii="Times New Roman" w:hAnsi="Times New Roman" w:cs="Times New Roman"/>
          <w:sz w:val="20"/>
          <w:szCs w:val="20"/>
        </w:rPr>
        <w:t xml:space="preserve"> </w:t>
      </w:r>
      <w:r w:rsidRPr="00EB5937">
        <w:rPr>
          <w:rFonts w:ascii="Times New Roman" w:hAnsi="Times New Roman" w:cs="Times New Roman"/>
          <w:sz w:val="20"/>
          <w:szCs w:val="20"/>
        </w:rPr>
        <w:t xml:space="preserve">niebędące naśladownictwem </w:t>
      </w:r>
      <w:r w:rsidRPr="00C9260E">
        <w:rPr>
          <w:rFonts w:ascii="Times New Roman" w:hAnsi="Times New Roman" w:cs="Times New Roman"/>
          <w:sz w:val="20"/>
          <w:szCs w:val="20"/>
        </w:rPr>
        <w:t>lub przeróbką, niefałszowane, nieposiadające elementów wcześniej</w:t>
      </w:r>
      <w:r w:rsidR="00B22047" w:rsidRPr="00C9260E">
        <w:rPr>
          <w:rFonts w:ascii="Times New Roman" w:hAnsi="Times New Roman" w:cs="Times New Roman"/>
          <w:sz w:val="20"/>
          <w:szCs w:val="20"/>
        </w:rPr>
        <w:t xml:space="preserve"> </w:t>
      </w:r>
      <w:r w:rsidRPr="00C9260E">
        <w:rPr>
          <w:rFonts w:ascii="Times New Roman" w:hAnsi="Times New Roman" w:cs="Times New Roman"/>
          <w:sz w:val="20"/>
          <w:szCs w:val="20"/>
        </w:rPr>
        <w:t>używanych lub modyfikowanych oraz dostarczone w opakowaniach stosowanych typowo dla danego</w:t>
      </w:r>
      <w:r w:rsidR="00B22047" w:rsidRPr="00C9260E">
        <w:rPr>
          <w:rFonts w:ascii="Times New Roman" w:hAnsi="Times New Roman" w:cs="Times New Roman"/>
          <w:sz w:val="20"/>
          <w:szCs w:val="20"/>
        </w:rPr>
        <w:t xml:space="preserve"> </w:t>
      </w:r>
      <w:r w:rsidRPr="00C9260E">
        <w:rPr>
          <w:rFonts w:ascii="Times New Roman" w:hAnsi="Times New Roman" w:cs="Times New Roman"/>
          <w:sz w:val="20"/>
          <w:szCs w:val="20"/>
        </w:rPr>
        <w:t>produktu przez producenta. Pod pojęciem zalecane przez producenta danego urządzenia należy</w:t>
      </w:r>
      <w:r w:rsidR="00B22047" w:rsidRPr="00C9260E">
        <w:rPr>
          <w:rFonts w:ascii="Times New Roman" w:hAnsi="Times New Roman" w:cs="Times New Roman"/>
          <w:sz w:val="20"/>
          <w:szCs w:val="20"/>
        </w:rPr>
        <w:t xml:space="preserve"> </w:t>
      </w:r>
      <w:r w:rsidRPr="00C9260E">
        <w:rPr>
          <w:rFonts w:ascii="Times New Roman" w:hAnsi="Times New Roman" w:cs="Times New Roman"/>
          <w:sz w:val="20"/>
          <w:szCs w:val="20"/>
        </w:rPr>
        <w:t>rozumieć te materiały eksploatacyjne, które producent wymienił na swojej stronie internetowej przy</w:t>
      </w:r>
      <w:r w:rsidR="00B22047" w:rsidRPr="00C9260E">
        <w:rPr>
          <w:rFonts w:ascii="Times New Roman" w:hAnsi="Times New Roman" w:cs="Times New Roman"/>
          <w:sz w:val="20"/>
          <w:szCs w:val="20"/>
        </w:rPr>
        <w:t xml:space="preserve"> </w:t>
      </w:r>
      <w:r w:rsidRPr="00C9260E">
        <w:rPr>
          <w:rFonts w:ascii="Times New Roman" w:hAnsi="Times New Roman" w:cs="Times New Roman"/>
          <w:sz w:val="20"/>
          <w:szCs w:val="20"/>
        </w:rPr>
        <w:t>opisie urządzenia (drukarki, kserokopiarki itd.) bądź w instrukcji obsługi urządzenia.</w:t>
      </w:r>
    </w:p>
    <w:p w14:paraId="3A2FD0BC" w14:textId="77777777" w:rsidR="00443D8D" w:rsidRPr="00EB5937" w:rsidRDefault="00443D8D" w:rsidP="00443D8D">
      <w:pPr>
        <w:pStyle w:val="Akapitzlist"/>
        <w:numPr>
          <w:ilvl w:val="0"/>
          <w:numId w:val="1"/>
        </w:numPr>
        <w:autoSpaceDE w:val="0"/>
        <w:autoSpaceDN w:val="0"/>
        <w:adjustRightInd w:val="0"/>
        <w:spacing w:after="0" w:line="240" w:lineRule="auto"/>
        <w:jc w:val="both"/>
        <w:rPr>
          <w:rFonts w:ascii="Times New Roman" w:hAnsi="Times New Roman" w:cs="Times New Roman"/>
          <w:sz w:val="20"/>
          <w:szCs w:val="20"/>
        </w:rPr>
      </w:pPr>
      <w:r w:rsidRPr="00EB5937">
        <w:rPr>
          <w:rFonts w:ascii="Times New Roman" w:hAnsi="Times New Roman" w:cs="Times New Roman"/>
          <w:sz w:val="20"/>
          <w:szCs w:val="20"/>
        </w:rPr>
        <w:t>Wykonawca bierze na siebie pełną odpowiedzialność za uszkodzenia sprzętu Zamawiającego spowodowane używaniem dostarczonych przez Wykonawcę materiałów eksploatacyjnych, niezależnie od tego czy sprzęt jest objęty gwarancją producenta czy nie. W tym celu, Wykonawca dołączy oświadczenie zawierające zobowiązanie do zwrotu Zamawiającemu kosztów naprawy urządzenia w autoryzowanym serwisie producenta sprzętu, jeżeli uszkodzenie urządzenia nastąpiło w wyniku stosowania i używania materiałów eksploatacyjnych dostarczonych przez Wykonawcę oraz w przypadku wystąpienia takiej konieczności do wymiany na własny koszt uszkodzonego urządzenia na urządzenie fabrycznie nowe o takich samych lub wyższych parametrach i cechach jeżeli okaże się, że naprawa urządzenia zgodnie z opinią autoryzowanego serwisu producenta sprzętu będzie niemożliwa.</w:t>
      </w:r>
    </w:p>
    <w:p w14:paraId="5767A1AC" w14:textId="7ABD97ED" w:rsidR="003658C4" w:rsidRDefault="00443D8D" w:rsidP="003658C4">
      <w:pPr>
        <w:pStyle w:val="Akapitzlist"/>
        <w:numPr>
          <w:ilvl w:val="0"/>
          <w:numId w:val="1"/>
        </w:numPr>
        <w:autoSpaceDE w:val="0"/>
        <w:autoSpaceDN w:val="0"/>
        <w:adjustRightInd w:val="0"/>
        <w:spacing w:after="0" w:line="240" w:lineRule="auto"/>
        <w:jc w:val="both"/>
        <w:rPr>
          <w:rFonts w:ascii="Times New Roman" w:hAnsi="Times New Roman" w:cs="Times New Roman"/>
          <w:sz w:val="20"/>
          <w:szCs w:val="20"/>
        </w:rPr>
      </w:pPr>
      <w:r w:rsidRPr="00EB5937">
        <w:rPr>
          <w:rFonts w:ascii="Times New Roman" w:hAnsi="Times New Roman" w:cs="Times New Roman"/>
          <w:sz w:val="20"/>
          <w:szCs w:val="20"/>
        </w:rPr>
        <w:t>Wszystkie dostarczone materiały eksploatacyjne muszą b</w:t>
      </w:r>
      <w:r w:rsidR="003658C4">
        <w:rPr>
          <w:rFonts w:ascii="Times New Roman" w:hAnsi="Times New Roman" w:cs="Times New Roman"/>
          <w:sz w:val="20"/>
          <w:szCs w:val="20"/>
        </w:rPr>
        <w:t xml:space="preserve">yć objęte gwarancją wynoszącą minimum 12 </w:t>
      </w:r>
      <w:r w:rsidRPr="00EB5937">
        <w:rPr>
          <w:rFonts w:ascii="Times New Roman" w:hAnsi="Times New Roman" w:cs="Times New Roman"/>
          <w:sz w:val="20"/>
          <w:szCs w:val="20"/>
        </w:rPr>
        <w:t>miesi</w:t>
      </w:r>
      <w:r w:rsidR="00C9260E">
        <w:rPr>
          <w:rFonts w:ascii="Times New Roman" w:hAnsi="Times New Roman" w:cs="Times New Roman"/>
          <w:sz w:val="20"/>
          <w:szCs w:val="20"/>
        </w:rPr>
        <w:t>ęcy</w:t>
      </w:r>
      <w:r w:rsidRPr="00EB5937">
        <w:rPr>
          <w:rFonts w:ascii="Times New Roman" w:hAnsi="Times New Roman" w:cs="Times New Roman"/>
          <w:sz w:val="20"/>
          <w:szCs w:val="20"/>
        </w:rPr>
        <w:t>, liczoną od daty odbioru.</w:t>
      </w:r>
    </w:p>
    <w:p w14:paraId="3DB23A79" w14:textId="44954D96" w:rsidR="003658C4" w:rsidRPr="003658C4" w:rsidRDefault="003658C4" w:rsidP="003658C4">
      <w:pPr>
        <w:pStyle w:val="Akapitzlist"/>
        <w:numPr>
          <w:ilvl w:val="0"/>
          <w:numId w:val="1"/>
        </w:numPr>
        <w:autoSpaceDE w:val="0"/>
        <w:autoSpaceDN w:val="0"/>
        <w:adjustRightInd w:val="0"/>
        <w:spacing w:after="0" w:line="240" w:lineRule="auto"/>
        <w:jc w:val="both"/>
        <w:rPr>
          <w:rFonts w:ascii="Times New Roman" w:hAnsi="Times New Roman" w:cs="Times New Roman"/>
          <w:sz w:val="20"/>
          <w:szCs w:val="20"/>
        </w:rPr>
      </w:pPr>
      <w:r w:rsidRPr="003658C4">
        <w:rPr>
          <w:rFonts w:ascii="Times New Roman" w:hAnsi="Times New Roman" w:cs="Times New Roman"/>
          <w:sz w:val="20"/>
          <w:szCs w:val="20"/>
        </w:rPr>
        <w:t>Wszystkie dostarczone materiały ek</w:t>
      </w:r>
      <w:r w:rsidR="00C9260E">
        <w:rPr>
          <w:rFonts w:ascii="Times New Roman" w:hAnsi="Times New Roman" w:cs="Times New Roman"/>
          <w:sz w:val="20"/>
          <w:szCs w:val="20"/>
        </w:rPr>
        <w:t>sploatacyjne muszą być opakowane</w:t>
      </w:r>
      <w:r w:rsidRPr="003658C4">
        <w:rPr>
          <w:rFonts w:ascii="Times New Roman" w:hAnsi="Times New Roman" w:cs="Times New Roman"/>
          <w:sz w:val="20"/>
          <w:szCs w:val="20"/>
        </w:rPr>
        <w:t xml:space="preserve"> w oryginalne opakowania producentów, posiadał</w:t>
      </w:r>
      <w:r w:rsidR="00C9260E">
        <w:rPr>
          <w:rFonts w:ascii="Times New Roman" w:hAnsi="Times New Roman" w:cs="Times New Roman"/>
          <w:sz w:val="20"/>
          <w:szCs w:val="20"/>
        </w:rPr>
        <w:t>y</w:t>
      </w:r>
      <w:r w:rsidRPr="003658C4">
        <w:rPr>
          <w:rFonts w:ascii="Times New Roman" w:hAnsi="Times New Roman" w:cs="Times New Roman"/>
          <w:sz w:val="20"/>
          <w:szCs w:val="20"/>
        </w:rPr>
        <w:t xml:space="preserve"> na opakowaniu zewn</w:t>
      </w:r>
      <w:r w:rsidRPr="003658C4">
        <w:rPr>
          <w:rFonts w:ascii="Times New Roman" w:hAnsi="Times New Roman" w:cs="Times New Roman" w:hint="eastAsia"/>
          <w:sz w:val="20"/>
          <w:szCs w:val="20"/>
        </w:rPr>
        <w:t>ę</w:t>
      </w:r>
      <w:r w:rsidRPr="003658C4">
        <w:rPr>
          <w:rFonts w:ascii="Times New Roman" w:hAnsi="Times New Roman" w:cs="Times New Roman"/>
          <w:sz w:val="20"/>
          <w:szCs w:val="20"/>
        </w:rPr>
        <w:t>trznym informacje pozwalaj</w:t>
      </w:r>
      <w:r w:rsidRPr="003658C4">
        <w:rPr>
          <w:rFonts w:ascii="Times New Roman" w:hAnsi="Times New Roman" w:cs="Times New Roman" w:hint="eastAsia"/>
          <w:sz w:val="20"/>
          <w:szCs w:val="20"/>
        </w:rPr>
        <w:t>ą</w:t>
      </w:r>
      <w:r w:rsidRPr="003658C4">
        <w:rPr>
          <w:rFonts w:ascii="Times New Roman" w:hAnsi="Times New Roman" w:cs="Times New Roman"/>
          <w:sz w:val="20"/>
          <w:szCs w:val="20"/>
        </w:rPr>
        <w:t>ce na identyfikacj</w:t>
      </w:r>
      <w:r w:rsidRPr="003658C4">
        <w:rPr>
          <w:rFonts w:ascii="Times New Roman" w:hAnsi="Times New Roman" w:cs="Times New Roman" w:hint="eastAsia"/>
          <w:sz w:val="20"/>
          <w:szCs w:val="20"/>
        </w:rPr>
        <w:t>ę</w:t>
      </w:r>
      <w:r w:rsidRPr="003658C4">
        <w:rPr>
          <w:rFonts w:ascii="Times New Roman" w:hAnsi="Times New Roman" w:cs="Times New Roman"/>
          <w:sz w:val="20"/>
          <w:szCs w:val="20"/>
        </w:rPr>
        <w:t xml:space="preserve"> produktu, producenta, był</w:t>
      </w:r>
      <w:r w:rsidR="00C9260E">
        <w:rPr>
          <w:rFonts w:ascii="Times New Roman" w:hAnsi="Times New Roman" w:cs="Times New Roman"/>
          <w:sz w:val="20"/>
          <w:szCs w:val="20"/>
        </w:rPr>
        <w:t>y opakowane</w:t>
      </w:r>
      <w:r w:rsidRPr="003658C4">
        <w:rPr>
          <w:rFonts w:ascii="Times New Roman" w:hAnsi="Times New Roman" w:cs="Times New Roman"/>
          <w:sz w:val="20"/>
          <w:szCs w:val="20"/>
        </w:rPr>
        <w:t xml:space="preserve"> w wewn</w:t>
      </w:r>
      <w:r w:rsidRPr="003658C4">
        <w:rPr>
          <w:rFonts w:ascii="Times New Roman" w:hAnsi="Times New Roman" w:cs="Times New Roman" w:hint="eastAsia"/>
          <w:sz w:val="20"/>
          <w:szCs w:val="20"/>
        </w:rPr>
        <w:t>ę</w:t>
      </w:r>
      <w:r w:rsidRPr="003658C4">
        <w:rPr>
          <w:rFonts w:ascii="Times New Roman" w:hAnsi="Times New Roman" w:cs="Times New Roman"/>
          <w:sz w:val="20"/>
          <w:szCs w:val="20"/>
        </w:rPr>
        <w:t>trzne szczelne i hermetyczne opakowanie</w:t>
      </w:r>
      <w:r>
        <w:rPr>
          <w:rFonts w:ascii="Times New Roman" w:hAnsi="Times New Roman" w:cs="Times New Roman"/>
          <w:sz w:val="20"/>
          <w:szCs w:val="20"/>
        </w:rPr>
        <w:t xml:space="preserve"> </w:t>
      </w:r>
      <w:r w:rsidRPr="003658C4">
        <w:rPr>
          <w:rFonts w:ascii="Times New Roman" w:hAnsi="Times New Roman" w:cs="Times New Roman"/>
          <w:sz w:val="20"/>
          <w:szCs w:val="20"/>
        </w:rPr>
        <w:t>zabezpieczaj</w:t>
      </w:r>
      <w:r w:rsidRPr="003658C4">
        <w:rPr>
          <w:rFonts w:ascii="Times New Roman" w:hAnsi="Times New Roman" w:cs="Times New Roman" w:hint="eastAsia"/>
          <w:sz w:val="20"/>
          <w:szCs w:val="20"/>
        </w:rPr>
        <w:t>ą</w:t>
      </w:r>
      <w:r w:rsidRPr="003658C4">
        <w:rPr>
          <w:rFonts w:ascii="Times New Roman" w:hAnsi="Times New Roman" w:cs="Times New Roman"/>
          <w:sz w:val="20"/>
          <w:szCs w:val="20"/>
        </w:rPr>
        <w:t>ce przed kontaktem z otoczeniem.</w:t>
      </w:r>
    </w:p>
    <w:p w14:paraId="7979F883" w14:textId="288F4EF6" w:rsidR="00443D8D" w:rsidRPr="00EB5937" w:rsidRDefault="00443D8D" w:rsidP="00443D8D">
      <w:pPr>
        <w:pStyle w:val="Akapitzlist"/>
        <w:numPr>
          <w:ilvl w:val="0"/>
          <w:numId w:val="1"/>
        </w:numPr>
        <w:autoSpaceDE w:val="0"/>
        <w:autoSpaceDN w:val="0"/>
        <w:adjustRightInd w:val="0"/>
        <w:spacing w:after="0" w:line="240" w:lineRule="auto"/>
        <w:jc w:val="both"/>
        <w:rPr>
          <w:rFonts w:ascii="Times New Roman" w:hAnsi="Times New Roman" w:cs="Times New Roman"/>
          <w:sz w:val="20"/>
          <w:szCs w:val="20"/>
        </w:rPr>
      </w:pPr>
      <w:r w:rsidRPr="00EB5937">
        <w:rPr>
          <w:rFonts w:ascii="Times New Roman" w:hAnsi="Times New Roman" w:cs="Times New Roman"/>
          <w:sz w:val="20"/>
          <w:szCs w:val="20"/>
        </w:rPr>
        <w:t>Jeżeli w trakcie trwania gwarancji Zamawiający stwierdzi, iż wydajność, jakość lub niezawodność dostarczonych produktów niekorzystnie odbiega od parametrów produktu oryginalnego</w:t>
      </w:r>
      <w:r w:rsidR="00E60400">
        <w:rPr>
          <w:rFonts w:ascii="Times New Roman" w:hAnsi="Times New Roman" w:cs="Times New Roman"/>
          <w:sz w:val="20"/>
          <w:szCs w:val="20"/>
        </w:rPr>
        <w:t xml:space="preserve"> </w:t>
      </w:r>
      <w:r w:rsidRPr="00EB5937">
        <w:rPr>
          <w:rFonts w:ascii="Times New Roman" w:hAnsi="Times New Roman" w:cs="Times New Roman"/>
          <w:sz w:val="20"/>
          <w:szCs w:val="20"/>
        </w:rPr>
        <w:t>(pochodzącego od producenta urządzenia, do którego materiał jest przeznaczony) lub jeżeli produkt nie sygnalizuje we właściwy sposób stanu zużycia tuszu lub tonera lub też jest niekompatybilny z urządzeniem, do którego był zamówiony, Wykonawca na żądanie Zamawiającego wymieni materiał, którego żądanie dotyczy na materiał wolny od wad, spełniający wymagania Zamawiającego (np. pochodzący od producenta sprzętu, do którego materiał jest przeznaczony), bez zmiany ceny.</w:t>
      </w:r>
    </w:p>
    <w:p w14:paraId="573FC182" w14:textId="5AE3A7AA" w:rsidR="00443D8D" w:rsidRDefault="00443D8D" w:rsidP="00443D8D">
      <w:pPr>
        <w:pStyle w:val="Akapitzlist"/>
        <w:numPr>
          <w:ilvl w:val="0"/>
          <w:numId w:val="1"/>
        </w:numPr>
        <w:autoSpaceDE w:val="0"/>
        <w:autoSpaceDN w:val="0"/>
        <w:adjustRightInd w:val="0"/>
        <w:spacing w:after="0" w:line="240" w:lineRule="auto"/>
        <w:jc w:val="both"/>
        <w:rPr>
          <w:rFonts w:ascii="Times New Roman" w:hAnsi="Times New Roman" w:cs="Times New Roman"/>
          <w:sz w:val="20"/>
          <w:szCs w:val="20"/>
        </w:rPr>
      </w:pPr>
      <w:r w:rsidRPr="003658C4">
        <w:rPr>
          <w:rFonts w:ascii="Times New Roman" w:hAnsi="Times New Roman" w:cs="Times New Roman"/>
          <w:sz w:val="20"/>
          <w:szCs w:val="20"/>
        </w:rPr>
        <w:t>Zamawiający wymaga ponadto, aby każdy z dostarczonych produktów oznaczony był etykietą</w:t>
      </w:r>
      <w:r w:rsidR="003658C4" w:rsidRPr="003658C4">
        <w:rPr>
          <w:rFonts w:ascii="Times New Roman" w:hAnsi="Times New Roman" w:cs="Times New Roman"/>
          <w:sz w:val="20"/>
          <w:szCs w:val="20"/>
        </w:rPr>
        <w:t xml:space="preserve"> </w:t>
      </w:r>
      <w:r w:rsidRPr="003658C4">
        <w:rPr>
          <w:rFonts w:ascii="Times New Roman" w:hAnsi="Times New Roman" w:cs="Times New Roman"/>
          <w:sz w:val="20"/>
          <w:szCs w:val="20"/>
        </w:rPr>
        <w:t>zawierającą informacje pozwalające na identyfikację Wykonawcy, tj. pieczęć firmową Wykonawcy.</w:t>
      </w:r>
      <w:r w:rsidR="003658C4">
        <w:rPr>
          <w:rFonts w:ascii="Times New Roman" w:hAnsi="Times New Roman" w:cs="Times New Roman"/>
          <w:sz w:val="20"/>
          <w:szCs w:val="20"/>
        </w:rPr>
        <w:t xml:space="preserve"> </w:t>
      </w:r>
      <w:r w:rsidRPr="003658C4">
        <w:rPr>
          <w:rFonts w:ascii="Times New Roman" w:hAnsi="Times New Roman" w:cs="Times New Roman"/>
          <w:sz w:val="20"/>
          <w:szCs w:val="20"/>
        </w:rPr>
        <w:t xml:space="preserve">Zawarte w wykazie </w:t>
      </w:r>
      <w:r w:rsidRPr="003658C4">
        <w:rPr>
          <w:rFonts w:ascii="Times New Roman" w:hAnsi="Times New Roman" w:cs="Times New Roman"/>
          <w:sz w:val="20"/>
          <w:szCs w:val="20"/>
        </w:rPr>
        <w:lastRenderedPageBreak/>
        <w:t>asortymentowo-ilościowym</w:t>
      </w:r>
      <w:r w:rsidR="007B6CFB">
        <w:rPr>
          <w:rFonts w:ascii="Times New Roman" w:hAnsi="Times New Roman" w:cs="Times New Roman"/>
          <w:sz w:val="20"/>
          <w:szCs w:val="20"/>
        </w:rPr>
        <w:t xml:space="preserve"> </w:t>
      </w:r>
      <w:r w:rsidRPr="003658C4">
        <w:rPr>
          <w:rFonts w:ascii="Times New Roman" w:hAnsi="Times New Roman" w:cs="Times New Roman"/>
          <w:sz w:val="20"/>
          <w:szCs w:val="20"/>
        </w:rPr>
        <w:t xml:space="preserve">znaki towarowe służą celom identyfikacyjnym, a wskazane materiały eksploatacyjne określają oryginalne materiały eksploatacyjne zalecane przez producenta danego urządzenia, do którego materiał jest przeznaczony. Materiały te należy traktować jako wzorzec materiałów eksploatacyjnych: ich parametrów technicznych, eksploatacyjnych, użytkowych oraz jakościowych </w:t>
      </w:r>
      <w:r w:rsidR="00E60400">
        <w:rPr>
          <w:rFonts w:ascii="Times New Roman" w:hAnsi="Times New Roman" w:cs="Times New Roman"/>
          <w:sz w:val="20"/>
          <w:szCs w:val="20"/>
        </w:rPr>
        <w:br/>
      </w:r>
      <w:r w:rsidRPr="003658C4">
        <w:rPr>
          <w:rFonts w:ascii="Times New Roman" w:hAnsi="Times New Roman" w:cs="Times New Roman"/>
          <w:sz w:val="20"/>
          <w:szCs w:val="20"/>
        </w:rPr>
        <w:t>(np. wydajność, pojemność tonera, jakość druku).</w:t>
      </w:r>
    </w:p>
    <w:p w14:paraId="4CCA1C36" w14:textId="7469DFFD" w:rsidR="00166FAD" w:rsidRDefault="00166FAD" w:rsidP="001E20FD">
      <w:pPr>
        <w:autoSpaceDE w:val="0"/>
        <w:autoSpaceDN w:val="0"/>
        <w:adjustRightInd w:val="0"/>
        <w:spacing w:after="0" w:line="240" w:lineRule="auto"/>
        <w:jc w:val="both"/>
        <w:rPr>
          <w:rFonts w:ascii="Times New Roman" w:hAnsi="Times New Roman" w:cs="Times New Roman"/>
          <w:sz w:val="20"/>
          <w:szCs w:val="20"/>
        </w:rPr>
      </w:pPr>
    </w:p>
    <w:p w14:paraId="1CC2D836" w14:textId="185D0E9E" w:rsidR="00166FAD" w:rsidRPr="001E20FD" w:rsidRDefault="00A518C5" w:rsidP="001E20F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Wykaz asortymentu i ilościowy zakres zamówienia:</w:t>
      </w:r>
    </w:p>
    <w:p w14:paraId="19933E2E" w14:textId="77777777" w:rsidR="00166FAD" w:rsidRPr="001E20FD" w:rsidRDefault="00166FAD" w:rsidP="001E20FD">
      <w:pPr>
        <w:autoSpaceDE w:val="0"/>
        <w:autoSpaceDN w:val="0"/>
        <w:adjustRightInd w:val="0"/>
        <w:spacing w:after="0" w:line="240" w:lineRule="auto"/>
        <w:jc w:val="both"/>
        <w:rPr>
          <w:rFonts w:ascii="Times New Roman" w:hAnsi="Times New Roman" w:cs="Times New Roman"/>
          <w:sz w:val="20"/>
          <w:szCs w:val="20"/>
        </w:rPr>
      </w:pPr>
    </w:p>
    <w:tbl>
      <w:tblPr>
        <w:tblStyle w:val="Tabela-Siatka"/>
        <w:tblW w:w="9351" w:type="dxa"/>
        <w:tblLayout w:type="fixed"/>
        <w:tblLook w:val="04A0" w:firstRow="1" w:lastRow="0" w:firstColumn="1" w:lastColumn="0" w:noHBand="0" w:noVBand="1"/>
      </w:tblPr>
      <w:tblGrid>
        <w:gridCol w:w="1413"/>
        <w:gridCol w:w="4536"/>
        <w:gridCol w:w="1276"/>
        <w:gridCol w:w="1275"/>
        <w:gridCol w:w="851"/>
      </w:tblGrid>
      <w:tr w:rsidR="00A518C5" w:rsidRPr="00166FAD" w14:paraId="3642D334" w14:textId="77777777" w:rsidTr="001E20FD">
        <w:trPr>
          <w:trHeight w:val="811"/>
        </w:trPr>
        <w:tc>
          <w:tcPr>
            <w:tcW w:w="1413" w:type="dxa"/>
            <w:hideMark/>
          </w:tcPr>
          <w:p w14:paraId="7FEE8424"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Drukarka</w:t>
            </w:r>
          </w:p>
        </w:tc>
        <w:tc>
          <w:tcPr>
            <w:tcW w:w="4536" w:type="dxa"/>
            <w:hideMark/>
          </w:tcPr>
          <w:p w14:paraId="7C504D4A"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Toner/Tusz/Materiał Eksploatacyjny</w:t>
            </w:r>
          </w:p>
        </w:tc>
        <w:tc>
          <w:tcPr>
            <w:tcW w:w="1276" w:type="dxa"/>
            <w:hideMark/>
          </w:tcPr>
          <w:p w14:paraId="2FB20599"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Numer katalogowy</w:t>
            </w:r>
          </w:p>
        </w:tc>
        <w:tc>
          <w:tcPr>
            <w:tcW w:w="1275" w:type="dxa"/>
            <w:hideMark/>
          </w:tcPr>
          <w:p w14:paraId="5E6E6353"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Wydajność przy 5% pokryciu. *</w:t>
            </w:r>
          </w:p>
        </w:tc>
        <w:tc>
          <w:tcPr>
            <w:tcW w:w="851" w:type="dxa"/>
            <w:hideMark/>
          </w:tcPr>
          <w:p w14:paraId="4BE54988" w14:textId="74F90009"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Ilość szt.</w:t>
            </w:r>
          </w:p>
        </w:tc>
      </w:tr>
      <w:tr w:rsidR="00A518C5" w:rsidRPr="00166FAD" w14:paraId="4BBB491E" w14:textId="77777777" w:rsidTr="001E20FD">
        <w:trPr>
          <w:trHeight w:val="300"/>
        </w:trPr>
        <w:tc>
          <w:tcPr>
            <w:tcW w:w="1413" w:type="dxa"/>
            <w:vMerge w:val="restart"/>
            <w:noWrap/>
            <w:hideMark/>
          </w:tcPr>
          <w:p w14:paraId="3CAD41D7"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Xerox VL C7030</w:t>
            </w:r>
          </w:p>
        </w:tc>
        <w:tc>
          <w:tcPr>
            <w:tcW w:w="4536" w:type="dxa"/>
            <w:noWrap/>
            <w:hideMark/>
          </w:tcPr>
          <w:p w14:paraId="5DC3A7AD"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Toner Czarny VersaLink C7000 MFP (23 600 stron)</w:t>
            </w:r>
          </w:p>
        </w:tc>
        <w:tc>
          <w:tcPr>
            <w:tcW w:w="1276" w:type="dxa"/>
            <w:noWrap/>
            <w:hideMark/>
          </w:tcPr>
          <w:p w14:paraId="36047822"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106R03745</w:t>
            </w:r>
          </w:p>
        </w:tc>
        <w:tc>
          <w:tcPr>
            <w:tcW w:w="1275" w:type="dxa"/>
            <w:noWrap/>
            <w:hideMark/>
          </w:tcPr>
          <w:p w14:paraId="553852A8"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23600</w:t>
            </w:r>
          </w:p>
        </w:tc>
        <w:tc>
          <w:tcPr>
            <w:tcW w:w="851" w:type="dxa"/>
            <w:noWrap/>
            <w:hideMark/>
          </w:tcPr>
          <w:p w14:paraId="6CC7E579"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16</w:t>
            </w:r>
          </w:p>
        </w:tc>
      </w:tr>
      <w:tr w:rsidR="00A518C5" w:rsidRPr="00166FAD" w14:paraId="3557E33B" w14:textId="77777777" w:rsidTr="001E20FD">
        <w:trPr>
          <w:trHeight w:val="300"/>
        </w:trPr>
        <w:tc>
          <w:tcPr>
            <w:tcW w:w="1413" w:type="dxa"/>
            <w:vMerge/>
            <w:hideMark/>
          </w:tcPr>
          <w:p w14:paraId="6AF0EEF8"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380C8F96"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Toner Żółty VersaLink C7000 MFP (16 500 stron)</w:t>
            </w:r>
          </w:p>
        </w:tc>
        <w:tc>
          <w:tcPr>
            <w:tcW w:w="1276" w:type="dxa"/>
            <w:noWrap/>
            <w:hideMark/>
          </w:tcPr>
          <w:p w14:paraId="54ED521F"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106R03746</w:t>
            </w:r>
          </w:p>
        </w:tc>
        <w:tc>
          <w:tcPr>
            <w:tcW w:w="1275" w:type="dxa"/>
            <w:noWrap/>
            <w:hideMark/>
          </w:tcPr>
          <w:p w14:paraId="1AD1DFDF"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16500</w:t>
            </w:r>
          </w:p>
        </w:tc>
        <w:tc>
          <w:tcPr>
            <w:tcW w:w="851" w:type="dxa"/>
            <w:noWrap/>
            <w:hideMark/>
          </w:tcPr>
          <w:p w14:paraId="00862576"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12</w:t>
            </w:r>
          </w:p>
        </w:tc>
      </w:tr>
      <w:tr w:rsidR="00A518C5" w:rsidRPr="00166FAD" w14:paraId="6905B54E" w14:textId="77777777" w:rsidTr="001E20FD">
        <w:trPr>
          <w:trHeight w:val="300"/>
        </w:trPr>
        <w:tc>
          <w:tcPr>
            <w:tcW w:w="1413" w:type="dxa"/>
            <w:vMerge/>
            <w:hideMark/>
          </w:tcPr>
          <w:p w14:paraId="07B50D3A"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47C9314A"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Toner Magenta VersaLink C7000 MFP (16 500 stron)</w:t>
            </w:r>
          </w:p>
        </w:tc>
        <w:tc>
          <w:tcPr>
            <w:tcW w:w="1276" w:type="dxa"/>
            <w:noWrap/>
            <w:hideMark/>
          </w:tcPr>
          <w:p w14:paraId="0C74C375"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106R03747</w:t>
            </w:r>
          </w:p>
        </w:tc>
        <w:tc>
          <w:tcPr>
            <w:tcW w:w="1275" w:type="dxa"/>
            <w:noWrap/>
            <w:hideMark/>
          </w:tcPr>
          <w:p w14:paraId="6B9F4CD3"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16500</w:t>
            </w:r>
          </w:p>
        </w:tc>
        <w:tc>
          <w:tcPr>
            <w:tcW w:w="851" w:type="dxa"/>
            <w:noWrap/>
            <w:hideMark/>
          </w:tcPr>
          <w:p w14:paraId="59533ADA"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12</w:t>
            </w:r>
          </w:p>
        </w:tc>
      </w:tr>
      <w:tr w:rsidR="00A518C5" w:rsidRPr="00166FAD" w14:paraId="1B3E3D15" w14:textId="77777777" w:rsidTr="001E20FD">
        <w:trPr>
          <w:trHeight w:val="300"/>
        </w:trPr>
        <w:tc>
          <w:tcPr>
            <w:tcW w:w="1413" w:type="dxa"/>
            <w:vMerge/>
            <w:hideMark/>
          </w:tcPr>
          <w:p w14:paraId="1B0951B2"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4F8FE3C4"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Toner Cyan VersaLink C7000 MFP (16 500 stron)</w:t>
            </w:r>
          </w:p>
        </w:tc>
        <w:tc>
          <w:tcPr>
            <w:tcW w:w="1276" w:type="dxa"/>
            <w:noWrap/>
            <w:hideMark/>
          </w:tcPr>
          <w:p w14:paraId="5E21C8B1"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106R03748</w:t>
            </w:r>
          </w:p>
        </w:tc>
        <w:tc>
          <w:tcPr>
            <w:tcW w:w="1275" w:type="dxa"/>
            <w:noWrap/>
            <w:hideMark/>
          </w:tcPr>
          <w:p w14:paraId="64F2FA89"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16500</w:t>
            </w:r>
          </w:p>
        </w:tc>
        <w:tc>
          <w:tcPr>
            <w:tcW w:w="851" w:type="dxa"/>
            <w:noWrap/>
            <w:hideMark/>
          </w:tcPr>
          <w:p w14:paraId="58825686"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12</w:t>
            </w:r>
          </w:p>
        </w:tc>
      </w:tr>
      <w:tr w:rsidR="00A518C5" w:rsidRPr="00166FAD" w14:paraId="21CF2753" w14:textId="77777777" w:rsidTr="001E20FD">
        <w:trPr>
          <w:trHeight w:val="300"/>
        </w:trPr>
        <w:tc>
          <w:tcPr>
            <w:tcW w:w="1413" w:type="dxa"/>
            <w:vMerge/>
            <w:hideMark/>
          </w:tcPr>
          <w:p w14:paraId="3DB9FF68"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23881C23"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Bęben do VersaLink C7000 MFP (ten sam do wszystkich kolorów)</w:t>
            </w:r>
          </w:p>
        </w:tc>
        <w:tc>
          <w:tcPr>
            <w:tcW w:w="1276" w:type="dxa"/>
            <w:noWrap/>
            <w:hideMark/>
          </w:tcPr>
          <w:p w14:paraId="37AC3F03"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113R00780</w:t>
            </w:r>
          </w:p>
        </w:tc>
        <w:tc>
          <w:tcPr>
            <w:tcW w:w="1275" w:type="dxa"/>
            <w:noWrap/>
            <w:hideMark/>
          </w:tcPr>
          <w:p w14:paraId="464A9A75"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87000</w:t>
            </w:r>
          </w:p>
        </w:tc>
        <w:tc>
          <w:tcPr>
            <w:tcW w:w="851" w:type="dxa"/>
            <w:noWrap/>
            <w:hideMark/>
          </w:tcPr>
          <w:p w14:paraId="3714535F"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12</w:t>
            </w:r>
          </w:p>
        </w:tc>
      </w:tr>
      <w:tr w:rsidR="00A518C5" w:rsidRPr="00166FAD" w14:paraId="76DE6465" w14:textId="77777777" w:rsidTr="001E20FD">
        <w:trPr>
          <w:trHeight w:val="300"/>
        </w:trPr>
        <w:tc>
          <w:tcPr>
            <w:tcW w:w="1413" w:type="dxa"/>
            <w:vMerge/>
            <w:hideMark/>
          </w:tcPr>
          <w:p w14:paraId="23245D64"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451F8EAF"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Fuser do VersaLink C7000 MFP</w:t>
            </w:r>
          </w:p>
        </w:tc>
        <w:tc>
          <w:tcPr>
            <w:tcW w:w="1276" w:type="dxa"/>
            <w:noWrap/>
            <w:hideMark/>
          </w:tcPr>
          <w:p w14:paraId="66B1A2BE"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115R00115</w:t>
            </w:r>
          </w:p>
        </w:tc>
        <w:tc>
          <w:tcPr>
            <w:tcW w:w="1275" w:type="dxa"/>
            <w:noWrap/>
            <w:hideMark/>
          </w:tcPr>
          <w:p w14:paraId="430102D5"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100000</w:t>
            </w:r>
          </w:p>
        </w:tc>
        <w:tc>
          <w:tcPr>
            <w:tcW w:w="851" w:type="dxa"/>
            <w:noWrap/>
            <w:hideMark/>
          </w:tcPr>
          <w:p w14:paraId="18D678A1"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4</w:t>
            </w:r>
          </w:p>
        </w:tc>
      </w:tr>
      <w:tr w:rsidR="00A518C5" w:rsidRPr="00166FAD" w14:paraId="73374B56" w14:textId="77777777" w:rsidTr="001E20FD">
        <w:trPr>
          <w:trHeight w:val="300"/>
        </w:trPr>
        <w:tc>
          <w:tcPr>
            <w:tcW w:w="1413" w:type="dxa"/>
            <w:vMerge/>
            <w:hideMark/>
          </w:tcPr>
          <w:p w14:paraId="4CBE6177"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3EADE5ED"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Transfer Roller VersaLink C7000</w:t>
            </w:r>
          </w:p>
        </w:tc>
        <w:tc>
          <w:tcPr>
            <w:tcW w:w="1276" w:type="dxa"/>
            <w:noWrap/>
            <w:hideMark/>
          </w:tcPr>
          <w:p w14:paraId="305A8AD1"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115R00126</w:t>
            </w:r>
          </w:p>
        </w:tc>
        <w:tc>
          <w:tcPr>
            <w:tcW w:w="1275" w:type="dxa"/>
            <w:noWrap/>
            <w:hideMark/>
          </w:tcPr>
          <w:p w14:paraId="4C653753"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200000</w:t>
            </w:r>
          </w:p>
        </w:tc>
        <w:tc>
          <w:tcPr>
            <w:tcW w:w="851" w:type="dxa"/>
            <w:noWrap/>
            <w:hideMark/>
          </w:tcPr>
          <w:p w14:paraId="62084B22"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2</w:t>
            </w:r>
          </w:p>
        </w:tc>
      </w:tr>
      <w:tr w:rsidR="00A518C5" w:rsidRPr="00166FAD" w14:paraId="63EA567E" w14:textId="77777777" w:rsidTr="001E20FD">
        <w:trPr>
          <w:trHeight w:val="300"/>
        </w:trPr>
        <w:tc>
          <w:tcPr>
            <w:tcW w:w="1413" w:type="dxa"/>
            <w:vMerge/>
            <w:hideMark/>
          </w:tcPr>
          <w:p w14:paraId="2B522957"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0A08B544"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Transfre belt cleaner VersaLink C7000</w:t>
            </w:r>
          </w:p>
        </w:tc>
        <w:tc>
          <w:tcPr>
            <w:tcW w:w="1276" w:type="dxa"/>
            <w:noWrap/>
            <w:hideMark/>
          </w:tcPr>
          <w:p w14:paraId="0B1EB032"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115R00127</w:t>
            </w:r>
          </w:p>
        </w:tc>
        <w:tc>
          <w:tcPr>
            <w:tcW w:w="1275" w:type="dxa"/>
            <w:noWrap/>
            <w:hideMark/>
          </w:tcPr>
          <w:p w14:paraId="269801EC"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200000</w:t>
            </w:r>
          </w:p>
        </w:tc>
        <w:tc>
          <w:tcPr>
            <w:tcW w:w="851" w:type="dxa"/>
            <w:noWrap/>
            <w:hideMark/>
          </w:tcPr>
          <w:p w14:paraId="308E734E"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2</w:t>
            </w:r>
          </w:p>
        </w:tc>
      </w:tr>
      <w:tr w:rsidR="00A518C5" w:rsidRPr="00166FAD" w14:paraId="780EAEA2" w14:textId="77777777" w:rsidTr="001E20FD">
        <w:trPr>
          <w:trHeight w:val="300"/>
        </w:trPr>
        <w:tc>
          <w:tcPr>
            <w:tcW w:w="1413" w:type="dxa"/>
            <w:vMerge/>
            <w:hideMark/>
          </w:tcPr>
          <w:p w14:paraId="300513D7"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4DD6E071"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Pojemnik na zużyty toner VersaLink C7000 MFP</w:t>
            </w:r>
          </w:p>
        </w:tc>
        <w:tc>
          <w:tcPr>
            <w:tcW w:w="1276" w:type="dxa"/>
            <w:noWrap/>
            <w:hideMark/>
          </w:tcPr>
          <w:p w14:paraId="476D37E0"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115R00128</w:t>
            </w:r>
          </w:p>
        </w:tc>
        <w:tc>
          <w:tcPr>
            <w:tcW w:w="1275" w:type="dxa"/>
            <w:noWrap/>
            <w:hideMark/>
          </w:tcPr>
          <w:p w14:paraId="1ED8B606"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30000</w:t>
            </w:r>
          </w:p>
        </w:tc>
        <w:tc>
          <w:tcPr>
            <w:tcW w:w="851" w:type="dxa"/>
            <w:noWrap/>
            <w:hideMark/>
          </w:tcPr>
          <w:p w14:paraId="7ACBD09A"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5</w:t>
            </w:r>
          </w:p>
        </w:tc>
      </w:tr>
      <w:tr w:rsidR="00A518C5" w:rsidRPr="00166FAD" w14:paraId="25B7FD1E" w14:textId="77777777" w:rsidTr="001E20FD">
        <w:trPr>
          <w:trHeight w:val="300"/>
        </w:trPr>
        <w:tc>
          <w:tcPr>
            <w:tcW w:w="1413" w:type="dxa"/>
            <w:vMerge/>
            <w:hideMark/>
          </w:tcPr>
          <w:p w14:paraId="664E8572"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6D624559"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Rolka transferowa do VersaLink C7000 MFP</w:t>
            </w:r>
          </w:p>
        </w:tc>
        <w:tc>
          <w:tcPr>
            <w:tcW w:w="1276" w:type="dxa"/>
            <w:noWrap/>
            <w:hideMark/>
          </w:tcPr>
          <w:p w14:paraId="6E0B467D"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115R00116</w:t>
            </w:r>
          </w:p>
        </w:tc>
        <w:tc>
          <w:tcPr>
            <w:tcW w:w="1275" w:type="dxa"/>
            <w:noWrap/>
            <w:hideMark/>
          </w:tcPr>
          <w:p w14:paraId="1D29527A"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200000</w:t>
            </w:r>
          </w:p>
        </w:tc>
        <w:tc>
          <w:tcPr>
            <w:tcW w:w="851" w:type="dxa"/>
            <w:noWrap/>
            <w:hideMark/>
          </w:tcPr>
          <w:p w14:paraId="554DD382"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2</w:t>
            </w:r>
          </w:p>
        </w:tc>
      </w:tr>
      <w:tr w:rsidR="00A518C5" w:rsidRPr="00166FAD" w14:paraId="152C8ECD" w14:textId="77777777" w:rsidTr="001E20FD">
        <w:trPr>
          <w:trHeight w:val="300"/>
        </w:trPr>
        <w:tc>
          <w:tcPr>
            <w:tcW w:w="1413" w:type="dxa"/>
            <w:vMerge w:val="restart"/>
            <w:noWrap/>
            <w:hideMark/>
          </w:tcPr>
          <w:p w14:paraId="1E76280A"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Xerox AL C8055</w:t>
            </w:r>
          </w:p>
        </w:tc>
        <w:tc>
          <w:tcPr>
            <w:tcW w:w="4536" w:type="dxa"/>
            <w:noWrap/>
            <w:hideMark/>
          </w:tcPr>
          <w:p w14:paraId="35EACDB1"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Toner czarny do AltaLink C8000</w:t>
            </w:r>
          </w:p>
        </w:tc>
        <w:tc>
          <w:tcPr>
            <w:tcW w:w="1276" w:type="dxa"/>
            <w:noWrap/>
            <w:hideMark/>
          </w:tcPr>
          <w:p w14:paraId="0BE1D2C6"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006R01758</w:t>
            </w:r>
          </w:p>
        </w:tc>
        <w:tc>
          <w:tcPr>
            <w:tcW w:w="1275" w:type="dxa"/>
            <w:noWrap/>
            <w:hideMark/>
          </w:tcPr>
          <w:p w14:paraId="7FF2756E"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26000</w:t>
            </w:r>
          </w:p>
        </w:tc>
        <w:tc>
          <w:tcPr>
            <w:tcW w:w="851" w:type="dxa"/>
            <w:noWrap/>
            <w:hideMark/>
          </w:tcPr>
          <w:p w14:paraId="138FF812"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5</w:t>
            </w:r>
          </w:p>
        </w:tc>
      </w:tr>
      <w:tr w:rsidR="00A518C5" w:rsidRPr="00166FAD" w14:paraId="13777867" w14:textId="77777777" w:rsidTr="001E20FD">
        <w:trPr>
          <w:trHeight w:val="300"/>
        </w:trPr>
        <w:tc>
          <w:tcPr>
            <w:tcW w:w="1413" w:type="dxa"/>
            <w:vMerge/>
            <w:hideMark/>
          </w:tcPr>
          <w:p w14:paraId="696F1427"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65651985"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Toner cyan do AltaLink C8000</w:t>
            </w:r>
          </w:p>
        </w:tc>
        <w:tc>
          <w:tcPr>
            <w:tcW w:w="1276" w:type="dxa"/>
            <w:noWrap/>
            <w:hideMark/>
          </w:tcPr>
          <w:p w14:paraId="7290FF18"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006R01759</w:t>
            </w:r>
          </w:p>
        </w:tc>
        <w:tc>
          <w:tcPr>
            <w:tcW w:w="1275" w:type="dxa"/>
            <w:noWrap/>
            <w:hideMark/>
          </w:tcPr>
          <w:p w14:paraId="284A19D4"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15000</w:t>
            </w:r>
          </w:p>
        </w:tc>
        <w:tc>
          <w:tcPr>
            <w:tcW w:w="851" w:type="dxa"/>
            <w:noWrap/>
            <w:hideMark/>
          </w:tcPr>
          <w:p w14:paraId="3DCD991B"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3</w:t>
            </w:r>
          </w:p>
        </w:tc>
      </w:tr>
      <w:tr w:rsidR="00A518C5" w:rsidRPr="00166FAD" w14:paraId="6EC03354" w14:textId="77777777" w:rsidTr="001E20FD">
        <w:trPr>
          <w:trHeight w:val="300"/>
        </w:trPr>
        <w:tc>
          <w:tcPr>
            <w:tcW w:w="1413" w:type="dxa"/>
            <w:vMerge/>
            <w:hideMark/>
          </w:tcPr>
          <w:p w14:paraId="6952C7DB"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27C9FE7E"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Toner magenta do AltaLink C8000</w:t>
            </w:r>
          </w:p>
        </w:tc>
        <w:tc>
          <w:tcPr>
            <w:tcW w:w="1276" w:type="dxa"/>
            <w:noWrap/>
            <w:hideMark/>
          </w:tcPr>
          <w:p w14:paraId="0B34EAC3"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006R01760</w:t>
            </w:r>
          </w:p>
        </w:tc>
        <w:tc>
          <w:tcPr>
            <w:tcW w:w="1275" w:type="dxa"/>
            <w:noWrap/>
            <w:hideMark/>
          </w:tcPr>
          <w:p w14:paraId="27E2917E"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15000</w:t>
            </w:r>
          </w:p>
        </w:tc>
        <w:tc>
          <w:tcPr>
            <w:tcW w:w="851" w:type="dxa"/>
            <w:noWrap/>
            <w:hideMark/>
          </w:tcPr>
          <w:p w14:paraId="39F45DD3"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3</w:t>
            </w:r>
          </w:p>
        </w:tc>
      </w:tr>
      <w:tr w:rsidR="00A518C5" w:rsidRPr="00166FAD" w14:paraId="0EBF072F" w14:textId="77777777" w:rsidTr="001E20FD">
        <w:trPr>
          <w:trHeight w:val="300"/>
        </w:trPr>
        <w:tc>
          <w:tcPr>
            <w:tcW w:w="1413" w:type="dxa"/>
            <w:vMerge/>
            <w:hideMark/>
          </w:tcPr>
          <w:p w14:paraId="5E7E08E3"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2427D18C"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Toner żółty do AltaLink C8000</w:t>
            </w:r>
          </w:p>
        </w:tc>
        <w:tc>
          <w:tcPr>
            <w:tcW w:w="1276" w:type="dxa"/>
            <w:noWrap/>
            <w:hideMark/>
          </w:tcPr>
          <w:p w14:paraId="269E9C9C"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006R01761</w:t>
            </w:r>
          </w:p>
        </w:tc>
        <w:tc>
          <w:tcPr>
            <w:tcW w:w="1275" w:type="dxa"/>
            <w:noWrap/>
            <w:hideMark/>
          </w:tcPr>
          <w:p w14:paraId="26E2098A"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15000</w:t>
            </w:r>
          </w:p>
        </w:tc>
        <w:tc>
          <w:tcPr>
            <w:tcW w:w="851" w:type="dxa"/>
            <w:noWrap/>
            <w:hideMark/>
          </w:tcPr>
          <w:p w14:paraId="4894C7BA"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3</w:t>
            </w:r>
          </w:p>
        </w:tc>
      </w:tr>
      <w:tr w:rsidR="00A518C5" w:rsidRPr="00166FAD" w14:paraId="60BBEF2C" w14:textId="77777777" w:rsidTr="001E20FD">
        <w:trPr>
          <w:trHeight w:val="230"/>
        </w:trPr>
        <w:tc>
          <w:tcPr>
            <w:tcW w:w="1413" w:type="dxa"/>
            <w:vMerge/>
            <w:hideMark/>
          </w:tcPr>
          <w:p w14:paraId="51835D08"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hideMark/>
          </w:tcPr>
          <w:p w14:paraId="3794D645"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Pojemnik na zużyty toner do AltaLinka 8130/35/45/55</w:t>
            </w:r>
          </w:p>
        </w:tc>
        <w:tc>
          <w:tcPr>
            <w:tcW w:w="1276" w:type="dxa"/>
            <w:noWrap/>
            <w:hideMark/>
          </w:tcPr>
          <w:p w14:paraId="63ECF127"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008R08101</w:t>
            </w:r>
          </w:p>
        </w:tc>
        <w:tc>
          <w:tcPr>
            <w:tcW w:w="1275" w:type="dxa"/>
            <w:noWrap/>
            <w:hideMark/>
          </w:tcPr>
          <w:p w14:paraId="6A95D1BF"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40000</w:t>
            </w:r>
          </w:p>
        </w:tc>
        <w:tc>
          <w:tcPr>
            <w:tcW w:w="851" w:type="dxa"/>
            <w:noWrap/>
            <w:hideMark/>
          </w:tcPr>
          <w:p w14:paraId="109C8C38"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5</w:t>
            </w:r>
          </w:p>
        </w:tc>
      </w:tr>
      <w:tr w:rsidR="00A518C5" w:rsidRPr="00166FAD" w14:paraId="26CD1A7A" w14:textId="77777777" w:rsidTr="001E20FD">
        <w:trPr>
          <w:trHeight w:val="300"/>
        </w:trPr>
        <w:tc>
          <w:tcPr>
            <w:tcW w:w="1413" w:type="dxa"/>
            <w:vMerge/>
            <w:hideMark/>
          </w:tcPr>
          <w:p w14:paraId="24D358FB"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5B096189"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Bęben AltaLink C8100</w:t>
            </w:r>
          </w:p>
        </w:tc>
        <w:tc>
          <w:tcPr>
            <w:tcW w:w="1276" w:type="dxa"/>
            <w:noWrap/>
            <w:hideMark/>
          </w:tcPr>
          <w:p w14:paraId="11EFA222"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013R00681</w:t>
            </w:r>
          </w:p>
        </w:tc>
        <w:tc>
          <w:tcPr>
            <w:tcW w:w="1275" w:type="dxa"/>
            <w:noWrap/>
            <w:hideMark/>
          </w:tcPr>
          <w:p w14:paraId="7462B237"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125000</w:t>
            </w:r>
          </w:p>
        </w:tc>
        <w:tc>
          <w:tcPr>
            <w:tcW w:w="851" w:type="dxa"/>
            <w:noWrap/>
            <w:hideMark/>
          </w:tcPr>
          <w:p w14:paraId="095BEE2E"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4</w:t>
            </w:r>
          </w:p>
        </w:tc>
      </w:tr>
      <w:tr w:rsidR="00A518C5" w:rsidRPr="00166FAD" w14:paraId="2E33AE7A" w14:textId="77777777" w:rsidTr="001E20FD">
        <w:trPr>
          <w:trHeight w:val="300"/>
        </w:trPr>
        <w:tc>
          <w:tcPr>
            <w:tcW w:w="1413" w:type="dxa"/>
            <w:vMerge/>
            <w:hideMark/>
          </w:tcPr>
          <w:p w14:paraId="257D83E7"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5B39F6A1"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Kartridż ze zszywkami do broszurowania do finiszera BR</w:t>
            </w:r>
          </w:p>
        </w:tc>
        <w:tc>
          <w:tcPr>
            <w:tcW w:w="1276" w:type="dxa"/>
            <w:noWrap/>
            <w:hideMark/>
          </w:tcPr>
          <w:p w14:paraId="59B763CA" w14:textId="0F8351FB" w:rsidR="00A518C5" w:rsidRPr="001E20FD" w:rsidRDefault="00A518C5" w:rsidP="001E20FD">
            <w:pPr>
              <w:autoSpaceDE w:val="0"/>
              <w:autoSpaceDN w:val="0"/>
              <w:adjustRightInd w:val="0"/>
              <w:jc w:val="center"/>
              <w:rPr>
                <w:rFonts w:ascii="Arial" w:hAnsi="Arial" w:cs="Arial"/>
                <w:bCs/>
                <w:sz w:val="18"/>
                <w:szCs w:val="18"/>
              </w:rPr>
            </w:pPr>
          </w:p>
        </w:tc>
        <w:tc>
          <w:tcPr>
            <w:tcW w:w="1275" w:type="dxa"/>
            <w:noWrap/>
            <w:hideMark/>
          </w:tcPr>
          <w:p w14:paraId="15C0341A" w14:textId="3BECD5A3" w:rsidR="00A518C5" w:rsidRPr="001E20FD" w:rsidRDefault="00A518C5" w:rsidP="001E20FD">
            <w:pPr>
              <w:autoSpaceDE w:val="0"/>
              <w:autoSpaceDN w:val="0"/>
              <w:adjustRightInd w:val="0"/>
              <w:jc w:val="center"/>
              <w:rPr>
                <w:rFonts w:ascii="Arial" w:hAnsi="Arial" w:cs="Arial"/>
                <w:bCs/>
                <w:sz w:val="18"/>
                <w:szCs w:val="18"/>
              </w:rPr>
            </w:pPr>
          </w:p>
        </w:tc>
        <w:tc>
          <w:tcPr>
            <w:tcW w:w="851" w:type="dxa"/>
            <w:noWrap/>
            <w:hideMark/>
          </w:tcPr>
          <w:p w14:paraId="099B846B"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w:t>
            </w:r>
          </w:p>
        </w:tc>
      </w:tr>
      <w:tr w:rsidR="00A518C5" w:rsidRPr="00166FAD" w14:paraId="309138A1" w14:textId="77777777" w:rsidTr="001E20FD">
        <w:trPr>
          <w:trHeight w:val="300"/>
        </w:trPr>
        <w:tc>
          <w:tcPr>
            <w:tcW w:w="1413" w:type="dxa"/>
            <w:vMerge/>
            <w:hideMark/>
          </w:tcPr>
          <w:p w14:paraId="0FB93B3E"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5022607C" w14:textId="07CCA4B0"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Kartridż ze zszywkami</w:t>
            </w:r>
          </w:p>
        </w:tc>
        <w:tc>
          <w:tcPr>
            <w:tcW w:w="1276" w:type="dxa"/>
            <w:noWrap/>
            <w:hideMark/>
          </w:tcPr>
          <w:p w14:paraId="51DC6045" w14:textId="50D69894" w:rsidR="00A518C5" w:rsidRPr="001E20FD" w:rsidRDefault="00A518C5" w:rsidP="001E20FD">
            <w:pPr>
              <w:autoSpaceDE w:val="0"/>
              <w:autoSpaceDN w:val="0"/>
              <w:adjustRightInd w:val="0"/>
              <w:jc w:val="center"/>
              <w:rPr>
                <w:rFonts w:ascii="Arial" w:hAnsi="Arial" w:cs="Arial"/>
                <w:bCs/>
                <w:sz w:val="18"/>
                <w:szCs w:val="18"/>
              </w:rPr>
            </w:pPr>
          </w:p>
        </w:tc>
        <w:tc>
          <w:tcPr>
            <w:tcW w:w="1275" w:type="dxa"/>
            <w:noWrap/>
            <w:hideMark/>
          </w:tcPr>
          <w:p w14:paraId="7C390ABC" w14:textId="53A838C9" w:rsidR="00A518C5" w:rsidRPr="001E20FD" w:rsidRDefault="00A518C5" w:rsidP="001E20FD">
            <w:pPr>
              <w:autoSpaceDE w:val="0"/>
              <w:autoSpaceDN w:val="0"/>
              <w:adjustRightInd w:val="0"/>
              <w:jc w:val="center"/>
              <w:rPr>
                <w:rFonts w:ascii="Arial" w:hAnsi="Arial" w:cs="Arial"/>
                <w:bCs/>
                <w:sz w:val="18"/>
                <w:szCs w:val="18"/>
              </w:rPr>
            </w:pPr>
          </w:p>
        </w:tc>
        <w:tc>
          <w:tcPr>
            <w:tcW w:w="851" w:type="dxa"/>
            <w:noWrap/>
            <w:hideMark/>
          </w:tcPr>
          <w:p w14:paraId="335DCD14"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w:t>
            </w:r>
          </w:p>
        </w:tc>
      </w:tr>
      <w:tr w:rsidR="00A518C5" w:rsidRPr="00166FAD" w14:paraId="5DE094C4" w14:textId="77777777" w:rsidTr="001E20FD">
        <w:trPr>
          <w:trHeight w:val="300"/>
        </w:trPr>
        <w:tc>
          <w:tcPr>
            <w:tcW w:w="1413" w:type="dxa"/>
            <w:vMerge/>
            <w:hideMark/>
          </w:tcPr>
          <w:p w14:paraId="4E365373"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152C5040"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Kartridże ze zszywkami (8x2000) do broszurowania</w:t>
            </w:r>
          </w:p>
        </w:tc>
        <w:tc>
          <w:tcPr>
            <w:tcW w:w="1276" w:type="dxa"/>
            <w:noWrap/>
            <w:hideMark/>
          </w:tcPr>
          <w:p w14:paraId="600F692F" w14:textId="77975ABF" w:rsidR="00A518C5" w:rsidRPr="001E20FD" w:rsidRDefault="00A518C5" w:rsidP="001E20FD">
            <w:pPr>
              <w:autoSpaceDE w:val="0"/>
              <w:autoSpaceDN w:val="0"/>
              <w:adjustRightInd w:val="0"/>
              <w:jc w:val="center"/>
              <w:rPr>
                <w:rFonts w:ascii="Arial" w:hAnsi="Arial" w:cs="Arial"/>
                <w:bCs/>
                <w:sz w:val="18"/>
                <w:szCs w:val="18"/>
              </w:rPr>
            </w:pPr>
          </w:p>
        </w:tc>
        <w:tc>
          <w:tcPr>
            <w:tcW w:w="1275" w:type="dxa"/>
            <w:noWrap/>
            <w:hideMark/>
          </w:tcPr>
          <w:p w14:paraId="0DB9EFD0" w14:textId="04814887" w:rsidR="00A518C5" w:rsidRPr="001E20FD" w:rsidRDefault="00A518C5" w:rsidP="001E20FD">
            <w:pPr>
              <w:autoSpaceDE w:val="0"/>
              <w:autoSpaceDN w:val="0"/>
              <w:adjustRightInd w:val="0"/>
              <w:jc w:val="center"/>
              <w:rPr>
                <w:rFonts w:ascii="Arial" w:hAnsi="Arial" w:cs="Arial"/>
                <w:bCs/>
                <w:sz w:val="18"/>
                <w:szCs w:val="18"/>
              </w:rPr>
            </w:pPr>
          </w:p>
        </w:tc>
        <w:tc>
          <w:tcPr>
            <w:tcW w:w="851" w:type="dxa"/>
            <w:noWrap/>
            <w:hideMark/>
          </w:tcPr>
          <w:p w14:paraId="3131C85E"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w:t>
            </w:r>
          </w:p>
        </w:tc>
      </w:tr>
      <w:tr w:rsidR="00A518C5" w:rsidRPr="00166FAD" w14:paraId="4421AC77" w14:textId="77777777" w:rsidTr="001E20FD">
        <w:trPr>
          <w:trHeight w:val="300"/>
        </w:trPr>
        <w:tc>
          <w:tcPr>
            <w:tcW w:w="1413" w:type="dxa"/>
            <w:vMerge w:val="restart"/>
            <w:noWrap/>
            <w:hideMark/>
          </w:tcPr>
          <w:p w14:paraId="0BB7FC26"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Xerox VL B7030</w:t>
            </w:r>
          </w:p>
        </w:tc>
        <w:tc>
          <w:tcPr>
            <w:tcW w:w="4536" w:type="dxa"/>
            <w:noWrap/>
            <w:hideMark/>
          </w:tcPr>
          <w:p w14:paraId="2C50E239"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Toner do VersaLink B7000 - 30 000 stron</w:t>
            </w:r>
          </w:p>
        </w:tc>
        <w:tc>
          <w:tcPr>
            <w:tcW w:w="1276" w:type="dxa"/>
            <w:noWrap/>
            <w:hideMark/>
          </w:tcPr>
          <w:p w14:paraId="360362D3" w14:textId="6EC80F53" w:rsidR="00A518C5" w:rsidRPr="001E20FD" w:rsidRDefault="00A518C5" w:rsidP="001E20FD">
            <w:pPr>
              <w:autoSpaceDE w:val="0"/>
              <w:autoSpaceDN w:val="0"/>
              <w:adjustRightInd w:val="0"/>
              <w:jc w:val="center"/>
              <w:rPr>
                <w:rFonts w:ascii="Arial" w:hAnsi="Arial" w:cs="Arial"/>
                <w:bCs/>
                <w:sz w:val="18"/>
                <w:szCs w:val="18"/>
              </w:rPr>
            </w:pPr>
          </w:p>
        </w:tc>
        <w:tc>
          <w:tcPr>
            <w:tcW w:w="1275" w:type="dxa"/>
            <w:noWrap/>
            <w:hideMark/>
          </w:tcPr>
          <w:p w14:paraId="17AF3941"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30000</w:t>
            </w:r>
          </w:p>
        </w:tc>
        <w:tc>
          <w:tcPr>
            <w:tcW w:w="851" w:type="dxa"/>
            <w:noWrap/>
            <w:hideMark/>
          </w:tcPr>
          <w:p w14:paraId="38342950"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12</w:t>
            </w:r>
          </w:p>
        </w:tc>
      </w:tr>
      <w:tr w:rsidR="00A518C5" w:rsidRPr="00166FAD" w14:paraId="6593BA32" w14:textId="77777777" w:rsidTr="001E20FD">
        <w:trPr>
          <w:trHeight w:val="300"/>
        </w:trPr>
        <w:tc>
          <w:tcPr>
            <w:tcW w:w="1413" w:type="dxa"/>
            <w:vMerge/>
            <w:hideMark/>
          </w:tcPr>
          <w:p w14:paraId="5AE2393B"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33BA6AC5"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Bęben do VersaLink B7000 - 80 000 stron</w:t>
            </w:r>
          </w:p>
        </w:tc>
        <w:tc>
          <w:tcPr>
            <w:tcW w:w="1276" w:type="dxa"/>
            <w:noWrap/>
            <w:hideMark/>
          </w:tcPr>
          <w:p w14:paraId="119ED558" w14:textId="0C00CA68" w:rsidR="00A518C5" w:rsidRPr="001E20FD" w:rsidRDefault="00A518C5" w:rsidP="001E20FD">
            <w:pPr>
              <w:autoSpaceDE w:val="0"/>
              <w:autoSpaceDN w:val="0"/>
              <w:adjustRightInd w:val="0"/>
              <w:jc w:val="center"/>
              <w:rPr>
                <w:rFonts w:ascii="Arial" w:hAnsi="Arial" w:cs="Arial"/>
                <w:bCs/>
                <w:sz w:val="18"/>
                <w:szCs w:val="18"/>
              </w:rPr>
            </w:pPr>
          </w:p>
        </w:tc>
        <w:tc>
          <w:tcPr>
            <w:tcW w:w="1275" w:type="dxa"/>
            <w:noWrap/>
            <w:hideMark/>
          </w:tcPr>
          <w:p w14:paraId="524CB722"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80000</w:t>
            </w:r>
          </w:p>
        </w:tc>
        <w:tc>
          <w:tcPr>
            <w:tcW w:w="851" w:type="dxa"/>
            <w:noWrap/>
            <w:hideMark/>
          </w:tcPr>
          <w:p w14:paraId="641A71FC"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4</w:t>
            </w:r>
          </w:p>
        </w:tc>
      </w:tr>
      <w:tr w:rsidR="00A518C5" w:rsidRPr="00166FAD" w14:paraId="079A0F3D" w14:textId="77777777" w:rsidTr="001E20FD">
        <w:trPr>
          <w:trHeight w:val="300"/>
        </w:trPr>
        <w:tc>
          <w:tcPr>
            <w:tcW w:w="1413" w:type="dxa"/>
            <w:vMerge/>
            <w:hideMark/>
          </w:tcPr>
          <w:p w14:paraId="6F5AEE59"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0E76B28A"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Fuser do VersaLink B7000/C7000MFP</w:t>
            </w:r>
          </w:p>
        </w:tc>
        <w:tc>
          <w:tcPr>
            <w:tcW w:w="1276" w:type="dxa"/>
            <w:noWrap/>
            <w:hideMark/>
          </w:tcPr>
          <w:p w14:paraId="7AAC0250" w14:textId="1561B6F3" w:rsidR="00A518C5" w:rsidRPr="001E20FD" w:rsidRDefault="00A518C5" w:rsidP="001E20FD">
            <w:pPr>
              <w:autoSpaceDE w:val="0"/>
              <w:autoSpaceDN w:val="0"/>
              <w:adjustRightInd w:val="0"/>
              <w:jc w:val="center"/>
              <w:rPr>
                <w:rFonts w:ascii="Arial" w:hAnsi="Arial" w:cs="Arial"/>
                <w:bCs/>
                <w:sz w:val="18"/>
                <w:szCs w:val="18"/>
              </w:rPr>
            </w:pPr>
          </w:p>
        </w:tc>
        <w:tc>
          <w:tcPr>
            <w:tcW w:w="1275" w:type="dxa"/>
            <w:noWrap/>
            <w:hideMark/>
          </w:tcPr>
          <w:p w14:paraId="76C48C10"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100000</w:t>
            </w:r>
          </w:p>
        </w:tc>
        <w:tc>
          <w:tcPr>
            <w:tcW w:w="851" w:type="dxa"/>
            <w:noWrap/>
            <w:hideMark/>
          </w:tcPr>
          <w:p w14:paraId="6D3E3C3E"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3</w:t>
            </w:r>
          </w:p>
        </w:tc>
      </w:tr>
      <w:tr w:rsidR="00A518C5" w:rsidRPr="00166FAD" w14:paraId="568CA4A8" w14:textId="77777777" w:rsidTr="001E20FD">
        <w:trPr>
          <w:trHeight w:val="300"/>
        </w:trPr>
        <w:tc>
          <w:tcPr>
            <w:tcW w:w="1413" w:type="dxa"/>
            <w:vMerge/>
            <w:hideMark/>
          </w:tcPr>
          <w:p w14:paraId="3C473C40"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13DF39B8"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Rolka transferowa do VersaLink C7000 MFP</w:t>
            </w:r>
          </w:p>
        </w:tc>
        <w:tc>
          <w:tcPr>
            <w:tcW w:w="1276" w:type="dxa"/>
            <w:noWrap/>
            <w:hideMark/>
          </w:tcPr>
          <w:p w14:paraId="75B612D8"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115R00116</w:t>
            </w:r>
          </w:p>
        </w:tc>
        <w:tc>
          <w:tcPr>
            <w:tcW w:w="1275" w:type="dxa"/>
            <w:noWrap/>
            <w:hideMark/>
          </w:tcPr>
          <w:p w14:paraId="7ACE4BEC"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200000</w:t>
            </w:r>
          </w:p>
        </w:tc>
        <w:tc>
          <w:tcPr>
            <w:tcW w:w="851" w:type="dxa"/>
            <w:noWrap/>
            <w:hideMark/>
          </w:tcPr>
          <w:p w14:paraId="574393DF"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w:t>
            </w:r>
          </w:p>
        </w:tc>
      </w:tr>
      <w:tr w:rsidR="00A518C5" w:rsidRPr="00166FAD" w14:paraId="14428B0B" w14:textId="77777777" w:rsidTr="001E20FD">
        <w:trPr>
          <w:trHeight w:val="300"/>
        </w:trPr>
        <w:tc>
          <w:tcPr>
            <w:tcW w:w="1413" w:type="dxa"/>
            <w:vMerge w:val="restart"/>
            <w:noWrap/>
            <w:hideMark/>
          </w:tcPr>
          <w:p w14:paraId="6C95A848"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Xerox VL B405</w:t>
            </w:r>
          </w:p>
        </w:tc>
        <w:tc>
          <w:tcPr>
            <w:tcW w:w="4536" w:type="dxa"/>
            <w:noWrap/>
            <w:hideMark/>
          </w:tcPr>
          <w:p w14:paraId="4465B789"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Bęben na 65000 stron Versalink B400/B405</w:t>
            </w:r>
          </w:p>
        </w:tc>
        <w:tc>
          <w:tcPr>
            <w:tcW w:w="1276" w:type="dxa"/>
            <w:noWrap/>
            <w:hideMark/>
          </w:tcPr>
          <w:p w14:paraId="0D3ED379"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101R00554</w:t>
            </w:r>
          </w:p>
        </w:tc>
        <w:tc>
          <w:tcPr>
            <w:tcW w:w="1275" w:type="dxa"/>
            <w:noWrap/>
            <w:hideMark/>
          </w:tcPr>
          <w:p w14:paraId="3BE478B3"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65000</w:t>
            </w:r>
          </w:p>
        </w:tc>
        <w:tc>
          <w:tcPr>
            <w:tcW w:w="851" w:type="dxa"/>
            <w:noWrap/>
            <w:hideMark/>
          </w:tcPr>
          <w:p w14:paraId="46F731E9"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10</w:t>
            </w:r>
          </w:p>
        </w:tc>
      </w:tr>
      <w:tr w:rsidR="00A518C5" w:rsidRPr="00166FAD" w14:paraId="71074930" w14:textId="77777777" w:rsidTr="001E20FD">
        <w:trPr>
          <w:trHeight w:val="300"/>
        </w:trPr>
        <w:tc>
          <w:tcPr>
            <w:tcW w:w="1413" w:type="dxa"/>
            <w:vMerge/>
            <w:hideMark/>
          </w:tcPr>
          <w:p w14:paraId="57DCDED7"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4F5DC0A3"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Toner superwysoko wydajny na 24600 stron Versalink B400/B405</w:t>
            </w:r>
          </w:p>
        </w:tc>
        <w:tc>
          <w:tcPr>
            <w:tcW w:w="1276" w:type="dxa"/>
            <w:noWrap/>
            <w:hideMark/>
          </w:tcPr>
          <w:p w14:paraId="5AB40195"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106R03585</w:t>
            </w:r>
          </w:p>
        </w:tc>
        <w:tc>
          <w:tcPr>
            <w:tcW w:w="1275" w:type="dxa"/>
            <w:noWrap/>
            <w:hideMark/>
          </w:tcPr>
          <w:p w14:paraId="0DC13ADA"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24600</w:t>
            </w:r>
          </w:p>
        </w:tc>
        <w:tc>
          <w:tcPr>
            <w:tcW w:w="851" w:type="dxa"/>
            <w:noWrap/>
            <w:hideMark/>
          </w:tcPr>
          <w:p w14:paraId="48FB7012"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49</w:t>
            </w:r>
          </w:p>
        </w:tc>
      </w:tr>
      <w:tr w:rsidR="00A518C5" w:rsidRPr="00166FAD" w14:paraId="0088E097" w14:textId="77777777" w:rsidTr="001E20FD">
        <w:trPr>
          <w:trHeight w:val="300"/>
        </w:trPr>
        <w:tc>
          <w:tcPr>
            <w:tcW w:w="1413" w:type="dxa"/>
            <w:vMerge/>
            <w:hideMark/>
          </w:tcPr>
          <w:p w14:paraId="3F8FB0CC"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067E4D6B"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Maintenance KIT (Fuser and Trasfer Roller 200000 stron Versalink B400/B405</w:t>
            </w:r>
          </w:p>
        </w:tc>
        <w:tc>
          <w:tcPr>
            <w:tcW w:w="1276" w:type="dxa"/>
            <w:noWrap/>
            <w:hideMark/>
          </w:tcPr>
          <w:p w14:paraId="366CA40A"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115R00120</w:t>
            </w:r>
          </w:p>
        </w:tc>
        <w:tc>
          <w:tcPr>
            <w:tcW w:w="1275" w:type="dxa"/>
            <w:noWrap/>
            <w:hideMark/>
          </w:tcPr>
          <w:p w14:paraId="5BEF1802"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200000</w:t>
            </w:r>
          </w:p>
        </w:tc>
        <w:tc>
          <w:tcPr>
            <w:tcW w:w="851" w:type="dxa"/>
            <w:noWrap/>
            <w:hideMark/>
          </w:tcPr>
          <w:p w14:paraId="7E78EF7F"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6</w:t>
            </w:r>
          </w:p>
        </w:tc>
      </w:tr>
      <w:tr w:rsidR="00A518C5" w:rsidRPr="00166FAD" w14:paraId="545C2C7D" w14:textId="77777777" w:rsidTr="001E20FD">
        <w:trPr>
          <w:trHeight w:val="300"/>
        </w:trPr>
        <w:tc>
          <w:tcPr>
            <w:tcW w:w="1413" w:type="dxa"/>
            <w:vMerge w:val="restart"/>
            <w:noWrap/>
            <w:hideMark/>
          </w:tcPr>
          <w:p w14:paraId="1E1CA14D"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Xerox C405</w:t>
            </w:r>
          </w:p>
        </w:tc>
        <w:tc>
          <w:tcPr>
            <w:tcW w:w="4536" w:type="dxa"/>
            <w:noWrap/>
            <w:hideMark/>
          </w:tcPr>
          <w:p w14:paraId="4B64D366"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Toner Black super wysokiej wydajności na 10500 str. Versalink C400/C405</w:t>
            </w:r>
          </w:p>
        </w:tc>
        <w:tc>
          <w:tcPr>
            <w:tcW w:w="1276" w:type="dxa"/>
            <w:noWrap/>
            <w:hideMark/>
          </w:tcPr>
          <w:p w14:paraId="760EDFE2"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106R03532</w:t>
            </w:r>
          </w:p>
        </w:tc>
        <w:tc>
          <w:tcPr>
            <w:tcW w:w="1275" w:type="dxa"/>
            <w:noWrap/>
            <w:hideMark/>
          </w:tcPr>
          <w:p w14:paraId="7B15F9AB"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10500</w:t>
            </w:r>
          </w:p>
        </w:tc>
        <w:tc>
          <w:tcPr>
            <w:tcW w:w="851" w:type="dxa"/>
            <w:noWrap/>
            <w:hideMark/>
          </w:tcPr>
          <w:p w14:paraId="1517FD46"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10</w:t>
            </w:r>
          </w:p>
        </w:tc>
      </w:tr>
      <w:tr w:rsidR="00A518C5" w:rsidRPr="00166FAD" w14:paraId="0B50219C" w14:textId="77777777" w:rsidTr="001E20FD">
        <w:trPr>
          <w:trHeight w:val="300"/>
        </w:trPr>
        <w:tc>
          <w:tcPr>
            <w:tcW w:w="1413" w:type="dxa"/>
            <w:vMerge/>
            <w:hideMark/>
          </w:tcPr>
          <w:p w14:paraId="6F238AE1"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4193C0EA"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Toner Yellow super wysokiej wydajności na 8000 str. Versalink C400/C405</w:t>
            </w:r>
          </w:p>
        </w:tc>
        <w:tc>
          <w:tcPr>
            <w:tcW w:w="1276" w:type="dxa"/>
            <w:noWrap/>
            <w:hideMark/>
          </w:tcPr>
          <w:p w14:paraId="5C5CAF7E"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106R03533</w:t>
            </w:r>
          </w:p>
        </w:tc>
        <w:tc>
          <w:tcPr>
            <w:tcW w:w="1275" w:type="dxa"/>
            <w:noWrap/>
            <w:hideMark/>
          </w:tcPr>
          <w:p w14:paraId="2EAD8B7A"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8000</w:t>
            </w:r>
          </w:p>
        </w:tc>
        <w:tc>
          <w:tcPr>
            <w:tcW w:w="851" w:type="dxa"/>
            <w:noWrap/>
            <w:hideMark/>
          </w:tcPr>
          <w:p w14:paraId="52CC867C"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6</w:t>
            </w:r>
          </w:p>
        </w:tc>
      </w:tr>
      <w:tr w:rsidR="00A518C5" w:rsidRPr="00166FAD" w14:paraId="49147763" w14:textId="77777777" w:rsidTr="001E20FD">
        <w:trPr>
          <w:trHeight w:val="300"/>
        </w:trPr>
        <w:tc>
          <w:tcPr>
            <w:tcW w:w="1413" w:type="dxa"/>
            <w:vMerge/>
            <w:hideMark/>
          </w:tcPr>
          <w:p w14:paraId="1C2619FE"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7CBFE136"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Toner Cyan super wysokiej wydajności na 8000 str. Versalink C400/C405</w:t>
            </w:r>
          </w:p>
        </w:tc>
        <w:tc>
          <w:tcPr>
            <w:tcW w:w="1276" w:type="dxa"/>
            <w:noWrap/>
            <w:hideMark/>
          </w:tcPr>
          <w:p w14:paraId="682FE0CE"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106R03534</w:t>
            </w:r>
          </w:p>
        </w:tc>
        <w:tc>
          <w:tcPr>
            <w:tcW w:w="1275" w:type="dxa"/>
            <w:noWrap/>
            <w:hideMark/>
          </w:tcPr>
          <w:p w14:paraId="4234BE22"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8000</w:t>
            </w:r>
          </w:p>
        </w:tc>
        <w:tc>
          <w:tcPr>
            <w:tcW w:w="851" w:type="dxa"/>
            <w:noWrap/>
            <w:hideMark/>
          </w:tcPr>
          <w:p w14:paraId="7C6EFE08"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6</w:t>
            </w:r>
          </w:p>
        </w:tc>
      </w:tr>
      <w:tr w:rsidR="00A518C5" w:rsidRPr="00166FAD" w14:paraId="7595379E" w14:textId="77777777" w:rsidTr="001E20FD">
        <w:trPr>
          <w:trHeight w:val="300"/>
        </w:trPr>
        <w:tc>
          <w:tcPr>
            <w:tcW w:w="1413" w:type="dxa"/>
            <w:vMerge/>
            <w:hideMark/>
          </w:tcPr>
          <w:p w14:paraId="3134DBD2"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53E1CC5F"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Toner Magenta super wysokiej wydajności na 8000 str. Versalink C400/C405</w:t>
            </w:r>
          </w:p>
        </w:tc>
        <w:tc>
          <w:tcPr>
            <w:tcW w:w="1276" w:type="dxa"/>
            <w:noWrap/>
            <w:hideMark/>
          </w:tcPr>
          <w:p w14:paraId="186A447C"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106R03535</w:t>
            </w:r>
          </w:p>
        </w:tc>
        <w:tc>
          <w:tcPr>
            <w:tcW w:w="1275" w:type="dxa"/>
            <w:noWrap/>
            <w:hideMark/>
          </w:tcPr>
          <w:p w14:paraId="7A18A113"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8000</w:t>
            </w:r>
          </w:p>
        </w:tc>
        <w:tc>
          <w:tcPr>
            <w:tcW w:w="851" w:type="dxa"/>
            <w:noWrap/>
            <w:hideMark/>
          </w:tcPr>
          <w:p w14:paraId="1DE8586E"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6</w:t>
            </w:r>
          </w:p>
        </w:tc>
      </w:tr>
      <w:tr w:rsidR="00A518C5" w:rsidRPr="00166FAD" w14:paraId="1E4B8E5F" w14:textId="77777777" w:rsidTr="001E20FD">
        <w:trPr>
          <w:trHeight w:val="300"/>
        </w:trPr>
        <w:tc>
          <w:tcPr>
            <w:tcW w:w="1413" w:type="dxa"/>
            <w:vMerge/>
            <w:hideMark/>
          </w:tcPr>
          <w:p w14:paraId="7883A96C"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6E078C58"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Zestaw bębnów obrazowych CMYK (60000 str.) Phaser 6600/WorkCentre 6605, Versalink C400/C405</w:t>
            </w:r>
          </w:p>
        </w:tc>
        <w:tc>
          <w:tcPr>
            <w:tcW w:w="1276" w:type="dxa"/>
            <w:noWrap/>
            <w:hideMark/>
          </w:tcPr>
          <w:p w14:paraId="329FEC67"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108R01121</w:t>
            </w:r>
          </w:p>
        </w:tc>
        <w:tc>
          <w:tcPr>
            <w:tcW w:w="1275" w:type="dxa"/>
            <w:noWrap/>
            <w:hideMark/>
          </w:tcPr>
          <w:p w14:paraId="0AB215A7"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60000</w:t>
            </w:r>
          </w:p>
        </w:tc>
        <w:tc>
          <w:tcPr>
            <w:tcW w:w="851" w:type="dxa"/>
            <w:noWrap/>
            <w:hideMark/>
          </w:tcPr>
          <w:p w14:paraId="6CF56C60"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2</w:t>
            </w:r>
          </w:p>
        </w:tc>
      </w:tr>
      <w:tr w:rsidR="00A518C5" w:rsidRPr="00166FAD" w14:paraId="0AE01467" w14:textId="77777777" w:rsidTr="001E20FD">
        <w:trPr>
          <w:trHeight w:val="300"/>
        </w:trPr>
        <w:tc>
          <w:tcPr>
            <w:tcW w:w="1413" w:type="dxa"/>
            <w:vMerge/>
            <w:hideMark/>
          </w:tcPr>
          <w:p w14:paraId="53A190C7"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783BF9F5"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TRANSFER UNIT KIT 6600/6605, Versalink C400/C405</w:t>
            </w:r>
          </w:p>
        </w:tc>
        <w:tc>
          <w:tcPr>
            <w:tcW w:w="1276" w:type="dxa"/>
            <w:noWrap/>
            <w:hideMark/>
          </w:tcPr>
          <w:p w14:paraId="2FF119C6"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108R01122</w:t>
            </w:r>
          </w:p>
        </w:tc>
        <w:tc>
          <w:tcPr>
            <w:tcW w:w="1275" w:type="dxa"/>
            <w:noWrap/>
            <w:hideMark/>
          </w:tcPr>
          <w:p w14:paraId="14B78242"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100000</w:t>
            </w:r>
          </w:p>
        </w:tc>
        <w:tc>
          <w:tcPr>
            <w:tcW w:w="851" w:type="dxa"/>
            <w:noWrap/>
            <w:hideMark/>
          </w:tcPr>
          <w:p w14:paraId="5F0CD8A5"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2</w:t>
            </w:r>
          </w:p>
        </w:tc>
      </w:tr>
      <w:tr w:rsidR="00A518C5" w:rsidRPr="00166FAD" w14:paraId="05FE8AF9" w14:textId="77777777" w:rsidTr="001E20FD">
        <w:trPr>
          <w:trHeight w:val="300"/>
        </w:trPr>
        <w:tc>
          <w:tcPr>
            <w:tcW w:w="1413" w:type="dxa"/>
            <w:vMerge/>
            <w:hideMark/>
          </w:tcPr>
          <w:p w14:paraId="517B5A74"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044A0656"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Pojemnik na zużyty toner Phaser 6600/WorkCentre 6605, Versalink C400/C405</w:t>
            </w:r>
          </w:p>
        </w:tc>
        <w:tc>
          <w:tcPr>
            <w:tcW w:w="1276" w:type="dxa"/>
            <w:noWrap/>
            <w:hideMark/>
          </w:tcPr>
          <w:p w14:paraId="26E1BDD4"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108R01124</w:t>
            </w:r>
          </w:p>
        </w:tc>
        <w:tc>
          <w:tcPr>
            <w:tcW w:w="1275" w:type="dxa"/>
            <w:noWrap/>
            <w:hideMark/>
          </w:tcPr>
          <w:p w14:paraId="474DCB67"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30000</w:t>
            </w:r>
          </w:p>
        </w:tc>
        <w:tc>
          <w:tcPr>
            <w:tcW w:w="851" w:type="dxa"/>
            <w:noWrap/>
            <w:hideMark/>
          </w:tcPr>
          <w:p w14:paraId="0E81008B"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4</w:t>
            </w:r>
          </w:p>
        </w:tc>
      </w:tr>
      <w:tr w:rsidR="00A518C5" w:rsidRPr="00166FAD" w14:paraId="7BBA30C1" w14:textId="77777777" w:rsidTr="001E20FD">
        <w:trPr>
          <w:trHeight w:val="300"/>
        </w:trPr>
        <w:tc>
          <w:tcPr>
            <w:tcW w:w="1413" w:type="dxa"/>
            <w:vMerge/>
            <w:hideMark/>
          </w:tcPr>
          <w:p w14:paraId="112627F6" w14:textId="77777777" w:rsidR="00A518C5" w:rsidRPr="001E20FD" w:rsidRDefault="00A518C5" w:rsidP="001E20FD">
            <w:pPr>
              <w:autoSpaceDE w:val="0"/>
              <w:autoSpaceDN w:val="0"/>
              <w:adjustRightInd w:val="0"/>
              <w:jc w:val="center"/>
              <w:rPr>
                <w:rFonts w:ascii="Arial" w:hAnsi="Arial" w:cs="Arial"/>
                <w:bCs/>
                <w:sz w:val="18"/>
                <w:szCs w:val="18"/>
              </w:rPr>
            </w:pPr>
          </w:p>
        </w:tc>
        <w:tc>
          <w:tcPr>
            <w:tcW w:w="4536" w:type="dxa"/>
            <w:noWrap/>
            <w:hideMark/>
          </w:tcPr>
          <w:p w14:paraId="7FD7B000"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Fuser 220V Versalink C400/C405 wydajność 100 000 stron</w:t>
            </w:r>
          </w:p>
        </w:tc>
        <w:tc>
          <w:tcPr>
            <w:tcW w:w="1276" w:type="dxa"/>
            <w:noWrap/>
            <w:hideMark/>
          </w:tcPr>
          <w:p w14:paraId="1087F394"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115R00089</w:t>
            </w:r>
          </w:p>
        </w:tc>
        <w:tc>
          <w:tcPr>
            <w:tcW w:w="1275" w:type="dxa"/>
            <w:noWrap/>
            <w:hideMark/>
          </w:tcPr>
          <w:p w14:paraId="4A1326C8"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100000</w:t>
            </w:r>
          </w:p>
        </w:tc>
        <w:tc>
          <w:tcPr>
            <w:tcW w:w="851" w:type="dxa"/>
            <w:noWrap/>
            <w:hideMark/>
          </w:tcPr>
          <w:p w14:paraId="5BC3A5BD"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2</w:t>
            </w:r>
          </w:p>
        </w:tc>
      </w:tr>
      <w:tr w:rsidR="00A518C5" w:rsidRPr="00166FAD" w14:paraId="5271F50D" w14:textId="77777777" w:rsidTr="001E20FD">
        <w:trPr>
          <w:trHeight w:val="643"/>
        </w:trPr>
        <w:tc>
          <w:tcPr>
            <w:tcW w:w="1413" w:type="dxa"/>
            <w:noWrap/>
            <w:hideMark/>
          </w:tcPr>
          <w:p w14:paraId="30ED47F0"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Drukarka HP LaserJet Pro M521dw</w:t>
            </w:r>
          </w:p>
        </w:tc>
        <w:tc>
          <w:tcPr>
            <w:tcW w:w="4536" w:type="dxa"/>
            <w:noWrap/>
            <w:hideMark/>
          </w:tcPr>
          <w:p w14:paraId="19ED845A"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toner</w:t>
            </w:r>
          </w:p>
        </w:tc>
        <w:tc>
          <w:tcPr>
            <w:tcW w:w="1276" w:type="dxa"/>
            <w:noWrap/>
            <w:hideMark/>
          </w:tcPr>
          <w:p w14:paraId="47FB3315"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CE255X</w:t>
            </w:r>
          </w:p>
        </w:tc>
        <w:tc>
          <w:tcPr>
            <w:tcW w:w="1275" w:type="dxa"/>
            <w:noWrap/>
            <w:hideMark/>
          </w:tcPr>
          <w:p w14:paraId="5548BFA9"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12000</w:t>
            </w:r>
          </w:p>
        </w:tc>
        <w:tc>
          <w:tcPr>
            <w:tcW w:w="851" w:type="dxa"/>
            <w:noWrap/>
            <w:hideMark/>
          </w:tcPr>
          <w:p w14:paraId="62EDA8CF"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3</w:t>
            </w:r>
          </w:p>
        </w:tc>
      </w:tr>
      <w:tr w:rsidR="00A518C5" w:rsidRPr="00166FAD" w14:paraId="370A67B8" w14:textId="77777777" w:rsidTr="001E20FD">
        <w:trPr>
          <w:trHeight w:val="510"/>
        </w:trPr>
        <w:tc>
          <w:tcPr>
            <w:tcW w:w="1413" w:type="dxa"/>
            <w:noWrap/>
            <w:hideMark/>
          </w:tcPr>
          <w:p w14:paraId="78D2C41E"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Drukarka HP LJ Pro 400 M425</w:t>
            </w:r>
          </w:p>
        </w:tc>
        <w:tc>
          <w:tcPr>
            <w:tcW w:w="4536" w:type="dxa"/>
            <w:noWrap/>
            <w:hideMark/>
          </w:tcPr>
          <w:p w14:paraId="48BAAF47"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toner</w:t>
            </w:r>
          </w:p>
        </w:tc>
        <w:tc>
          <w:tcPr>
            <w:tcW w:w="1276" w:type="dxa"/>
            <w:noWrap/>
            <w:hideMark/>
          </w:tcPr>
          <w:p w14:paraId="3CE324B7"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CF280XD</w:t>
            </w:r>
          </w:p>
        </w:tc>
        <w:tc>
          <w:tcPr>
            <w:tcW w:w="1275" w:type="dxa"/>
            <w:hideMark/>
          </w:tcPr>
          <w:p w14:paraId="4BF910C4"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13800</w:t>
            </w:r>
            <w:r w:rsidRPr="001E20FD">
              <w:rPr>
                <w:rFonts w:ascii="Arial" w:hAnsi="Arial" w:cs="Arial"/>
                <w:bCs/>
                <w:sz w:val="18"/>
                <w:szCs w:val="18"/>
              </w:rPr>
              <w:br/>
              <w:t xml:space="preserve"> 2x 6900</w:t>
            </w:r>
          </w:p>
        </w:tc>
        <w:tc>
          <w:tcPr>
            <w:tcW w:w="851" w:type="dxa"/>
            <w:noWrap/>
            <w:hideMark/>
          </w:tcPr>
          <w:p w14:paraId="2D05152F" w14:textId="77777777" w:rsidR="00A518C5" w:rsidRPr="001E20FD" w:rsidRDefault="00A518C5" w:rsidP="001E20FD">
            <w:pPr>
              <w:autoSpaceDE w:val="0"/>
              <w:autoSpaceDN w:val="0"/>
              <w:adjustRightInd w:val="0"/>
              <w:jc w:val="center"/>
              <w:rPr>
                <w:rFonts w:ascii="Arial" w:hAnsi="Arial" w:cs="Arial"/>
                <w:bCs/>
                <w:sz w:val="18"/>
                <w:szCs w:val="18"/>
              </w:rPr>
            </w:pPr>
            <w:r w:rsidRPr="001E20FD">
              <w:rPr>
                <w:rFonts w:ascii="Arial" w:hAnsi="Arial" w:cs="Arial"/>
                <w:bCs/>
                <w:sz w:val="18"/>
                <w:szCs w:val="18"/>
              </w:rPr>
              <w:t>4</w:t>
            </w:r>
          </w:p>
        </w:tc>
      </w:tr>
    </w:tbl>
    <w:p w14:paraId="43EF853F" w14:textId="77777777" w:rsidR="00443D8D" w:rsidRDefault="00443D8D" w:rsidP="001E20FD">
      <w:pPr>
        <w:autoSpaceDE w:val="0"/>
        <w:autoSpaceDN w:val="0"/>
        <w:adjustRightInd w:val="0"/>
        <w:spacing w:after="0" w:line="240" w:lineRule="auto"/>
        <w:jc w:val="center"/>
        <w:rPr>
          <w:rFonts w:ascii="Arial" w:hAnsi="Arial" w:cs="Arial"/>
          <w:b/>
          <w:bCs/>
          <w:sz w:val="20"/>
          <w:szCs w:val="20"/>
        </w:rPr>
      </w:pPr>
    </w:p>
    <w:sectPr w:rsidR="00443D8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46786" w14:textId="77777777" w:rsidR="0000275B" w:rsidRDefault="0000275B" w:rsidP="005B155A">
      <w:pPr>
        <w:spacing w:after="0" w:line="240" w:lineRule="auto"/>
      </w:pPr>
      <w:r>
        <w:separator/>
      </w:r>
    </w:p>
  </w:endnote>
  <w:endnote w:type="continuationSeparator" w:id="0">
    <w:p w14:paraId="331F3A3C" w14:textId="77777777" w:rsidR="0000275B" w:rsidRDefault="0000275B" w:rsidP="005B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65650" w14:paraId="553F2C32" w14:textId="77777777" w:rsidTr="00C75299">
      <w:tc>
        <w:tcPr>
          <w:tcW w:w="4531" w:type="dxa"/>
          <w:tcBorders>
            <w:top w:val="single" w:sz="36" w:space="0" w:color="auto"/>
          </w:tcBorders>
        </w:tcPr>
        <w:p w14:paraId="255E8176" w14:textId="77777777" w:rsidR="00365650" w:rsidRDefault="00365650" w:rsidP="00365650">
          <w:pPr>
            <w:pStyle w:val="Stopka"/>
          </w:pPr>
          <w:r>
            <w:rPr>
              <w:rFonts w:ascii="Book Antiqua" w:hAnsi="Book Antiqua"/>
              <w:bCs/>
              <w:sz w:val="16"/>
              <w:szCs w:val="16"/>
              <w:lang w:val="de-DE"/>
            </w:rPr>
            <w:t>NIP: 522-25-48-391 KRS: 0000144355</w:t>
          </w:r>
        </w:p>
      </w:tc>
      <w:tc>
        <w:tcPr>
          <w:tcW w:w="4531" w:type="dxa"/>
          <w:tcBorders>
            <w:top w:val="single" w:sz="36" w:space="0" w:color="auto"/>
          </w:tcBorders>
        </w:tcPr>
        <w:p w14:paraId="35994D81" w14:textId="77777777" w:rsidR="00365650" w:rsidRDefault="00365650" w:rsidP="00365650">
          <w:pPr>
            <w:pStyle w:val="Stopka"/>
            <w:jc w:val="right"/>
          </w:pPr>
          <w:r>
            <w:rPr>
              <w:rFonts w:ascii="Book Antiqua" w:hAnsi="Book Antiqua"/>
              <w:bCs/>
              <w:sz w:val="16"/>
              <w:szCs w:val="16"/>
              <w:lang w:val="de-DE"/>
            </w:rPr>
            <w:t xml:space="preserve">www.lpr.com.pl, </w:t>
          </w:r>
          <w:r>
            <w:rPr>
              <w:rFonts w:ascii="Book Antiqua" w:hAnsi="Book Antiqua"/>
              <w:sz w:val="16"/>
              <w:szCs w:val="16"/>
              <w:lang w:val="de-DE"/>
            </w:rPr>
            <w:t xml:space="preserve">e-mail: </w:t>
          </w:r>
          <w:hyperlink r:id="rId1" w:history="1">
            <w:r w:rsidRPr="00F711BF">
              <w:rPr>
                <w:rStyle w:val="Hipercze"/>
                <w:rFonts w:ascii="Book Antiqua" w:hAnsi="Book Antiqua"/>
                <w:sz w:val="16"/>
                <w:szCs w:val="16"/>
                <w:lang w:val="de-DE"/>
              </w:rPr>
              <w:t>centrala@lpr.com.pl</w:t>
            </w:r>
          </w:hyperlink>
        </w:p>
      </w:tc>
    </w:tr>
  </w:tbl>
  <w:p w14:paraId="738F6E4D" w14:textId="77777777" w:rsidR="00365650" w:rsidRDefault="00365650">
    <w:pPr>
      <w:pStyle w:val="Stopka"/>
      <w:jc w:val="right"/>
    </w:pPr>
  </w:p>
  <w:p w14:paraId="60876EA4" w14:textId="7ACC83C2" w:rsidR="00365650" w:rsidRDefault="005E788B">
    <w:pPr>
      <w:pStyle w:val="Stopka"/>
      <w:jc w:val="right"/>
    </w:pPr>
    <w:sdt>
      <w:sdtPr>
        <w:id w:val="-321893231"/>
        <w:docPartObj>
          <w:docPartGallery w:val="Page Numbers (Bottom of Page)"/>
          <w:docPartUnique/>
        </w:docPartObj>
      </w:sdtPr>
      <w:sdtEndPr/>
      <w:sdtContent>
        <w:sdt>
          <w:sdtPr>
            <w:id w:val="-1769616900"/>
            <w:docPartObj>
              <w:docPartGallery w:val="Page Numbers (Top of Page)"/>
              <w:docPartUnique/>
            </w:docPartObj>
          </w:sdtPr>
          <w:sdtEndPr/>
          <w:sdtContent>
            <w:r w:rsidR="00365650">
              <w:t xml:space="preserve">Strona </w:t>
            </w:r>
            <w:r w:rsidR="00365650">
              <w:rPr>
                <w:b/>
                <w:bCs/>
                <w:sz w:val="24"/>
                <w:szCs w:val="24"/>
              </w:rPr>
              <w:fldChar w:fldCharType="begin"/>
            </w:r>
            <w:r w:rsidR="00365650">
              <w:rPr>
                <w:b/>
                <w:bCs/>
              </w:rPr>
              <w:instrText>PAGE</w:instrText>
            </w:r>
            <w:r w:rsidR="00365650">
              <w:rPr>
                <w:b/>
                <w:bCs/>
                <w:sz w:val="24"/>
                <w:szCs w:val="24"/>
              </w:rPr>
              <w:fldChar w:fldCharType="separate"/>
            </w:r>
            <w:r>
              <w:rPr>
                <w:b/>
                <w:bCs/>
                <w:noProof/>
              </w:rPr>
              <w:t>1</w:t>
            </w:r>
            <w:r w:rsidR="00365650">
              <w:rPr>
                <w:b/>
                <w:bCs/>
                <w:sz w:val="24"/>
                <w:szCs w:val="24"/>
              </w:rPr>
              <w:fldChar w:fldCharType="end"/>
            </w:r>
            <w:r w:rsidR="00365650">
              <w:t xml:space="preserve"> z </w:t>
            </w:r>
            <w:r w:rsidR="00365650">
              <w:rPr>
                <w:b/>
                <w:bCs/>
                <w:sz w:val="24"/>
                <w:szCs w:val="24"/>
              </w:rPr>
              <w:fldChar w:fldCharType="begin"/>
            </w:r>
            <w:r w:rsidR="00365650">
              <w:rPr>
                <w:b/>
                <w:bCs/>
              </w:rPr>
              <w:instrText>NUMPAGES</w:instrText>
            </w:r>
            <w:r w:rsidR="00365650">
              <w:rPr>
                <w:b/>
                <w:bCs/>
                <w:sz w:val="24"/>
                <w:szCs w:val="24"/>
              </w:rPr>
              <w:fldChar w:fldCharType="separate"/>
            </w:r>
            <w:r>
              <w:rPr>
                <w:b/>
                <w:bCs/>
                <w:noProof/>
              </w:rPr>
              <w:t>3</w:t>
            </w:r>
            <w:r w:rsidR="00365650">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4588E" w14:textId="77777777" w:rsidR="0000275B" w:rsidRDefault="0000275B" w:rsidP="005B155A">
      <w:pPr>
        <w:spacing w:after="0" w:line="240" w:lineRule="auto"/>
      </w:pPr>
      <w:r>
        <w:separator/>
      </w:r>
    </w:p>
  </w:footnote>
  <w:footnote w:type="continuationSeparator" w:id="0">
    <w:p w14:paraId="66C2E208" w14:textId="77777777" w:rsidR="0000275B" w:rsidRDefault="0000275B" w:rsidP="005B1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36" w:type="dxa"/>
      <w:tblLayout w:type="fixed"/>
      <w:tblLook w:val="01E0" w:firstRow="1" w:lastRow="1" w:firstColumn="1" w:lastColumn="1" w:noHBand="0" w:noVBand="0"/>
    </w:tblPr>
    <w:tblGrid>
      <w:gridCol w:w="1935"/>
      <w:gridCol w:w="7601"/>
    </w:tblGrid>
    <w:tr w:rsidR="005B155A" w14:paraId="083A09C9" w14:textId="77777777" w:rsidTr="00BB65B7">
      <w:trPr>
        <w:trHeight w:val="1219"/>
      </w:trPr>
      <w:tc>
        <w:tcPr>
          <w:tcW w:w="1935" w:type="dxa"/>
        </w:tcPr>
        <w:p w14:paraId="59840A5F" w14:textId="77777777" w:rsidR="005B155A" w:rsidRDefault="005B155A" w:rsidP="005B155A">
          <w:pPr>
            <w:ind w:right="360"/>
          </w:pPr>
          <w:r>
            <w:rPr>
              <w:noProof/>
              <w:lang w:eastAsia="pl-PL"/>
            </w:rPr>
            <w:drawing>
              <wp:inline distT="0" distB="0" distL="0" distR="0" wp14:anchorId="4091FEEC" wp14:editId="3BED824B">
                <wp:extent cx="1081405" cy="1081405"/>
                <wp:effectExtent l="0" t="0" r="4445" b="4445"/>
                <wp:docPr id="1" name="Obraz 1" descr="logo L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L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081405"/>
                        </a:xfrm>
                        <a:prstGeom prst="rect">
                          <a:avLst/>
                        </a:prstGeom>
                        <a:noFill/>
                        <a:ln>
                          <a:noFill/>
                        </a:ln>
                      </pic:spPr>
                    </pic:pic>
                  </a:graphicData>
                </a:graphic>
              </wp:inline>
            </w:drawing>
          </w:r>
        </w:p>
      </w:tc>
      <w:tc>
        <w:tcPr>
          <w:tcW w:w="7601" w:type="dxa"/>
          <w:vAlign w:val="center"/>
        </w:tcPr>
        <w:p w14:paraId="398EBA73" w14:textId="77777777" w:rsidR="005B155A" w:rsidRPr="005408F3" w:rsidRDefault="005B155A" w:rsidP="005B155A">
          <w:pPr>
            <w:spacing w:before="120"/>
            <w:rPr>
              <w:rFonts w:ascii="Georgia" w:hAnsi="Georgia" w:cs="Microsoft Himalaya"/>
              <w:b/>
              <w:color w:val="1F497D"/>
              <w:sz w:val="4"/>
              <w:szCs w:val="4"/>
            </w:rPr>
          </w:pPr>
        </w:p>
        <w:p w14:paraId="3393A2BF" w14:textId="77777777" w:rsidR="005B155A" w:rsidRDefault="005B155A" w:rsidP="005B155A">
          <w:pPr>
            <w:pStyle w:val="Nagwek"/>
            <w:tabs>
              <w:tab w:val="clear" w:pos="4536"/>
            </w:tabs>
            <w:rPr>
              <w:rFonts w:ascii="Georgia" w:hAnsi="Georgia" w:cs="Microsoft Himalaya"/>
              <w:b/>
              <w:caps/>
              <w:color w:val="1F497D"/>
              <w:sz w:val="36"/>
              <w:szCs w:val="36"/>
            </w:rPr>
          </w:pPr>
          <w:r>
            <w:rPr>
              <w:rFonts w:ascii="Georgia" w:hAnsi="Georgia" w:cs="Microsoft Himalaya"/>
              <w:b/>
              <w:caps/>
              <w:color w:val="1F497D"/>
              <w:sz w:val="36"/>
              <w:szCs w:val="36"/>
            </w:rPr>
            <w:t>Lotnicze Pogotowie Ratunkowe</w:t>
          </w:r>
        </w:p>
        <w:p w14:paraId="41D7527A" w14:textId="77777777" w:rsidR="005B155A" w:rsidRDefault="005B155A" w:rsidP="005B155A">
          <w:pPr>
            <w:jc w:val="center"/>
            <w:rPr>
              <w:rFonts w:ascii="Garamond" w:hAnsi="Garamond" w:cs="Microsoft Himalaya"/>
              <w:sz w:val="6"/>
              <w:szCs w:val="6"/>
            </w:rPr>
          </w:pPr>
        </w:p>
        <w:p w14:paraId="7C83EB08" w14:textId="77777777" w:rsidR="005B155A" w:rsidRPr="00C61458" w:rsidRDefault="005B155A" w:rsidP="005B155A">
          <w:pPr>
            <w:spacing w:before="120"/>
            <w:rPr>
              <w:rFonts w:ascii="Garamond" w:hAnsi="Garamond" w:cs="Microsoft Himalaya"/>
              <w:b/>
              <w:color w:val="7F7F7F"/>
            </w:rPr>
          </w:pPr>
          <w:r>
            <w:rPr>
              <w:noProof/>
              <w:lang w:eastAsia="pl-PL"/>
            </w:rPr>
            <mc:AlternateContent>
              <mc:Choice Requires="wps">
                <w:drawing>
                  <wp:anchor distT="0" distB="0" distL="114300" distR="114300" simplePos="0" relativeHeight="251659264" behindDoc="0" locked="0" layoutInCell="1" allowOverlap="1" wp14:anchorId="21AC59EE" wp14:editId="6C02BB67">
                    <wp:simplePos x="0" y="0"/>
                    <wp:positionH relativeFrom="column">
                      <wp:posOffset>-635</wp:posOffset>
                    </wp:positionH>
                    <wp:positionV relativeFrom="paragraph">
                      <wp:posOffset>-5715</wp:posOffset>
                    </wp:positionV>
                    <wp:extent cx="4657090" cy="0"/>
                    <wp:effectExtent l="18415" t="13335" r="10795" b="1524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5709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70194711" id="Łącznik prosty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5pt" to="366.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" strokecolor="gray" strokeweight="1.5pt"/>
                </w:pict>
              </mc:Fallback>
            </mc:AlternateContent>
          </w:r>
          <w:r>
            <w:rPr>
              <w:rFonts w:ascii="Garamond" w:hAnsi="Garamond" w:cs="Microsoft Himalaya"/>
              <w:b/>
              <w:color w:val="7F7F7F"/>
            </w:rPr>
            <w:t>CENTRALA</w:t>
          </w:r>
        </w:p>
        <w:p w14:paraId="6BDC9481" w14:textId="77777777" w:rsidR="005B155A" w:rsidRPr="003700F6" w:rsidRDefault="005B155A" w:rsidP="005B155A">
          <w:pPr>
            <w:rPr>
              <w:rFonts w:ascii="Garamond" w:hAnsi="Garamond"/>
            </w:rPr>
          </w:pPr>
          <w:r>
            <w:rPr>
              <w:rFonts w:ascii="Garamond" w:hAnsi="Garamond" w:cs="Microsoft Himalaya"/>
              <w:color w:val="7F7F7F"/>
            </w:rPr>
            <w:t>ul. Księżycowa 5, 01-934 Warszawa, tel. (22) 22-99-931/932, fax. (22) 22-99-933</w:t>
          </w:r>
        </w:p>
      </w:tc>
    </w:tr>
  </w:tbl>
  <w:p w14:paraId="35960D4E" w14:textId="77777777" w:rsidR="005B155A" w:rsidRDefault="005B155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7399"/>
    <w:multiLevelType w:val="hybridMultilevel"/>
    <w:tmpl w:val="F4D4ED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E8A6803"/>
    <w:multiLevelType w:val="hybridMultilevel"/>
    <w:tmpl w:val="2DA0BF3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5440A14"/>
    <w:multiLevelType w:val="hybridMultilevel"/>
    <w:tmpl w:val="6992A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4279D5"/>
    <w:multiLevelType w:val="hybridMultilevel"/>
    <w:tmpl w:val="5CAA3CC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2FF8731B"/>
    <w:multiLevelType w:val="hybridMultilevel"/>
    <w:tmpl w:val="6992A3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E13221B"/>
    <w:multiLevelType w:val="hybridMultilevel"/>
    <w:tmpl w:val="6992A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9ED54C9"/>
    <w:multiLevelType w:val="hybridMultilevel"/>
    <w:tmpl w:val="6992A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056"/>
    <w:rsid w:val="0000275B"/>
    <w:rsid w:val="00070E1B"/>
    <w:rsid w:val="000E35E2"/>
    <w:rsid w:val="00166FAD"/>
    <w:rsid w:val="001A512A"/>
    <w:rsid w:val="001A659B"/>
    <w:rsid w:val="001C1E5A"/>
    <w:rsid w:val="001E20FD"/>
    <w:rsid w:val="002F4FCE"/>
    <w:rsid w:val="00337B0E"/>
    <w:rsid w:val="00340042"/>
    <w:rsid w:val="00365650"/>
    <w:rsid w:val="003658C4"/>
    <w:rsid w:val="00384890"/>
    <w:rsid w:val="003A7463"/>
    <w:rsid w:val="003D368F"/>
    <w:rsid w:val="00443D8D"/>
    <w:rsid w:val="004473B1"/>
    <w:rsid w:val="0059344C"/>
    <w:rsid w:val="005A1FBE"/>
    <w:rsid w:val="005B155A"/>
    <w:rsid w:val="005E788B"/>
    <w:rsid w:val="00643029"/>
    <w:rsid w:val="0075761D"/>
    <w:rsid w:val="007B6CFB"/>
    <w:rsid w:val="00804297"/>
    <w:rsid w:val="008A1D33"/>
    <w:rsid w:val="008F506E"/>
    <w:rsid w:val="0091519C"/>
    <w:rsid w:val="00961164"/>
    <w:rsid w:val="00A518C5"/>
    <w:rsid w:val="00A63841"/>
    <w:rsid w:val="00A812F0"/>
    <w:rsid w:val="00AC7D42"/>
    <w:rsid w:val="00B22047"/>
    <w:rsid w:val="00BA4C21"/>
    <w:rsid w:val="00BC06B4"/>
    <w:rsid w:val="00BE60BF"/>
    <w:rsid w:val="00C44056"/>
    <w:rsid w:val="00C55028"/>
    <w:rsid w:val="00C875A7"/>
    <w:rsid w:val="00C9260E"/>
    <w:rsid w:val="00DD7654"/>
    <w:rsid w:val="00E60400"/>
    <w:rsid w:val="00E7360C"/>
    <w:rsid w:val="00EB5937"/>
    <w:rsid w:val="00F2544A"/>
    <w:rsid w:val="00F67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32F909"/>
  <w15:chartTrackingRefBased/>
  <w15:docId w15:val="{CFA659EE-7D32-4C76-91A0-EF9A370C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15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B15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155A"/>
  </w:style>
  <w:style w:type="paragraph" w:styleId="Stopka">
    <w:name w:val="footer"/>
    <w:basedOn w:val="Normalny"/>
    <w:link w:val="StopkaZnak"/>
    <w:uiPriority w:val="99"/>
    <w:unhideWhenUsed/>
    <w:rsid w:val="005B15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155A"/>
  </w:style>
  <w:style w:type="table" w:styleId="Tabela-Siatka">
    <w:name w:val="Table Grid"/>
    <w:basedOn w:val="Standardowy"/>
    <w:uiPriority w:val="39"/>
    <w:rsid w:val="005B1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B155A"/>
    <w:rPr>
      <w:color w:val="0563C1"/>
      <w:u w:val="single"/>
    </w:rPr>
  </w:style>
  <w:style w:type="paragraph" w:styleId="Akapitzlist">
    <w:name w:val="List Paragraph"/>
    <w:basedOn w:val="Normalny"/>
    <w:uiPriority w:val="34"/>
    <w:qFormat/>
    <w:rsid w:val="005B155A"/>
    <w:pPr>
      <w:ind w:left="720"/>
      <w:contextualSpacing/>
    </w:pPr>
  </w:style>
  <w:style w:type="character" w:styleId="UyteHipercze">
    <w:name w:val="FollowedHyperlink"/>
    <w:basedOn w:val="Domylnaczcionkaakapitu"/>
    <w:uiPriority w:val="99"/>
    <w:semiHidden/>
    <w:unhideWhenUsed/>
    <w:rsid w:val="003658C4"/>
    <w:rPr>
      <w:color w:val="954F72"/>
      <w:u w:val="single"/>
    </w:rPr>
  </w:style>
  <w:style w:type="paragraph" w:customStyle="1" w:styleId="xl65">
    <w:name w:val="xl65"/>
    <w:basedOn w:val="Normalny"/>
    <w:rsid w:val="003658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rsid w:val="003658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pl-PL"/>
    </w:rPr>
  </w:style>
  <w:style w:type="paragraph" w:customStyle="1" w:styleId="xl67">
    <w:name w:val="xl67"/>
    <w:basedOn w:val="Normalny"/>
    <w:rsid w:val="003658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pl-PL"/>
    </w:rPr>
  </w:style>
  <w:style w:type="paragraph" w:customStyle="1" w:styleId="xl68">
    <w:name w:val="xl68"/>
    <w:basedOn w:val="Normalny"/>
    <w:rsid w:val="003658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9">
    <w:name w:val="xl69"/>
    <w:basedOn w:val="Normalny"/>
    <w:rsid w:val="003658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eastAsia="pl-PL"/>
    </w:rPr>
  </w:style>
  <w:style w:type="paragraph" w:customStyle="1" w:styleId="xl70">
    <w:name w:val="xl70"/>
    <w:basedOn w:val="Normalny"/>
    <w:rsid w:val="003658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1">
    <w:name w:val="xl71"/>
    <w:basedOn w:val="Normalny"/>
    <w:rsid w:val="003658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2">
    <w:name w:val="xl72"/>
    <w:basedOn w:val="Normalny"/>
    <w:rsid w:val="003658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3658C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74">
    <w:name w:val="xl74"/>
    <w:basedOn w:val="Normalny"/>
    <w:rsid w:val="003658C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pl-PL"/>
    </w:rPr>
  </w:style>
  <w:style w:type="paragraph" w:customStyle="1" w:styleId="xl75">
    <w:name w:val="xl75"/>
    <w:basedOn w:val="Normalny"/>
    <w:rsid w:val="003658C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pl-PL"/>
    </w:rPr>
  </w:style>
  <w:style w:type="paragraph" w:customStyle="1" w:styleId="xl76">
    <w:name w:val="xl76"/>
    <w:basedOn w:val="Normalny"/>
    <w:rsid w:val="003658C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40042"/>
    <w:rPr>
      <w:sz w:val="16"/>
      <w:szCs w:val="16"/>
    </w:rPr>
  </w:style>
  <w:style w:type="paragraph" w:styleId="Tekstkomentarza">
    <w:name w:val="annotation text"/>
    <w:basedOn w:val="Normalny"/>
    <w:link w:val="TekstkomentarzaZnak"/>
    <w:uiPriority w:val="99"/>
    <w:semiHidden/>
    <w:unhideWhenUsed/>
    <w:rsid w:val="003400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0042"/>
    <w:rPr>
      <w:sz w:val="20"/>
      <w:szCs w:val="20"/>
    </w:rPr>
  </w:style>
  <w:style w:type="paragraph" w:styleId="Tematkomentarza">
    <w:name w:val="annotation subject"/>
    <w:basedOn w:val="Tekstkomentarza"/>
    <w:next w:val="Tekstkomentarza"/>
    <w:link w:val="TematkomentarzaZnak"/>
    <w:uiPriority w:val="99"/>
    <w:semiHidden/>
    <w:unhideWhenUsed/>
    <w:rsid w:val="00340042"/>
    <w:rPr>
      <w:b/>
      <w:bCs/>
    </w:rPr>
  </w:style>
  <w:style w:type="character" w:customStyle="1" w:styleId="TematkomentarzaZnak">
    <w:name w:val="Temat komentarza Znak"/>
    <w:basedOn w:val="TekstkomentarzaZnak"/>
    <w:link w:val="Tematkomentarza"/>
    <w:uiPriority w:val="99"/>
    <w:semiHidden/>
    <w:rsid w:val="00340042"/>
    <w:rPr>
      <w:b/>
      <w:bCs/>
      <w:sz w:val="20"/>
      <w:szCs w:val="20"/>
    </w:rPr>
  </w:style>
  <w:style w:type="paragraph" w:styleId="Tekstdymka">
    <w:name w:val="Balloon Text"/>
    <w:basedOn w:val="Normalny"/>
    <w:link w:val="TekstdymkaZnak"/>
    <w:uiPriority w:val="99"/>
    <w:semiHidden/>
    <w:unhideWhenUsed/>
    <w:rsid w:val="003400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00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847664">
      <w:bodyDiv w:val="1"/>
      <w:marLeft w:val="0"/>
      <w:marRight w:val="0"/>
      <w:marTop w:val="0"/>
      <w:marBottom w:val="0"/>
      <w:divBdr>
        <w:top w:val="none" w:sz="0" w:space="0" w:color="auto"/>
        <w:left w:val="none" w:sz="0" w:space="0" w:color="auto"/>
        <w:bottom w:val="none" w:sz="0" w:space="0" w:color="auto"/>
        <w:right w:val="none" w:sz="0" w:space="0" w:color="auto"/>
      </w:divBdr>
    </w:div>
    <w:div w:id="1208951223">
      <w:bodyDiv w:val="1"/>
      <w:marLeft w:val="0"/>
      <w:marRight w:val="0"/>
      <w:marTop w:val="0"/>
      <w:marBottom w:val="0"/>
      <w:divBdr>
        <w:top w:val="none" w:sz="0" w:space="0" w:color="auto"/>
        <w:left w:val="none" w:sz="0" w:space="0" w:color="auto"/>
        <w:bottom w:val="none" w:sz="0" w:space="0" w:color="auto"/>
        <w:right w:val="none" w:sz="0" w:space="0" w:color="auto"/>
      </w:divBdr>
    </w:div>
    <w:div w:id="1334335587">
      <w:bodyDiv w:val="1"/>
      <w:marLeft w:val="0"/>
      <w:marRight w:val="0"/>
      <w:marTop w:val="0"/>
      <w:marBottom w:val="0"/>
      <w:divBdr>
        <w:top w:val="none" w:sz="0" w:space="0" w:color="auto"/>
        <w:left w:val="none" w:sz="0" w:space="0" w:color="auto"/>
        <w:bottom w:val="none" w:sz="0" w:space="0" w:color="auto"/>
        <w:right w:val="none" w:sz="0" w:space="0" w:color="auto"/>
      </w:divBdr>
    </w:div>
    <w:div w:id="21458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entrala@lpr.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6365</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Pietrucha</dc:creator>
  <cp:keywords/>
  <dc:description/>
  <cp:lastModifiedBy>Anna Popławska-Kozicka</cp:lastModifiedBy>
  <cp:revision>2</cp:revision>
  <cp:lastPrinted>2020-02-17T12:55:00Z</cp:lastPrinted>
  <dcterms:created xsi:type="dcterms:W3CDTF">2022-09-12T08:46:00Z</dcterms:created>
  <dcterms:modified xsi:type="dcterms:W3CDTF">2022-09-12T08:46:00Z</dcterms:modified>
</cp:coreProperties>
</file>