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2DC1F" w14:textId="673247DA" w:rsidR="004652E7" w:rsidRPr="00F120AD" w:rsidRDefault="00EC2859" w:rsidP="00F120AD">
      <w:pPr>
        <w:spacing w:line="276" w:lineRule="auto"/>
        <w:ind w:left="708"/>
        <w:jc w:val="right"/>
        <w:rPr>
          <w:rFonts w:cs="Times New Roman"/>
        </w:rPr>
      </w:pPr>
      <w:bookmarkStart w:id="0" w:name="_GoBack"/>
      <w:bookmarkEnd w:id="0"/>
      <w:r w:rsidRPr="00F120AD">
        <w:rPr>
          <w:rFonts w:cs="Times New Roman"/>
          <w:noProof/>
          <w:lang w:eastAsia="pl-PL"/>
        </w:rPr>
        <w:drawing>
          <wp:anchor distT="0" distB="0" distL="114300" distR="114300" simplePos="0" relativeHeight="251656704" behindDoc="1" locked="1" layoutInCell="1" allowOverlap="1" wp14:anchorId="7B4FEED9" wp14:editId="119AC764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63485" cy="106914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KCMRM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  <w:t xml:space="preserve">  </w:t>
      </w:r>
    </w:p>
    <w:p w14:paraId="47357279" w14:textId="77777777" w:rsidR="004652E7" w:rsidRPr="00F120AD" w:rsidRDefault="004652E7" w:rsidP="004652E7">
      <w:pPr>
        <w:spacing w:before="120" w:after="120" w:line="360" w:lineRule="auto"/>
        <w:rPr>
          <w:rFonts w:eastAsia="Times New Roman" w:cs="Times New Roman"/>
          <w:b/>
          <w:sz w:val="20"/>
          <w:szCs w:val="24"/>
          <w:lang w:eastAsia="pl-PL"/>
        </w:rPr>
      </w:pPr>
    </w:p>
    <w:p w14:paraId="68756EB6" w14:textId="77777777" w:rsidR="004652E7" w:rsidRPr="00F120AD" w:rsidRDefault="004652E7" w:rsidP="004652E7">
      <w:pPr>
        <w:spacing w:before="120" w:after="120" w:line="360" w:lineRule="auto"/>
        <w:rPr>
          <w:rFonts w:eastAsia="Times New Roman" w:cs="Times New Roman"/>
          <w:b/>
          <w:sz w:val="20"/>
          <w:szCs w:val="24"/>
          <w:lang w:eastAsia="pl-PL"/>
        </w:rPr>
      </w:pPr>
    </w:p>
    <w:p w14:paraId="7C252563" w14:textId="77777777" w:rsidR="004652E7" w:rsidRPr="00F120AD" w:rsidRDefault="004652E7" w:rsidP="004652E7">
      <w:pPr>
        <w:spacing w:before="120" w:after="120" w:line="360" w:lineRule="auto"/>
        <w:jc w:val="center"/>
        <w:rPr>
          <w:rFonts w:eastAsia="Times New Roman" w:cs="Times New Roman"/>
          <w:b/>
          <w:sz w:val="20"/>
          <w:szCs w:val="24"/>
          <w:lang w:eastAsia="pl-PL"/>
        </w:rPr>
      </w:pPr>
    </w:p>
    <w:p w14:paraId="38184F09" w14:textId="77777777" w:rsidR="004652E7" w:rsidRPr="00F120AD" w:rsidRDefault="004652E7" w:rsidP="004652E7">
      <w:pPr>
        <w:spacing w:before="120" w:after="120" w:line="360" w:lineRule="auto"/>
        <w:jc w:val="center"/>
        <w:rPr>
          <w:rFonts w:eastAsia="Times New Roman" w:cs="Times New Roman"/>
          <w:b/>
          <w:sz w:val="20"/>
          <w:szCs w:val="24"/>
          <w:lang w:eastAsia="pl-PL"/>
        </w:rPr>
      </w:pPr>
    </w:p>
    <w:p w14:paraId="78659B27" w14:textId="77777777" w:rsidR="004652E7" w:rsidRPr="00F120AD" w:rsidRDefault="004652E7" w:rsidP="004652E7">
      <w:pPr>
        <w:keepNext/>
        <w:spacing w:before="120" w:after="120" w:line="288" w:lineRule="auto"/>
        <w:jc w:val="center"/>
        <w:rPr>
          <w:rFonts w:eastAsia="Times New Roman" w:cs="Times New Roman"/>
          <w:b/>
          <w:iCs/>
          <w:color w:val="000000"/>
          <w:spacing w:val="5"/>
          <w:kern w:val="28"/>
          <w:sz w:val="52"/>
          <w:szCs w:val="52"/>
          <w:lang w:eastAsia="pl-PL"/>
        </w:rPr>
      </w:pPr>
    </w:p>
    <w:p w14:paraId="1C47BCF0" w14:textId="6BE1D059" w:rsidR="004652E7" w:rsidRDefault="006A5FDD" w:rsidP="003A43F8">
      <w:pPr>
        <w:keepNext/>
        <w:spacing w:before="120" w:after="120" w:line="276" w:lineRule="auto"/>
        <w:ind w:left="2124"/>
        <w:jc w:val="center"/>
        <w:rPr>
          <w:rFonts w:eastAsia="Times New Roman" w:cs="Times New Roman"/>
          <w:b/>
          <w:iCs/>
          <w:spacing w:val="5"/>
          <w:kern w:val="28"/>
          <w:sz w:val="52"/>
          <w:szCs w:val="52"/>
        </w:rPr>
      </w:pPr>
      <w:r w:rsidRPr="006A5FDD">
        <w:rPr>
          <w:rFonts w:eastAsia="Times New Roman" w:cs="Times New Roman"/>
          <w:b/>
          <w:iCs/>
          <w:spacing w:val="5"/>
          <w:kern w:val="28"/>
          <w:sz w:val="52"/>
          <w:szCs w:val="52"/>
        </w:rPr>
        <w:t>Opis Przedmiotu Zamówienia</w:t>
      </w:r>
    </w:p>
    <w:p w14:paraId="281EA60F" w14:textId="71E27A44" w:rsidR="007F175C" w:rsidRDefault="005E2B24" w:rsidP="003A43F8">
      <w:pPr>
        <w:keepNext/>
        <w:spacing w:before="120" w:after="120" w:line="276" w:lineRule="auto"/>
        <w:ind w:left="2124"/>
        <w:jc w:val="center"/>
        <w:rPr>
          <w:rFonts w:eastAsia="Times New Roman" w:cs="Times New Roman"/>
          <w:bCs/>
          <w:iCs/>
          <w:spacing w:val="5"/>
          <w:kern w:val="28"/>
          <w:sz w:val="40"/>
          <w:szCs w:val="40"/>
        </w:rPr>
      </w:pPr>
      <w:r>
        <w:rPr>
          <w:rFonts w:eastAsia="Times New Roman" w:cs="Times New Roman"/>
          <w:bCs/>
          <w:iCs/>
          <w:spacing w:val="5"/>
          <w:kern w:val="28"/>
          <w:sz w:val="40"/>
          <w:szCs w:val="40"/>
        </w:rPr>
        <w:t xml:space="preserve">Zakup usługi wsparcia dla platformy sprzętowej </w:t>
      </w:r>
      <w:r w:rsidR="00325B6B">
        <w:rPr>
          <w:rFonts w:eastAsia="Times New Roman" w:cs="Times New Roman"/>
          <w:bCs/>
          <w:iCs/>
          <w:spacing w:val="5"/>
          <w:kern w:val="28"/>
          <w:sz w:val="40"/>
          <w:szCs w:val="40"/>
        </w:rPr>
        <w:t xml:space="preserve">ośrodka backupowego Systemu Wspomagania Dowodzenia Państwowego Ratownictwa Medycznego </w:t>
      </w:r>
    </w:p>
    <w:p w14:paraId="1B315C1D" w14:textId="77777777" w:rsidR="004302CD" w:rsidRDefault="004302CD">
      <w:pPr>
        <w:rPr>
          <w:rFonts w:eastAsia="Times New Roman" w:cs="Times New Roman"/>
          <w:b/>
          <w:sz w:val="40"/>
          <w:szCs w:val="40"/>
          <w:lang w:eastAsia="pl-PL"/>
        </w:rPr>
      </w:pPr>
      <w:r>
        <w:rPr>
          <w:rFonts w:eastAsia="Times New Roman" w:cs="Times New Roman"/>
          <w:b/>
          <w:sz w:val="40"/>
          <w:szCs w:val="40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-2427933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4E7AB4" w14:textId="55E2CC4C" w:rsidR="00471DC6" w:rsidRDefault="00471DC6">
          <w:pPr>
            <w:pStyle w:val="Nagwekspisutreci"/>
          </w:pPr>
          <w:r>
            <w:t>Spis treści</w:t>
          </w:r>
        </w:p>
        <w:p w14:paraId="5BF77A92" w14:textId="60C99ADB" w:rsidR="00A87394" w:rsidRDefault="00471DC6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534114" w:history="1">
            <w:r w:rsidR="00A87394" w:rsidRPr="008251D6">
              <w:rPr>
                <w:rStyle w:val="Hipercze"/>
                <w:noProof/>
              </w:rPr>
              <w:t>1.</w:t>
            </w:r>
            <w:r w:rsidR="00A87394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A87394" w:rsidRPr="008251D6">
              <w:rPr>
                <w:rStyle w:val="Hipercze"/>
                <w:noProof/>
              </w:rPr>
              <w:t>Słownik pojęć i skrótów</w:t>
            </w:r>
            <w:r w:rsidR="00A87394">
              <w:rPr>
                <w:noProof/>
                <w:webHidden/>
              </w:rPr>
              <w:tab/>
            </w:r>
            <w:r w:rsidR="00A87394">
              <w:rPr>
                <w:noProof/>
                <w:webHidden/>
              </w:rPr>
              <w:fldChar w:fldCharType="begin"/>
            </w:r>
            <w:r w:rsidR="00A87394">
              <w:rPr>
                <w:noProof/>
                <w:webHidden/>
              </w:rPr>
              <w:instrText xml:space="preserve"> PAGEREF _Toc111534114 \h </w:instrText>
            </w:r>
            <w:r w:rsidR="00A87394">
              <w:rPr>
                <w:noProof/>
                <w:webHidden/>
              </w:rPr>
            </w:r>
            <w:r w:rsidR="00A87394">
              <w:rPr>
                <w:noProof/>
                <w:webHidden/>
              </w:rPr>
              <w:fldChar w:fldCharType="separate"/>
            </w:r>
            <w:r w:rsidR="00A87394">
              <w:rPr>
                <w:noProof/>
                <w:webHidden/>
              </w:rPr>
              <w:t>3</w:t>
            </w:r>
            <w:r w:rsidR="00A87394">
              <w:rPr>
                <w:noProof/>
                <w:webHidden/>
              </w:rPr>
              <w:fldChar w:fldCharType="end"/>
            </w:r>
          </w:hyperlink>
        </w:p>
        <w:p w14:paraId="40261160" w14:textId="54784BE7" w:rsidR="00A87394" w:rsidRDefault="00F7610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11534115" w:history="1">
            <w:r w:rsidR="00A87394" w:rsidRPr="008251D6">
              <w:rPr>
                <w:rStyle w:val="Hipercze"/>
                <w:noProof/>
              </w:rPr>
              <w:t>2.</w:t>
            </w:r>
            <w:r w:rsidR="00A87394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A87394" w:rsidRPr="008251D6">
              <w:rPr>
                <w:rStyle w:val="Hipercze"/>
                <w:noProof/>
              </w:rPr>
              <w:t>Cel zamówienia</w:t>
            </w:r>
            <w:r w:rsidR="00A87394">
              <w:rPr>
                <w:noProof/>
                <w:webHidden/>
              </w:rPr>
              <w:tab/>
            </w:r>
            <w:r w:rsidR="00A87394">
              <w:rPr>
                <w:noProof/>
                <w:webHidden/>
              </w:rPr>
              <w:fldChar w:fldCharType="begin"/>
            </w:r>
            <w:r w:rsidR="00A87394">
              <w:rPr>
                <w:noProof/>
                <w:webHidden/>
              </w:rPr>
              <w:instrText xml:space="preserve"> PAGEREF _Toc111534115 \h </w:instrText>
            </w:r>
            <w:r w:rsidR="00A87394">
              <w:rPr>
                <w:noProof/>
                <w:webHidden/>
              </w:rPr>
            </w:r>
            <w:r w:rsidR="00A87394">
              <w:rPr>
                <w:noProof/>
                <w:webHidden/>
              </w:rPr>
              <w:fldChar w:fldCharType="separate"/>
            </w:r>
            <w:r w:rsidR="00A87394">
              <w:rPr>
                <w:noProof/>
                <w:webHidden/>
              </w:rPr>
              <w:t>5</w:t>
            </w:r>
            <w:r w:rsidR="00A87394">
              <w:rPr>
                <w:noProof/>
                <w:webHidden/>
              </w:rPr>
              <w:fldChar w:fldCharType="end"/>
            </w:r>
          </w:hyperlink>
        </w:p>
        <w:p w14:paraId="0F755DA7" w14:textId="6804A5C4" w:rsidR="00A87394" w:rsidRDefault="00F7610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11534116" w:history="1">
            <w:r w:rsidR="00A87394" w:rsidRPr="008251D6">
              <w:rPr>
                <w:rStyle w:val="Hipercze"/>
                <w:noProof/>
              </w:rPr>
              <w:t>3.</w:t>
            </w:r>
            <w:r w:rsidR="00A87394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A87394" w:rsidRPr="008251D6">
              <w:rPr>
                <w:rStyle w:val="Hipercze"/>
                <w:noProof/>
              </w:rPr>
              <w:t>Przedmiot zamówienia</w:t>
            </w:r>
            <w:r w:rsidR="00A87394">
              <w:rPr>
                <w:noProof/>
                <w:webHidden/>
              </w:rPr>
              <w:tab/>
            </w:r>
            <w:r w:rsidR="00A87394">
              <w:rPr>
                <w:noProof/>
                <w:webHidden/>
              </w:rPr>
              <w:fldChar w:fldCharType="begin"/>
            </w:r>
            <w:r w:rsidR="00A87394">
              <w:rPr>
                <w:noProof/>
                <w:webHidden/>
              </w:rPr>
              <w:instrText xml:space="preserve"> PAGEREF _Toc111534116 \h </w:instrText>
            </w:r>
            <w:r w:rsidR="00A87394">
              <w:rPr>
                <w:noProof/>
                <w:webHidden/>
              </w:rPr>
            </w:r>
            <w:r w:rsidR="00A87394">
              <w:rPr>
                <w:noProof/>
                <w:webHidden/>
              </w:rPr>
              <w:fldChar w:fldCharType="separate"/>
            </w:r>
            <w:r w:rsidR="00A87394">
              <w:rPr>
                <w:noProof/>
                <w:webHidden/>
              </w:rPr>
              <w:t>5</w:t>
            </w:r>
            <w:r w:rsidR="00A87394">
              <w:rPr>
                <w:noProof/>
                <w:webHidden/>
              </w:rPr>
              <w:fldChar w:fldCharType="end"/>
            </w:r>
          </w:hyperlink>
        </w:p>
        <w:p w14:paraId="249697FA" w14:textId="537F95E8" w:rsidR="00A87394" w:rsidRDefault="00F7610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11534117" w:history="1">
            <w:r w:rsidR="00A87394" w:rsidRPr="008251D6">
              <w:rPr>
                <w:rStyle w:val="Hipercze"/>
                <w:noProof/>
              </w:rPr>
              <w:t>4.</w:t>
            </w:r>
            <w:r w:rsidR="00A87394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A87394" w:rsidRPr="008251D6">
              <w:rPr>
                <w:rStyle w:val="Hipercze"/>
                <w:noProof/>
              </w:rPr>
              <w:t>Wymagania zamawianej usługi</w:t>
            </w:r>
            <w:r w:rsidR="00A87394">
              <w:rPr>
                <w:noProof/>
                <w:webHidden/>
              </w:rPr>
              <w:tab/>
            </w:r>
            <w:r w:rsidR="00A87394">
              <w:rPr>
                <w:noProof/>
                <w:webHidden/>
              </w:rPr>
              <w:fldChar w:fldCharType="begin"/>
            </w:r>
            <w:r w:rsidR="00A87394">
              <w:rPr>
                <w:noProof/>
                <w:webHidden/>
              </w:rPr>
              <w:instrText xml:space="preserve"> PAGEREF _Toc111534117 \h </w:instrText>
            </w:r>
            <w:r w:rsidR="00A87394">
              <w:rPr>
                <w:noProof/>
                <w:webHidden/>
              </w:rPr>
            </w:r>
            <w:r w:rsidR="00A87394">
              <w:rPr>
                <w:noProof/>
                <w:webHidden/>
              </w:rPr>
              <w:fldChar w:fldCharType="separate"/>
            </w:r>
            <w:r w:rsidR="00A87394">
              <w:rPr>
                <w:noProof/>
                <w:webHidden/>
              </w:rPr>
              <w:t>6</w:t>
            </w:r>
            <w:r w:rsidR="00A87394">
              <w:rPr>
                <w:noProof/>
                <w:webHidden/>
              </w:rPr>
              <w:fldChar w:fldCharType="end"/>
            </w:r>
          </w:hyperlink>
        </w:p>
        <w:p w14:paraId="40511029" w14:textId="4486A7DE" w:rsidR="00A87394" w:rsidRDefault="00F7610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11534118" w:history="1">
            <w:r w:rsidR="00A87394" w:rsidRPr="008251D6">
              <w:rPr>
                <w:rStyle w:val="Hipercze"/>
                <w:noProof/>
              </w:rPr>
              <w:t>5.</w:t>
            </w:r>
            <w:r w:rsidR="00A87394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A87394" w:rsidRPr="008251D6">
              <w:rPr>
                <w:rStyle w:val="Hipercze"/>
                <w:noProof/>
              </w:rPr>
              <w:t>Realizacja Umowy.</w:t>
            </w:r>
            <w:r w:rsidR="00A87394">
              <w:rPr>
                <w:noProof/>
                <w:webHidden/>
              </w:rPr>
              <w:tab/>
            </w:r>
            <w:r w:rsidR="00A87394">
              <w:rPr>
                <w:noProof/>
                <w:webHidden/>
              </w:rPr>
              <w:fldChar w:fldCharType="begin"/>
            </w:r>
            <w:r w:rsidR="00A87394">
              <w:rPr>
                <w:noProof/>
                <w:webHidden/>
              </w:rPr>
              <w:instrText xml:space="preserve"> PAGEREF _Toc111534118 \h </w:instrText>
            </w:r>
            <w:r w:rsidR="00A87394">
              <w:rPr>
                <w:noProof/>
                <w:webHidden/>
              </w:rPr>
            </w:r>
            <w:r w:rsidR="00A87394">
              <w:rPr>
                <w:noProof/>
                <w:webHidden/>
              </w:rPr>
              <w:fldChar w:fldCharType="separate"/>
            </w:r>
            <w:r w:rsidR="00A87394">
              <w:rPr>
                <w:noProof/>
                <w:webHidden/>
              </w:rPr>
              <w:t>7</w:t>
            </w:r>
            <w:r w:rsidR="00A87394">
              <w:rPr>
                <w:noProof/>
                <w:webHidden/>
              </w:rPr>
              <w:fldChar w:fldCharType="end"/>
            </w:r>
          </w:hyperlink>
        </w:p>
        <w:p w14:paraId="00E5D388" w14:textId="1FA37F58" w:rsidR="00A87394" w:rsidRDefault="00F7610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11534119" w:history="1">
            <w:r w:rsidR="00A87394" w:rsidRPr="008251D6">
              <w:rPr>
                <w:rStyle w:val="Hipercze"/>
                <w:noProof/>
              </w:rPr>
              <w:t>6.</w:t>
            </w:r>
            <w:r w:rsidR="00A87394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A87394" w:rsidRPr="008251D6">
              <w:rPr>
                <w:rStyle w:val="Hipercze"/>
                <w:noProof/>
              </w:rPr>
              <w:t>Wymagania dodatkowe</w:t>
            </w:r>
            <w:r w:rsidR="00A87394">
              <w:rPr>
                <w:noProof/>
                <w:webHidden/>
              </w:rPr>
              <w:tab/>
            </w:r>
            <w:r w:rsidR="00A87394">
              <w:rPr>
                <w:noProof/>
                <w:webHidden/>
              </w:rPr>
              <w:fldChar w:fldCharType="begin"/>
            </w:r>
            <w:r w:rsidR="00A87394">
              <w:rPr>
                <w:noProof/>
                <w:webHidden/>
              </w:rPr>
              <w:instrText xml:space="preserve"> PAGEREF _Toc111534119 \h </w:instrText>
            </w:r>
            <w:r w:rsidR="00A87394">
              <w:rPr>
                <w:noProof/>
                <w:webHidden/>
              </w:rPr>
            </w:r>
            <w:r w:rsidR="00A87394">
              <w:rPr>
                <w:noProof/>
                <w:webHidden/>
              </w:rPr>
              <w:fldChar w:fldCharType="separate"/>
            </w:r>
            <w:r w:rsidR="00A87394">
              <w:rPr>
                <w:noProof/>
                <w:webHidden/>
              </w:rPr>
              <w:t>8</w:t>
            </w:r>
            <w:r w:rsidR="00A87394">
              <w:rPr>
                <w:noProof/>
                <w:webHidden/>
              </w:rPr>
              <w:fldChar w:fldCharType="end"/>
            </w:r>
          </w:hyperlink>
        </w:p>
        <w:p w14:paraId="0BF0CBB2" w14:textId="0594942B" w:rsidR="00A87394" w:rsidRDefault="00F7610B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11534120" w:history="1">
            <w:r w:rsidR="00A87394" w:rsidRPr="008251D6">
              <w:rPr>
                <w:rStyle w:val="Hipercze"/>
                <w:noProof/>
              </w:rPr>
              <w:t>7.</w:t>
            </w:r>
            <w:r w:rsidR="00A87394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A87394" w:rsidRPr="008251D6">
              <w:rPr>
                <w:rStyle w:val="Hipercze"/>
                <w:noProof/>
              </w:rPr>
              <w:t>Szczegółowe zasady odbioru przedmiotu Umowy</w:t>
            </w:r>
            <w:r w:rsidR="00A87394">
              <w:rPr>
                <w:noProof/>
                <w:webHidden/>
              </w:rPr>
              <w:tab/>
            </w:r>
            <w:r w:rsidR="00A87394">
              <w:rPr>
                <w:noProof/>
                <w:webHidden/>
              </w:rPr>
              <w:fldChar w:fldCharType="begin"/>
            </w:r>
            <w:r w:rsidR="00A87394">
              <w:rPr>
                <w:noProof/>
                <w:webHidden/>
              </w:rPr>
              <w:instrText xml:space="preserve"> PAGEREF _Toc111534120 \h </w:instrText>
            </w:r>
            <w:r w:rsidR="00A87394">
              <w:rPr>
                <w:noProof/>
                <w:webHidden/>
              </w:rPr>
            </w:r>
            <w:r w:rsidR="00A87394">
              <w:rPr>
                <w:noProof/>
                <w:webHidden/>
              </w:rPr>
              <w:fldChar w:fldCharType="separate"/>
            </w:r>
            <w:r w:rsidR="00A87394">
              <w:rPr>
                <w:noProof/>
                <w:webHidden/>
              </w:rPr>
              <w:t>8</w:t>
            </w:r>
            <w:r w:rsidR="00A87394">
              <w:rPr>
                <w:noProof/>
                <w:webHidden/>
              </w:rPr>
              <w:fldChar w:fldCharType="end"/>
            </w:r>
          </w:hyperlink>
        </w:p>
        <w:p w14:paraId="1BC640CE" w14:textId="2FC3237D" w:rsidR="00471DC6" w:rsidRDefault="00471DC6">
          <w:r>
            <w:rPr>
              <w:b/>
              <w:bCs/>
            </w:rPr>
            <w:fldChar w:fldCharType="end"/>
          </w:r>
        </w:p>
      </w:sdtContent>
    </w:sdt>
    <w:p w14:paraId="065B022B" w14:textId="77777777" w:rsidR="00AA67EA" w:rsidRDefault="00AA67EA" w:rsidP="00AA67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8D02B3" w14:textId="3132FE96" w:rsidR="00752068" w:rsidRPr="0031141F" w:rsidRDefault="00752068" w:rsidP="0031141F">
      <w:pPr>
        <w:pStyle w:val="Nagwek1"/>
        <w:numPr>
          <w:ilvl w:val="0"/>
          <w:numId w:val="22"/>
        </w:numPr>
      </w:pPr>
      <w:bookmarkStart w:id="1" w:name="_Toc520441828"/>
      <w:bookmarkStart w:id="2" w:name="_Toc16072175"/>
      <w:bookmarkStart w:id="3" w:name="_Toc111534114"/>
      <w:r w:rsidRPr="0031141F">
        <w:lastRenderedPageBreak/>
        <w:t>Słownik</w:t>
      </w:r>
      <w:r w:rsidR="002013E0">
        <w:t xml:space="preserve"> pojęć i skrótów</w:t>
      </w:r>
      <w:bookmarkEnd w:id="1"/>
      <w:bookmarkEnd w:id="2"/>
      <w:bookmarkEnd w:id="3"/>
    </w:p>
    <w:p w14:paraId="4E0DD8C3" w14:textId="77777777" w:rsidR="0067429B" w:rsidRPr="00151493" w:rsidRDefault="0067429B" w:rsidP="0067429B">
      <w:pPr>
        <w:spacing w:line="276" w:lineRule="auto"/>
      </w:pPr>
      <w:r w:rsidRPr="00151493">
        <w:t>Dla potrzeb niniejszego opracowania przyjmuję się następujące definicje skrótów i pojęć:</w:t>
      </w: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6515"/>
      </w:tblGrid>
      <w:tr w:rsidR="0067429B" w:rsidRPr="00151493" w14:paraId="194EA1C6" w14:textId="77777777" w:rsidTr="00CD16D6">
        <w:trPr>
          <w:trHeight w:val="396"/>
          <w:tblHeader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5FB75ACC" w14:textId="77777777" w:rsidR="0067429B" w:rsidRPr="00151493" w:rsidRDefault="0067429B" w:rsidP="00830BD1">
            <w:pPr>
              <w:spacing w:line="276" w:lineRule="auto"/>
              <w:jc w:val="center"/>
              <w:rPr>
                <w:b/>
              </w:rPr>
            </w:pPr>
            <w:bookmarkStart w:id="4" w:name="_Toc13565564"/>
            <w:bookmarkStart w:id="5" w:name="_Toc13566183"/>
            <w:bookmarkStart w:id="6" w:name="_Toc13571884"/>
            <w:bookmarkStart w:id="7" w:name="_Toc13577798"/>
            <w:bookmarkStart w:id="8" w:name="_Toc13641484"/>
            <w:bookmarkStart w:id="9" w:name="_Toc13660460"/>
            <w:bookmarkStart w:id="10" w:name="_Hlk62203392"/>
            <w:r w:rsidRPr="00151493">
              <w:rPr>
                <w:b/>
                <w:bCs/>
              </w:rPr>
              <w:t>Skrót</w:t>
            </w:r>
            <w:r w:rsidRPr="00151493">
              <w:rPr>
                <w:b/>
              </w:rPr>
              <w:t>/pojęcie</w:t>
            </w:r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18233255" w14:textId="77777777" w:rsidR="0067429B" w:rsidRPr="00151493" w:rsidRDefault="0067429B" w:rsidP="00895876">
            <w:pPr>
              <w:spacing w:line="276" w:lineRule="auto"/>
              <w:jc w:val="center"/>
              <w:rPr>
                <w:b/>
              </w:rPr>
            </w:pPr>
            <w:bookmarkStart w:id="11" w:name="_Toc13565565"/>
            <w:bookmarkStart w:id="12" w:name="_Toc13566184"/>
            <w:bookmarkStart w:id="13" w:name="_Toc13571885"/>
            <w:bookmarkStart w:id="14" w:name="_Toc13577799"/>
            <w:bookmarkStart w:id="15" w:name="_Toc13641485"/>
            <w:bookmarkStart w:id="16" w:name="_Toc13660461"/>
            <w:r w:rsidRPr="00151493">
              <w:rPr>
                <w:b/>
                <w:bCs/>
              </w:rPr>
              <w:t>Definicja</w:t>
            </w:r>
            <w:bookmarkEnd w:id="11"/>
            <w:bookmarkEnd w:id="12"/>
            <w:bookmarkEnd w:id="13"/>
            <w:bookmarkEnd w:id="14"/>
            <w:bookmarkEnd w:id="15"/>
            <w:bookmarkEnd w:id="16"/>
          </w:p>
        </w:tc>
      </w:tr>
      <w:tr w:rsidR="00327D2A" w:rsidRPr="00220C42" w14:paraId="00D15B75" w14:textId="77777777" w:rsidTr="00325B6B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0F9ED" w14:textId="31722271" w:rsidR="00327D2A" w:rsidRPr="00220C42" w:rsidRDefault="00F211F7" w:rsidP="00325B6B">
            <w:pPr>
              <w:snapToGrid w:val="0"/>
              <w:spacing w:after="0" w:line="276" w:lineRule="auto"/>
              <w:jc w:val="center"/>
              <w:rPr>
                <w:b/>
              </w:rPr>
            </w:pPr>
            <w:r>
              <w:rPr>
                <w:rFonts w:eastAsia="Arial Unicode MS"/>
                <w:b/>
                <w:bCs/>
                <w:bdr w:val="nil"/>
              </w:rPr>
              <w:t>Błąd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E07F" w14:textId="6814FD23" w:rsidR="00327D2A" w:rsidRPr="00220C42" w:rsidRDefault="00327D2A">
            <w:pPr>
              <w:snapToGrid w:val="0"/>
              <w:spacing w:after="0" w:line="276" w:lineRule="auto"/>
              <w:jc w:val="both"/>
            </w:pPr>
            <w:r w:rsidRPr="00220C42">
              <w:rPr>
                <w:rFonts w:cs="Times New Roman"/>
              </w:rPr>
              <w:t xml:space="preserve">Oznacza </w:t>
            </w:r>
            <w:r w:rsidR="00F211F7">
              <w:rPr>
                <w:rFonts w:cs="Times New Roman"/>
              </w:rPr>
              <w:t>Błąd</w:t>
            </w:r>
            <w:r w:rsidR="00F211F7" w:rsidRPr="00220C42">
              <w:rPr>
                <w:rFonts w:cs="Times New Roman"/>
              </w:rPr>
              <w:t xml:space="preserve"> </w:t>
            </w:r>
            <w:r w:rsidRPr="00220C42">
              <w:rPr>
                <w:rFonts w:cs="Times New Roman"/>
              </w:rPr>
              <w:t>Krytyczn</w:t>
            </w:r>
            <w:r w:rsidR="00F211F7">
              <w:rPr>
                <w:rFonts w:cs="Times New Roman"/>
              </w:rPr>
              <w:t>y</w:t>
            </w:r>
            <w:r w:rsidRPr="00220C42">
              <w:rPr>
                <w:rFonts w:cs="Times New Roman"/>
              </w:rPr>
              <w:t xml:space="preserve"> i/lub </w:t>
            </w:r>
            <w:r w:rsidR="00F211F7">
              <w:rPr>
                <w:rFonts w:cs="Times New Roman"/>
              </w:rPr>
              <w:t>Błąd</w:t>
            </w:r>
            <w:r w:rsidR="00F211F7" w:rsidRPr="00220C42">
              <w:rPr>
                <w:rFonts w:cs="Times New Roman"/>
              </w:rPr>
              <w:t xml:space="preserve"> </w:t>
            </w:r>
            <w:r w:rsidRPr="00220C42">
              <w:rPr>
                <w:rFonts w:cs="Times New Roman"/>
              </w:rPr>
              <w:t>Niekrytyczn</w:t>
            </w:r>
            <w:r w:rsidR="00F211F7">
              <w:rPr>
                <w:rFonts w:cs="Times New Roman"/>
              </w:rPr>
              <w:t>y</w:t>
            </w:r>
            <w:r w:rsidRPr="00220C42">
              <w:rPr>
                <w:rFonts w:cs="Times New Roman"/>
              </w:rPr>
              <w:t xml:space="preserve"> i/lub </w:t>
            </w:r>
            <w:r w:rsidR="00F211F7">
              <w:rPr>
                <w:rFonts w:cs="Times New Roman"/>
              </w:rPr>
              <w:t>Błąd</w:t>
            </w:r>
            <w:r w:rsidRPr="00220C42">
              <w:rPr>
                <w:rFonts w:cs="Times New Roman"/>
              </w:rPr>
              <w:t xml:space="preserve"> Zwykł</w:t>
            </w:r>
            <w:r w:rsidR="00F211F7">
              <w:rPr>
                <w:rFonts w:cs="Times New Roman"/>
              </w:rPr>
              <w:t>y</w:t>
            </w:r>
            <w:r w:rsidRPr="00220C42">
              <w:rPr>
                <w:rFonts w:cs="Times New Roman"/>
              </w:rPr>
              <w:t>.</w:t>
            </w:r>
          </w:p>
        </w:tc>
      </w:tr>
      <w:tr w:rsidR="002D4530" w:rsidRPr="00220C42" w14:paraId="50376609" w14:textId="77777777" w:rsidTr="00325B6B">
        <w:trPr>
          <w:trHeight w:val="792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E3985" w14:textId="729DB799" w:rsidR="002D4530" w:rsidRPr="00220C42" w:rsidRDefault="00F211F7" w:rsidP="00325B6B">
            <w:pPr>
              <w:pStyle w:val="DomylneA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Błąd</w:t>
            </w:r>
            <w:r w:rsidRPr="00220C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4530" w:rsidRPr="00220C42">
              <w:rPr>
                <w:rFonts w:ascii="Times New Roman" w:hAnsi="Times New Roman" w:cs="Times New Roman"/>
                <w:b/>
                <w:bCs/>
              </w:rPr>
              <w:t>Krytyczn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1124" w14:textId="27996663" w:rsidR="002D4530" w:rsidRPr="00325B6B" w:rsidRDefault="002D4530" w:rsidP="002D4530">
            <w:pPr>
              <w:snapToGrid w:val="0"/>
              <w:spacing w:after="0"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325B6B">
              <w:rPr>
                <w:rFonts w:eastAsia="Times New Roman" w:cs="Times New Roman"/>
                <w:lang w:eastAsia="pl-PL"/>
              </w:rPr>
              <w:t xml:space="preserve">Oznacza brak działania Urządzeń, praca nie może być kontynuowana, operacja krytyczna dla procesu biznesowego jest niemożliwa. </w:t>
            </w:r>
            <w:r w:rsidR="00F211F7">
              <w:rPr>
                <w:rFonts w:eastAsia="Times New Roman" w:cs="Times New Roman"/>
                <w:lang w:eastAsia="pl-PL"/>
              </w:rPr>
              <w:t>Błędy</w:t>
            </w:r>
            <w:r w:rsidR="00F211F7" w:rsidRPr="00325B6B">
              <w:rPr>
                <w:rFonts w:eastAsia="Times New Roman" w:cs="Times New Roman"/>
                <w:lang w:eastAsia="pl-PL"/>
              </w:rPr>
              <w:t xml:space="preserve"> </w:t>
            </w:r>
            <w:r w:rsidRPr="00325B6B">
              <w:rPr>
                <w:rFonts w:eastAsia="Times New Roman" w:cs="Times New Roman"/>
                <w:lang w:eastAsia="pl-PL"/>
              </w:rPr>
              <w:t>Krytyczne mają jedną lub więcej z</w:t>
            </w:r>
            <w:r w:rsidR="002013E0" w:rsidRPr="00325B6B">
              <w:rPr>
                <w:rFonts w:eastAsia="Times New Roman" w:cs="Times New Roman"/>
                <w:lang w:eastAsia="pl-PL"/>
              </w:rPr>
              <w:t> </w:t>
            </w:r>
            <w:r w:rsidRPr="00325B6B">
              <w:rPr>
                <w:rFonts w:eastAsia="Times New Roman" w:cs="Times New Roman"/>
                <w:lang w:eastAsia="pl-PL"/>
              </w:rPr>
              <w:t>poniższych cech:</w:t>
            </w:r>
          </w:p>
          <w:p w14:paraId="4CAC500B" w14:textId="77777777" w:rsidR="002D4530" w:rsidRPr="00325B6B" w:rsidRDefault="002D4530" w:rsidP="009262EC">
            <w:pPr>
              <w:numPr>
                <w:ilvl w:val="0"/>
                <w:numId w:val="30"/>
              </w:numPr>
              <w:snapToGrid w:val="0"/>
              <w:spacing w:after="0"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325B6B">
              <w:rPr>
                <w:rFonts w:eastAsia="Times New Roman" w:cs="Times New Roman"/>
                <w:lang w:eastAsia="pl-PL"/>
              </w:rPr>
              <w:t>Dane biznesowe zostały uszkodzone;</w:t>
            </w:r>
          </w:p>
          <w:p w14:paraId="35A763C3" w14:textId="66FC8ED0" w:rsidR="002D4530" w:rsidRPr="00325B6B" w:rsidRDefault="002D4530" w:rsidP="009262EC">
            <w:pPr>
              <w:numPr>
                <w:ilvl w:val="0"/>
                <w:numId w:val="30"/>
              </w:numPr>
              <w:snapToGrid w:val="0"/>
              <w:spacing w:after="0"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325B6B">
              <w:rPr>
                <w:rFonts w:eastAsia="Times New Roman" w:cs="Times New Roman"/>
                <w:lang w:eastAsia="pl-PL"/>
              </w:rPr>
              <w:t>Wszelkie błędy związane z bezpieczeństwem przechowywania i przetwarzania danych, które mogą wpłynąć na:</w:t>
            </w:r>
          </w:p>
          <w:p w14:paraId="46AEA7F1" w14:textId="77777777" w:rsidR="00830BD1" w:rsidRPr="00325B6B" w:rsidRDefault="00830BD1" w:rsidP="009262EC">
            <w:pPr>
              <w:numPr>
                <w:ilvl w:val="0"/>
                <w:numId w:val="33"/>
              </w:numPr>
              <w:snapToGrid w:val="0"/>
              <w:spacing w:after="0" w:line="276" w:lineRule="auto"/>
              <w:ind w:left="0" w:firstLine="306"/>
              <w:jc w:val="both"/>
              <w:rPr>
                <w:rFonts w:eastAsia="Times New Roman" w:cs="Times New Roman"/>
                <w:lang w:eastAsia="pl-PL"/>
              </w:rPr>
            </w:pPr>
            <w:r w:rsidRPr="00325B6B">
              <w:rPr>
                <w:rFonts w:eastAsia="Times New Roman" w:cs="Times New Roman"/>
                <w:lang w:eastAsia="pl-PL"/>
              </w:rPr>
              <w:t>uwierzytelnianie,</w:t>
            </w:r>
          </w:p>
          <w:p w14:paraId="356DAADC" w14:textId="77777777" w:rsidR="00830BD1" w:rsidRPr="00325B6B" w:rsidRDefault="00830BD1" w:rsidP="009262EC">
            <w:pPr>
              <w:numPr>
                <w:ilvl w:val="0"/>
                <w:numId w:val="33"/>
              </w:numPr>
              <w:snapToGrid w:val="0"/>
              <w:spacing w:after="0" w:line="276" w:lineRule="auto"/>
              <w:ind w:left="0" w:firstLine="306"/>
              <w:jc w:val="both"/>
              <w:rPr>
                <w:rFonts w:eastAsia="Times New Roman" w:cs="Times New Roman"/>
                <w:lang w:eastAsia="pl-PL"/>
              </w:rPr>
            </w:pPr>
            <w:r w:rsidRPr="00325B6B">
              <w:rPr>
                <w:rFonts w:eastAsia="Times New Roman" w:cs="Times New Roman"/>
                <w:lang w:eastAsia="pl-PL"/>
              </w:rPr>
              <w:t>niezaprzeczalność,</w:t>
            </w:r>
          </w:p>
          <w:p w14:paraId="4B409064" w14:textId="77777777" w:rsidR="00830BD1" w:rsidRPr="00325B6B" w:rsidRDefault="00830BD1" w:rsidP="009262EC">
            <w:pPr>
              <w:numPr>
                <w:ilvl w:val="0"/>
                <w:numId w:val="33"/>
              </w:numPr>
              <w:snapToGrid w:val="0"/>
              <w:spacing w:after="0" w:line="276" w:lineRule="auto"/>
              <w:ind w:left="0" w:firstLine="306"/>
              <w:jc w:val="both"/>
              <w:rPr>
                <w:rFonts w:eastAsia="Times New Roman" w:cs="Times New Roman"/>
                <w:lang w:eastAsia="pl-PL"/>
              </w:rPr>
            </w:pPr>
            <w:r w:rsidRPr="00325B6B">
              <w:rPr>
                <w:rFonts w:eastAsia="Times New Roman" w:cs="Times New Roman"/>
                <w:lang w:eastAsia="pl-PL"/>
              </w:rPr>
              <w:t>poufność,</w:t>
            </w:r>
          </w:p>
          <w:p w14:paraId="06F01756" w14:textId="77777777" w:rsidR="00830BD1" w:rsidRPr="00325B6B" w:rsidRDefault="00830BD1" w:rsidP="009262EC">
            <w:pPr>
              <w:numPr>
                <w:ilvl w:val="0"/>
                <w:numId w:val="33"/>
              </w:numPr>
              <w:snapToGrid w:val="0"/>
              <w:spacing w:after="0" w:line="276" w:lineRule="auto"/>
              <w:ind w:left="0" w:firstLine="306"/>
              <w:jc w:val="both"/>
              <w:rPr>
                <w:rFonts w:eastAsia="Times New Roman" w:cs="Times New Roman"/>
                <w:lang w:eastAsia="pl-PL"/>
              </w:rPr>
            </w:pPr>
            <w:r w:rsidRPr="00325B6B">
              <w:rPr>
                <w:rFonts w:eastAsia="Times New Roman" w:cs="Times New Roman"/>
                <w:lang w:eastAsia="pl-PL"/>
              </w:rPr>
              <w:t>integralność,</w:t>
            </w:r>
          </w:p>
          <w:p w14:paraId="43BBEAE6" w14:textId="77777777" w:rsidR="00830BD1" w:rsidRPr="00325B6B" w:rsidRDefault="00830BD1" w:rsidP="009262EC">
            <w:pPr>
              <w:numPr>
                <w:ilvl w:val="0"/>
                <w:numId w:val="33"/>
              </w:numPr>
              <w:snapToGrid w:val="0"/>
              <w:spacing w:after="0" w:line="276" w:lineRule="auto"/>
              <w:ind w:left="0" w:firstLine="306"/>
              <w:jc w:val="both"/>
              <w:rPr>
                <w:rFonts w:eastAsia="Times New Roman" w:cs="Times New Roman"/>
                <w:lang w:eastAsia="pl-PL"/>
              </w:rPr>
            </w:pPr>
            <w:r w:rsidRPr="00325B6B">
              <w:rPr>
                <w:rFonts w:eastAsia="Times New Roman" w:cs="Times New Roman"/>
                <w:lang w:eastAsia="pl-PL"/>
              </w:rPr>
              <w:t>dostępność,</w:t>
            </w:r>
          </w:p>
          <w:p w14:paraId="1B2F5D49" w14:textId="77777777" w:rsidR="00830BD1" w:rsidRPr="00325B6B" w:rsidRDefault="00830BD1" w:rsidP="009262EC">
            <w:pPr>
              <w:numPr>
                <w:ilvl w:val="0"/>
                <w:numId w:val="33"/>
              </w:numPr>
              <w:snapToGrid w:val="0"/>
              <w:spacing w:after="0" w:line="276" w:lineRule="auto"/>
              <w:ind w:left="0" w:firstLine="306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325B6B">
              <w:rPr>
                <w:rFonts w:eastAsia="Times New Roman" w:cs="Times New Roman"/>
                <w:lang w:eastAsia="pl-PL"/>
              </w:rPr>
              <w:t>rozliczalność;</w:t>
            </w:r>
          </w:p>
          <w:p w14:paraId="08E18EFE" w14:textId="5344A11C" w:rsidR="002D4530" w:rsidRPr="00220C42" w:rsidRDefault="002D4530" w:rsidP="00C01132">
            <w:pPr>
              <w:snapToGrid w:val="0"/>
              <w:spacing w:after="0" w:line="276" w:lineRule="auto"/>
              <w:ind w:left="720"/>
              <w:jc w:val="both"/>
            </w:pPr>
          </w:p>
        </w:tc>
      </w:tr>
      <w:tr w:rsidR="002D4530" w:rsidRPr="00220C42" w14:paraId="3B835DAE" w14:textId="77777777" w:rsidTr="00325B6B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25736" w14:textId="349F4A23" w:rsidR="002D4530" w:rsidRPr="00220C42" w:rsidDel="00B72BA3" w:rsidRDefault="00F211F7" w:rsidP="00220C42">
            <w:pPr>
              <w:snapToGrid w:val="0"/>
              <w:spacing w:after="0" w:line="276" w:lineRule="auto"/>
              <w:jc w:val="center"/>
              <w:rPr>
                <w:b/>
              </w:rPr>
            </w:pPr>
            <w:r>
              <w:rPr>
                <w:rFonts w:eastAsia="Arial Unicode MS"/>
                <w:b/>
                <w:bCs/>
                <w:bdr w:val="nil"/>
              </w:rPr>
              <w:t>Błąd</w:t>
            </w:r>
            <w:r w:rsidRPr="00220C42">
              <w:rPr>
                <w:rFonts w:eastAsia="Arial Unicode MS"/>
                <w:b/>
                <w:bCs/>
                <w:bdr w:val="nil"/>
              </w:rPr>
              <w:t xml:space="preserve"> </w:t>
            </w:r>
            <w:r w:rsidR="002D4530" w:rsidRPr="00220C42">
              <w:rPr>
                <w:rFonts w:eastAsia="Arial Unicode MS"/>
                <w:b/>
                <w:bCs/>
                <w:bdr w:val="nil"/>
              </w:rPr>
              <w:t>Niekrytyczn</w:t>
            </w:r>
            <w:r>
              <w:rPr>
                <w:rFonts w:eastAsia="Arial Unicode MS"/>
                <w:b/>
                <w:bCs/>
                <w:bdr w:val="nil"/>
              </w:rPr>
              <w:t>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9AB2" w14:textId="476E1031" w:rsidR="002D4530" w:rsidRPr="00220C42" w:rsidDel="00B72BA3" w:rsidRDefault="002D4530" w:rsidP="00220C42">
            <w:pPr>
              <w:snapToGrid w:val="0"/>
              <w:spacing w:after="0" w:line="276" w:lineRule="auto"/>
              <w:jc w:val="both"/>
            </w:pPr>
            <w:r w:rsidRPr="00220C42">
              <w:rPr>
                <w:rFonts w:cs="Times New Roman"/>
              </w:rPr>
              <w:t xml:space="preserve">Utrudnia działanie </w:t>
            </w:r>
            <w:r w:rsidR="00C4365D">
              <w:rPr>
                <w:rFonts w:cs="Times New Roman"/>
              </w:rPr>
              <w:t>U</w:t>
            </w:r>
            <w:r w:rsidRPr="00220C42">
              <w:rPr>
                <w:rFonts w:cs="Times New Roman"/>
              </w:rPr>
              <w:t>rządzeń W tym kontekście „utrudnia” oznacza istnienie sposobu jego obejścia, stosując przygotowane przez Wykonawcę procedury tudzież procedury przygotowane przez Zamawiającego i</w:t>
            </w:r>
            <w:r w:rsidR="005C572E">
              <w:rPr>
                <w:rFonts w:cs="Times New Roman"/>
              </w:rPr>
              <w:t> </w:t>
            </w:r>
            <w:r w:rsidRPr="00220C42">
              <w:rPr>
                <w:rFonts w:cs="Times New Roman"/>
              </w:rPr>
              <w:t xml:space="preserve">zaakceptowane przez Wykonawcę w trakcie okresu </w:t>
            </w:r>
            <w:r w:rsidR="00BE1E7C" w:rsidRPr="00220C42">
              <w:rPr>
                <w:rFonts w:cs="Times New Roman"/>
              </w:rPr>
              <w:t>wsparcia</w:t>
            </w:r>
            <w:r w:rsidRPr="00220C42">
              <w:rPr>
                <w:rFonts w:cs="Times New Roman"/>
              </w:rPr>
              <w:t>. „Uniemożliwia” oznacza brak możliwości jego obejścia</w:t>
            </w:r>
          </w:p>
        </w:tc>
      </w:tr>
      <w:tr w:rsidR="002D4530" w:rsidRPr="00220C42" w14:paraId="777E3587" w14:textId="77777777" w:rsidTr="00325B6B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DACD6" w14:textId="22A7C932" w:rsidR="002D4530" w:rsidRPr="00220C42" w:rsidRDefault="00F211F7" w:rsidP="00325B6B">
            <w:pPr>
              <w:snapToGrid w:val="0"/>
              <w:spacing w:after="0" w:line="276" w:lineRule="auto"/>
              <w:jc w:val="center"/>
              <w:rPr>
                <w:b/>
              </w:rPr>
            </w:pPr>
            <w:r>
              <w:rPr>
                <w:rFonts w:eastAsia="Arial Unicode MS"/>
                <w:b/>
                <w:bCs/>
                <w:bdr w:val="nil"/>
              </w:rPr>
              <w:t>Błąd</w:t>
            </w:r>
            <w:r w:rsidR="002D4530" w:rsidRPr="00220C42">
              <w:rPr>
                <w:rFonts w:eastAsia="Arial Unicode MS"/>
                <w:b/>
                <w:bCs/>
                <w:bdr w:val="nil"/>
              </w:rPr>
              <w:t xml:space="preserve"> Zwykł</w:t>
            </w:r>
            <w:r>
              <w:rPr>
                <w:rFonts w:eastAsia="Arial Unicode MS"/>
                <w:b/>
                <w:bCs/>
                <w:bdr w:val="nil"/>
              </w:rPr>
              <w:t>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24D" w14:textId="76FA02DD" w:rsidR="002D4530" w:rsidRPr="00220C42" w:rsidRDefault="00C4365D" w:rsidP="00220C42">
            <w:pPr>
              <w:snapToGrid w:val="0"/>
              <w:spacing w:after="0" w:line="276" w:lineRule="auto"/>
              <w:jc w:val="both"/>
            </w:pPr>
            <w:r w:rsidRPr="00220C42">
              <w:rPr>
                <w:rFonts w:cs="Times New Roman"/>
              </w:rPr>
              <w:t>Każd</w:t>
            </w:r>
            <w:r>
              <w:rPr>
                <w:rFonts w:cs="Times New Roman"/>
              </w:rPr>
              <w:t>y</w:t>
            </w:r>
            <w:r w:rsidRPr="00220C4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błąd</w:t>
            </w:r>
            <w:r w:rsidRPr="00220C42">
              <w:rPr>
                <w:rFonts w:cs="Times New Roman"/>
              </w:rPr>
              <w:t xml:space="preserve"> </w:t>
            </w:r>
            <w:r w:rsidR="002D4530" w:rsidRPr="00220C42">
              <w:rPr>
                <w:rFonts w:cs="Times New Roman"/>
              </w:rPr>
              <w:t>niebędąc</w:t>
            </w:r>
            <w:r>
              <w:rPr>
                <w:rFonts w:cs="Times New Roman"/>
              </w:rPr>
              <w:t>y</w:t>
            </w:r>
            <w:r w:rsidR="002D4530" w:rsidRPr="00220C4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Błędem</w:t>
            </w:r>
            <w:r w:rsidRPr="00220C42">
              <w:rPr>
                <w:rFonts w:cs="Times New Roman"/>
              </w:rPr>
              <w:t xml:space="preserve"> </w:t>
            </w:r>
            <w:r w:rsidR="002D4530" w:rsidRPr="00220C42">
              <w:rPr>
                <w:rFonts w:cs="Times New Roman"/>
              </w:rPr>
              <w:t>Krytyczn</w:t>
            </w:r>
            <w:r>
              <w:rPr>
                <w:rFonts w:cs="Times New Roman"/>
              </w:rPr>
              <w:t>ym</w:t>
            </w:r>
            <w:r w:rsidR="002D4530" w:rsidRPr="00220C42">
              <w:rPr>
                <w:rFonts w:cs="Times New Roman"/>
              </w:rPr>
              <w:t xml:space="preserve"> lub </w:t>
            </w:r>
            <w:r>
              <w:rPr>
                <w:rFonts w:cs="Times New Roman"/>
              </w:rPr>
              <w:t>Błędem  Niekrytycznym.</w:t>
            </w:r>
            <w:r w:rsidR="002D4530" w:rsidRPr="00220C42">
              <w:rPr>
                <w:rFonts w:cs="Times New Roman"/>
              </w:rPr>
              <w:t>.</w:t>
            </w:r>
          </w:p>
        </w:tc>
      </w:tr>
      <w:tr w:rsidR="00983A84" w:rsidRPr="00220C42" w14:paraId="5788D56A" w14:textId="77777777" w:rsidTr="00983A84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CD7F2" w14:textId="76108DFC" w:rsidR="00983A84" w:rsidRPr="00983A84" w:rsidRDefault="00983A84" w:rsidP="00983A84">
            <w:pPr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bdr w:val="nil"/>
              </w:rPr>
            </w:pPr>
            <w:r w:rsidRPr="00983A84">
              <w:rPr>
                <w:rFonts w:eastAsia="Times New Roman" w:cs="Times New Roman"/>
                <w:b/>
                <w:lang w:eastAsia="pl-PL"/>
              </w:rPr>
              <w:t xml:space="preserve">Incydent </w:t>
            </w:r>
            <w:r w:rsidR="005928B8">
              <w:rPr>
                <w:rFonts w:eastAsia="Times New Roman" w:cs="Times New Roman"/>
                <w:b/>
                <w:lang w:eastAsia="pl-PL"/>
              </w:rPr>
              <w:t>S</w:t>
            </w:r>
            <w:r w:rsidRPr="00983A84">
              <w:rPr>
                <w:rFonts w:eastAsia="Times New Roman" w:cs="Times New Roman"/>
                <w:b/>
                <w:lang w:eastAsia="pl-PL"/>
              </w:rPr>
              <w:t>erwisowy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13E3" w14:textId="658FDAB0" w:rsidR="00983A84" w:rsidRPr="00983A84" w:rsidRDefault="00983A84" w:rsidP="00983A84">
            <w:pPr>
              <w:snapToGrid w:val="0"/>
              <w:spacing w:after="0" w:line="276" w:lineRule="auto"/>
              <w:jc w:val="both"/>
              <w:rPr>
                <w:rFonts w:cs="Times New Roman"/>
              </w:rPr>
            </w:pPr>
            <w:r w:rsidRPr="00983A84">
              <w:rPr>
                <w:rFonts w:eastAsia="Times New Roman" w:cs="Times New Roman"/>
                <w:lang w:eastAsia="pl-PL"/>
              </w:rPr>
              <w:t xml:space="preserve">Oznacza zgłoszenie do Wykonawcy przez Zamawiającego lub osoby wskazane przez Zamawiającego, w trybie 24/7, nieprawidłowości w działaniu Urządzeń. Wykonawca zobowiązany jest do rejestracji zgłoszenia oraz usuwania Błędów i usterek lub dostarczenia procedur obejścia, powodujących przywrócenie działania Urządzeń i rozwiązania zgłoszenia pod warunkiem, że na przedstawioną przez Wykonawcę propozycję obejścia Zamawiający wyrazi zgodę. </w:t>
            </w:r>
          </w:p>
        </w:tc>
      </w:tr>
      <w:tr w:rsidR="0010090E" w:rsidRPr="00220C42" w14:paraId="07986DA7" w14:textId="77777777" w:rsidTr="005C572E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14E8E" w14:textId="15C4BCBD" w:rsidR="0010090E" w:rsidRPr="00220C42" w:rsidDel="0010090E" w:rsidRDefault="0010090E" w:rsidP="00220C42">
            <w:pPr>
              <w:snapToGrid w:val="0"/>
              <w:spacing w:after="0" w:line="276" w:lineRule="auto"/>
              <w:jc w:val="center"/>
              <w:rPr>
                <w:rFonts w:eastAsia="Arial Unicode MS"/>
                <w:b/>
                <w:bCs/>
                <w:bdr w:val="nil"/>
              </w:rPr>
            </w:pPr>
            <w:r>
              <w:rPr>
                <w:rFonts w:eastAsia="Arial Unicode MS"/>
                <w:b/>
                <w:bCs/>
                <w:bdr w:val="nil"/>
              </w:rPr>
              <w:t xml:space="preserve">Lokalizacje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70D4" w14:textId="19A1C8B8" w:rsidR="0010090E" w:rsidRPr="00220C42" w:rsidRDefault="0010090E" w:rsidP="00220C42">
            <w:pPr>
              <w:snapToGrid w:val="0"/>
              <w:spacing w:after="0" w:line="276" w:lineRule="auto"/>
              <w:jc w:val="both"/>
              <w:rPr>
                <w:rFonts w:cs="Times New Roman"/>
              </w:rPr>
            </w:pPr>
            <w:r w:rsidRPr="0010090E">
              <w:rPr>
                <w:rFonts w:cs="Times New Roman"/>
              </w:rPr>
              <w:t>Oznacza wskazan</w:t>
            </w:r>
            <w:r w:rsidR="00C4365D">
              <w:rPr>
                <w:rFonts w:cs="Times New Roman"/>
              </w:rPr>
              <w:t>ą</w:t>
            </w:r>
            <w:r w:rsidRPr="0010090E">
              <w:rPr>
                <w:rFonts w:cs="Times New Roman"/>
              </w:rPr>
              <w:t xml:space="preserve"> przez Zamawiającego lokalizacj</w:t>
            </w:r>
            <w:r w:rsidR="00C4365D">
              <w:rPr>
                <w:rFonts w:cs="Times New Roman"/>
              </w:rPr>
              <w:t>ę</w:t>
            </w:r>
            <w:r w:rsidRPr="0010090E">
              <w:rPr>
                <w:rFonts w:cs="Times New Roman"/>
              </w:rPr>
              <w:t xml:space="preserve"> na terenie RP, w</w:t>
            </w:r>
            <w:r w:rsidR="00020E6F">
              <w:rPr>
                <w:rFonts w:cs="Times New Roman"/>
              </w:rPr>
              <w:t> </w:t>
            </w:r>
            <w:r w:rsidRPr="0010090E">
              <w:rPr>
                <w:rFonts w:cs="Times New Roman"/>
              </w:rPr>
              <w:t>których Wykonawca będzie świadczył usługę serwisu dla urządzeń</w:t>
            </w:r>
            <w:r w:rsidR="00C4365D">
              <w:rPr>
                <w:rFonts w:cs="Times New Roman"/>
              </w:rPr>
              <w:t>,</w:t>
            </w:r>
            <w:r w:rsidRPr="0010090E">
              <w:rPr>
                <w:rFonts w:cs="Times New Roman"/>
              </w:rPr>
              <w:t xml:space="preserve"> będąc</w:t>
            </w:r>
            <w:r w:rsidR="00C4365D">
              <w:rPr>
                <w:rFonts w:cs="Times New Roman"/>
              </w:rPr>
              <w:t>ą</w:t>
            </w:r>
            <w:r w:rsidRPr="0010090E">
              <w:rPr>
                <w:rFonts w:cs="Times New Roman"/>
              </w:rPr>
              <w:t xml:space="preserve"> przedmiotem niniejszego zamówienia.</w:t>
            </w:r>
          </w:p>
        </w:tc>
      </w:tr>
      <w:tr w:rsidR="002D4530" w:rsidRPr="00220C42" w14:paraId="1F9DECD5" w14:textId="77777777" w:rsidTr="00325B6B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8A531" w14:textId="683B3F68" w:rsidR="002D4530" w:rsidRPr="00220C42" w:rsidRDefault="002D4530" w:rsidP="00220C4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20C42">
              <w:rPr>
                <w:rFonts w:eastAsia="Arial Unicode MS"/>
                <w:b/>
                <w:bCs/>
                <w:bdr w:val="nil"/>
              </w:rPr>
              <w:t>SWD PRM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1AC6" w14:textId="65930617" w:rsidR="002D4530" w:rsidRPr="00220C42" w:rsidRDefault="002D4530" w:rsidP="00220C42">
            <w:pPr>
              <w:snapToGrid w:val="0"/>
              <w:spacing w:after="0" w:line="276" w:lineRule="auto"/>
              <w:jc w:val="both"/>
            </w:pPr>
            <w:r w:rsidRPr="00220C42">
              <w:rPr>
                <w:rFonts w:cs="Times New Roman"/>
              </w:rPr>
              <w:t>System Wspomagania Dowodzenia Państwowego Ratownictwa Medycznego</w:t>
            </w:r>
            <w:r w:rsidR="00220C42">
              <w:rPr>
                <w:rFonts w:cs="Times New Roman"/>
              </w:rPr>
              <w:t xml:space="preserve">. </w:t>
            </w:r>
            <w:r w:rsidR="00220C42">
              <w:t xml:space="preserve">System teleinformatyczny umożliwiający przyjmowanie zgłoszeń alarmowych z centrów powiadamiania ratunkowego, o których mowa w art. 3 ust. 2 ustawy z dnia 22 listopada 2013 r. o systemie powiadamiania ratunkowego, oraz 11 powiadomień o zdarzeniach, dysponowanie zespołów ratownictwa medycznego, rejestrowanie zdarzeń medycznych, prezentację położenia geograficznego miejsca zdarzenia, pozycjonowanie zespołów ratownictwa medycznego oraz </w:t>
            </w:r>
            <w:r w:rsidR="00220C42">
              <w:lastRenderedPageBreak/>
              <w:t>wsparcie realizacji zadań przez zespoły ratownictwa medycznego, wojewódzkiego koordynatora ratownictwa medycznego oraz krajowego koordynatora ratownictwa medycznego</w:t>
            </w:r>
            <w:r w:rsidR="00020E6F">
              <w:t>..</w:t>
            </w:r>
          </w:p>
        </w:tc>
      </w:tr>
      <w:tr w:rsidR="002D4530" w:rsidRPr="00220C42" w14:paraId="1F1693CE" w14:textId="77777777" w:rsidTr="00325B6B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105A9" w14:textId="66ABB3EB" w:rsidR="002D4530" w:rsidRPr="00220C42" w:rsidRDefault="002D4530" w:rsidP="00220C4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20C42">
              <w:rPr>
                <w:rFonts w:eastAsia="Arial Unicode MS"/>
                <w:b/>
                <w:bCs/>
                <w:bdr w:val="nil"/>
              </w:rPr>
              <w:lastRenderedPageBreak/>
              <w:t>Umowa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DA1E" w14:textId="0F321150" w:rsidR="002D4530" w:rsidRPr="00220C42" w:rsidRDefault="002D4530" w:rsidP="00220C42">
            <w:pPr>
              <w:snapToGrid w:val="0"/>
              <w:spacing w:after="0" w:line="276" w:lineRule="auto"/>
              <w:jc w:val="both"/>
            </w:pPr>
            <w:r w:rsidRPr="00220C42">
              <w:rPr>
                <w:rFonts w:cs="Times New Roman"/>
              </w:rPr>
              <w:t>Umowa zawarta pomiędzy Wykonawcą a Zamawiającym na potrzeby realizacji niniejszego przedmiotu zamówienia.</w:t>
            </w:r>
          </w:p>
        </w:tc>
      </w:tr>
      <w:tr w:rsidR="00920903" w:rsidRPr="00220C42" w14:paraId="7FC57B09" w14:textId="77777777" w:rsidTr="000B596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26EDE" w14:textId="06920A45" w:rsidR="00920903" w:rsidRPr="00220C42" w:rsidRDefault="00920903" w:rsidP="00920903">
            <w:pPr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bdr w:val="nil"/>
              </w:rPr>
            </w:pPr>
            <w:r w:rsidRPr="00AE25E5">
              <w:rPr>
                <w:rFonts w:eastAsia="Times New Roman" w:cs="Times New Roman"/>
                <w:b/>
                <w:sz w:val="24"/>
                <w:szCs w:val="18"/>
                <w:lang w:eastAsia="pl-PL"/>
              </w:rPr>
              <w:t>Usługa Serwisu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0EB8" w14:textId="02FFABA4" w:rsidR="00920903" w:rsidRPr="00220C42" w:rsidRDefault="00920903" w:rsidP="00920903">
            <w:pPr>
              <w:snapToGrid w:val="0"/>
              <w:spacing w:after="0" w:line="276" w:lineRule="auto"/>
              <w:jc w:val="both"/>
              <w:rPr>
                <w:rFonts w:cs="Times New Roman"/>
              </w:rPr>
            </w:pPr>
            <w:r w:rsidRPr="00920903">
              <w:rPr>
                <w:rFonts w:cs="Times New Roman"/>
              </w:rPr>
              <w:t xml:space="preserve">Usługa świadczona w ramach gwarancji udzielonej przez Wykonawcę, polegająca na zapewnieniu przez Wykonawcę poprawności i ciągłości prawidłowego działania </w:t>
            </w:r>
            <w:r>
              <w:rPr>
                <w:rFonts w:cs="Times New Roman"/>
              </w:rPr>
              <w:t xml:space="preserve">Urządzeń wskazanych w przedmiocie zamówienia </w:t>
            </w:r>
            <w:r w:rsidRPr="00920903">
              <w:rPr>
                <w:rFonts w:cs="Times New Roman"/>
              </w:rPr>
              <w:t>oraz jego poszczególnych komp</w:t>
            </w:r>
            <w:r>
              <w:rPr>
                <w:rFonts w:cs="Times New Roman"/>
              </w:rPr>
              <w:t xml:space="preserve">onentów w </w:t>
            </w:r>
            <w:r w:rsidRPr="00920903">
              <w:rPr>
                <w:rFonts w:cs="Times New Roman"/>
              </w:rPr>
              <w:t xml:space="preserve"> szczególności usuwanie Błędów związanych z działanie platformy sprzętowej</w:t>
            </w:r>
            <w:r>
              <w:rPr>
                <w:rFonts w:cs="Times New Roman"/>
              </w:rPr>
              <w:t>.</w:t>
            </w:r>
          </w:p>
        </w:tc>
      </w:tr>
      <w:tr w:rsidR="00920903" w:rsidRPr="00220C42" w14:paraId="21F3BED3" w14:textId="77777777" w:rsidTr="00325B6B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FEAAE" w14:textId="2C850ADE" w:rsidR="00920903" w:rsidRPr="00220C42" w:rsidRDefault="00920903" w:rsidP="00920903">
            <w:pPr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bdr w:val="nil"/>
              </w:rPr>
            </w:pPr>
            <w:r w:rsidRPr="00220C42">
              <w:rPr>
                <w:rFonts w:eastAsia="Arial Unicode MS"/>
                <w:b/>
                <w:bCs/>
                <w:bdr w:val="nil"/>
              </w:rPr>
              <w:t>Urządzenia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FD4A" w14:textId="530A9951" w:rsidR="00920903" w:rsidRPr="00220C42" w:rsidRDefault="00920903" w:rsidP="00920903">
            <w:pPr>
              <w:snapToGrid w:val="0"/>
              <w:spacing w:after="0" w:line="276" w:lineRule="auto"/>
              <w:jc w:val="both"/>
              <w:rPr>
                <w:rFonts w:cs="Times New Roman"/>
              </w:rPr>
            </w:pPr>
            <w:bookmarkStart w:id="17" w:name="_Hlk49941580"/>
            <w:r w:rsidRPr="00220C42">
              <w:rPr>
                <w:rFonts w:cs="Times New Roman"/>
              </w:rPr>
              <w:t xml:space="preserve">Sprzęt teleinformatyczny wraz z niezbędnym wyposażeniem </w:t>
            </w:r>
            <w:r w:rsidRPr="00220C42">
              <w:rPr>
                <w:rFonts w:cs="Times New Roman"/>
              </w:rPr>
              <w:br/>
              <w:t>i oprogramowaniem oraz odnoszącą się do niego dokumentacją techniczną producenta, w tym również okablowanie strukturalne, będące przedmiotem niniejszego zamówienia.</w:t>
            </w:r>
            <w:bookmarkEnd w:id="17"/>
          </w:p>
        </w:tc>
      </w:tr>
      <w:tr w:rsidR="00920903" w:rsidRPr="00220C42" w14:paraId="2EC74114" w14:textId="77777777" w:rsidTr="00325B6B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0E6BB" w14:textId="46794971" w:rsidR="00920903" w:rsidRPr="00220C42" w:rsidRDefault="00920903" w:rsidP="00920903">
            <w:pPr>
              <w:snapToGrid w:val="0"/>
              <w:spacing w:after="0" w:line="276" w:lineRule="auto"/>
              <w:jc w:val="center"/>
              <w:rPr>
                <w:rFonts w:eastAsia="Arial Unicode MS"/>
                <w:b/>
                <w:bCs/>
                <w:bdr w:val="nil"/>
              </w:rPr>
            </w:pPr>
            <w:r w:rsidRPr="00220C42">
              <w:rPr>
                <w:rFonts w:eastAsia="Arial Unicode MS"/>
                <w:b/>
                <w:bCs/>
                <w:bdr w:val="nil"/>
              </w:rPr>
              <w:t>Wykonawca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67B3" w14:textId="1CB18FEB" w:rsidR="00920903" w:rsidRPr="00220C42" w:rsidRDefault="00920903" w:rsidP="00920903">
            <w:pPr>
              <w:snapToGrid w:val="0"/>
              <w:spacing w:after="0" w:line="276" w:lineRule="auto"/>
              <w:jc w:val="both"/>
              <w:rPr>
                <w:rFonts w:cs="Times New Roman"/>
              </w:rPr>
            </w:pPr>
            <w:r w:rsidRPr="00220C42">
              <w:rPr>
                <w:rFonts w:cs="Times New Roman"/>
              </w:rPr>
              <w:t>Podmiot realizujący zamówienie.</w:t>
            </w:r>
          </w:p>
        </w:tc>
      </w:tr>
      <w:tr w:rsidR="00920903" w:rsidRPr="00220C42" w14:paraId="5C64E87A" w14:textId="77777777" w:rsidTr="00325B6B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AB71" w14:textId="263778C6" w:rsidR="00920903" w:rsidRPr="00220C42" w:rsidRDefault="00920903" w:rsidP="00920903">
            <w:pPr>
              <w:snapToGrid w:val="0"/>
              <w:spacing w:after="0" w:line="276" w:lineRule="auto"/>
              <w:jc w:val="center"/>
              <w:rPr>
                <w:rFonts w:eastAsia="Arial Unicode MS"/>
                <w:b/>
                <w:bCs/>
                <w:bdr w:val="nil"/>
              </w:rPr>
            </w:pPr>
            <w:r w:rsidRPr="00220C42">
              <w:rPr>
                <w:rFonts w:eastAsia="Arial Unicode MS"/>
                <w:b/>
                <w:bCs/>
                <w:bdr w:val="nil"/>
              </w:rPr>
              <w:t>Zamawiający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D4C9" w14:textId="3920FF59" w:rsidR="00920903" w:rsidRPr="00220C42" w:rsidRDefault="00920903" w:rsidP="00920903">
            <w:pPr>
              <w:snapToGrid w:val="0"/>
              <w:spacing w:after="0" w:line="276" w:lineRule="auto"/>
              <w:jc w:val="both"/>
              <w:rPr>
                <w:rFonts w:cs="Times New Roman"/>
              </w:rPr>
            </w:pPr>
            <w:r w:rsidRPr="00220C42">
              <w:rPr>
                <w:rFonts w:cs="Times New Roman"/>
              </w:rPr>
              <w:t>LPR – Lotnicze Pogotowie Ratunkowe.</w:t>
            </w:r>
          </w:p>
        </w:tc>
      </w:tr>
      <w:bookmarkEnd w:id="10"/>
    </w:tbl>
    <w:p w14:paraId="403116AF" w14:textId="77777777" w:rsidR="0067429B" w:rsidRPr="00220C42" w:rsidRDefault="0067429B" w:rsidP="0067429B">
      <w:pPr>
        <w:spacing w:line="276" w:lineRule="auto"/>
      </w:pPr>
    </w:p>
    <w:p w14:paraId="52DA81D3" w14:textId="77777777" w:rsidR="0067429B" w:rsidRPr="00220C42" w:rsidRDefault="0067429B" w:rsidP="0067429B">
      <w:pPr>
        <w:spacing w:line="276" w:lineRule="auto"/>
        <w:jc w:val="both"/>
      </w:pPr>
      <w:r w:rsidRPr="00220C42">
        <w:t>Pozostałe pojęcia użyte w dokumencie należy rozumieć zgodnie z ich ogólnie przyjętym znaczeniem.</w:t>
      </w:r>
    </w:p>
    <w:p w14:paraId="23B369A6" w14:textId="1885929D" w:rsidR="00830BD1" w:rsidRDefault="00830BD1">
      <w:pPr>
        <w:rPr>
          <w:rFonts w:eastAsia="Times New Roman" w:cs="Times New Roman"/>
          <w:lang w:eastAsia="pl-PL"/>
        </w:rPr>
      </w:pPr>
      <w:bookmarkStart w:id="18" w:name="_Toc308957563"/>
      <w:bookmarkStart w:id="19" w:name="_Toc309033897"/>
      <w:bookmarkEnd w:id="18"/>
      <w:bookmarkEnd w:id="19"/>
      <w:r>
        <w:br w:type="page"/>
      </w:r>
    </w:p>
    <w:p w14:paraId="62BFF764" w14:textId="145486C2" w:rsidR="0067429B" w:rsidRPr="0031141F" w:rsidRDefault="006551F3" w:rsidP="0031141F">
      <w:pPr>
        <w:pStyle w:val="Nagwek1"/>
        <w:numPr>
          <w:ilvl w:val="0"/>
          <w:numId w:val="22"/>
        </w:numPr>
      </w:pPr>
      <w:bookmarkStart w:id="20" w:name="_Toc14426709"/>
      <w:bookmarkStart w:id="21" w:name="_Toc372029631"/>
      <w:bookmarkStart w:id="22" w:name="_Toc111534115"/>
      <w:r w:rsidRPr="0031141F">
        <w:lastRenderedPageBreak/>
        <w:t xml:space="preserve">Cel </w:t>
      </w:r>
      <w:r w:rsidR="0067429B" w:rsidRPr="0031141F">
        <w:t>zamówienia</w:t>
      </w:r>
      <w:bookmarkEnd w:id="20"/>
      <w:bookmarkEnd w:id="21"/>
      <w:bookmarkEnd w:id="22"/>
    </w:p>
    <w:p w14:paraId="79829D9A" w14:textId="77777777" w:rsidR="0067429B" w:rsidRPr="00151493" w:rsidRDefault="0067429B" w:rsidP="0067429B">
      <w:pPr>
        <w:spacing w:line="276" w:lineRule="auto"/>
        <w:rPr>
          <w:bCs/>
        </w:rPr>
      </w:pPr>
      <w:bookmarkStart w:id="23" w:name="_Hlk62203421"/>
    </w:p>
    <w:p w14:paraId="175611EC" w14:textId="60B0D0E4" w:rsidR="00830BD1" w:rsidRDefault="00920903" w:rsidP="00325B6B">
      <w:pPr>
        <w:spacing w:line="276" w:lineRule="auto"/>
        <w:ind w:firstLine="141"/>
        <w:jc w:val="both"/>
      </w:pPr>
      <w:bookmarkStart w:id="24" w:name="_Hlk62203838"/>
      <w:r>
        <w:rPr>
          <w:rFonts w:cs="Times New Roman"/>
        </w:rPr>
        <w:t>Celem</w:t>
      </w:r>
      <w:r w:rsidRPr="0031141F">
        <w:rPr>
          <w:rFonts w:cs="Times New Roman"/>
        </w:rPr>
        <w:t xml:space="preserve"> </w:t>
      </w:r>
      <w:r w:rsidR="006551F3" w:rsidRPr="0031141F">
        <w:rPr>
          <w:rFonts w:cs="Times New Roman"/>
        </w:rPr>
        <w:t xml:space="preserve">zamówienia jest </w:t>
      </w:r>
      <w:r>
        <w:rPr>
          <w:rFonts w:cs="Times New Roman"/>
        </w:rPr>
        <w:t xml:space="preserve">zakup </w:t>
      </w:r>
      <w:r w:rsidR="00020E6F">
        <w:rPr>
          <w:rFonts w:cs="Times New Roman"/>
        </w:rPr>
        <w:t>U</w:t>
      </w:r>
      <w:r>
        <w:rPr>
          <w:rFonts w:cs="Times New Roman"/>
        </w:rPr>
        <w:t xml:space="preserve">sługi </w:t>
      </w:r>
      <w:r w:rsidR="00020E6F">
        <w:rPr>
          <w:rFonts w:cs="Times New Roman"/>
        </w:rPr>
        <w:t>S</w:t>
      </w:r>
      <w:r>
        <w:rPr>
          <w:rFonts w:cs="Times New Roman"/>
        </w:rPr>
        <w:t>erwisu pogwarancyjnego</w:t>
      </w:r>
      <w:r w:rsidR="00C01132">
        <w:rPr>
          <w:rFonts w:cs="Times New Roman"/>
        </w:rPr>
        <w:t xml:space="preserve"> producenta</w:t>
      </w:r>
      <w:r>
        <w:rPr>
          <w:rFonts w:cs="Times New Roman"/>
        </w:rPr>
        <w:t xml:space="preserve"> na obecnie posiadane Urządzenia pracujące na potrzeby </w:t>
      </w:r>
      <w:r w:rsidR="00C4365D">
        <w:rPr>
          <w:rFonts w:cs="Times New Roman"/>
        </w:rPr>
        <w:t>ośrodka backupowego</w:t>
      </w:r>
      <w:r>
        <w:rPr>
          <w:rFonts w:cs="Times New Roman"/>
        </w:rPr>
        <w:t xml:space="preserve"> SWD PRM.</w:t>
      </w:r>
      <w:bookmarkEnd w:id="23"/>
      <w:bookmarkEnd w:id="24"/>
    </w:p>
    <w:p w14:paraId="6771715A" w14:textId="56E77FBE" w:rsidR="00B57B2E" w:rsidRPr="0031141F" w:rsidRDefault="00B57B2E" w:rsidP="00B57B2E">
      <w:pPr>
        <w:pStyle w:val="Nagwek1"/>
        <w:numPr>
          <w:ilvl w:val="0"/>
          <w:numId w:val="22"/>
        </w:numPr>
      </w:pPr>
      <w:bookmarkStart w:id="25" w:name="_Toc111534116"/>
      <w:r>
        <w:t xml:space="preserve">Przedmiot </w:t>
      </w:r>
      <w:r w:rsidRPr="0031141F">
        <w:t>zamówienia</w:t>
      </w:r>
      <w:bookmarkEnd w:id="25"/>
    </w:p>
    <w:p w14:paraId="40F40A48" w14:textId="6705CFA5" w:rsidR="00A14ED4" w:rsidRPr="0031141F" w:rsidRDefault="00A14ED4" w:rsidP="0031141F">
      <w:pPr>
        <w:pStyle w:val="Nag2"/>
        <w:numPr>
          <w:ilvl w:val="0"/>
          <w:numId w:val="0"/>
        </w:numPr>
        <w:ind w:left="360"/>
      </w:pPr>
    </w:p>
    <w:p w14:paraId="6B56631D" w14:textId="76041C5F" w:rsidR="002A2EAB" w:rsidRDefault="00920903" w:rsidP="00325B6B">
      <w:pPr>
        <w:ind w:firstLine="141"/>
        <w:jc w:val="both"/>
        <w:rPr>
          <w:rFonts w:eastAsia="Verdana" w:cs="Times New Roman"/>
          <w:lang w:bidi="pl-PL"/>
        </w:rPr>
      </w:pPr>
      <w:r>
        <w:rPr>
          <w:rFonts w:eastAsia="Verdana" w:cs="Times New Roman"/>
          <w:lang w:bidi="pl-PL"/>
        </w:rPr>
        <w:t xml:space="preserve">Przedmiotem zamówienia jest zakup </w:t>
      </w:r>
      <w:r w:rsidR="00020E6F">
        <w:rPr>
          <w:rFonts w:eastAsia="Verdana" w:cs="Times New Roman"/>
          <w:lang w:bidi="pl-PL"/>
        </w:rPr>
        <w:t>U</w:t>
      </w:r>
      <w:r>
        <w:rPr>
          <w:rFonts w:eastAsia="Verdana" w:cs="Times New Roman"/>
          <w:lang w:bidi="pl-PL"/>
        </w:rPr>
        <w:t xml:space="preserve">sługi </w:t>
      </w:r>
      <w:r w:rsidR="00020E6F">
        <w:rPr>
          <w:rFonts w:eastAsia="Verdana" w:cs="Times New Roman"/>
          <w:lang w:bidi="pl-PL"/>
        </w:rPr>
        <w:t>S</w:t>
      </w:r>
      <w:r>
        <w:rPr>
          <w:rFonts w:eastAsia="Verdana" w:cs="Times New Roman"/>
          <w:lang w:bidi="pl-PL"/>
        </w:rPr>
        <w:t xml:space="preserve">erwisu </w:t>
      </w:r>
      <w:r w:rsidR="002A2EAB">
        <w:rPr>
          <w:rFonts w:eastAsia="Verdana" w:cs="Times New Roman"/>
          <w:lang w:bidi="pl-PL"/>
        </w:rPr>
        <w:t>pogwarancyjnego</w:t>
      </w:r>
      <w:r>
        <w:rPr>
          <w:rFonts w:eastAsia="Verdana" w:cs="Times New Roman"/>
          <w:lang w:bidi="pl-PL"/>
        </w:rPr>
        <w:t xml:space="preserve"> </w:t>
      </w:r>
      <w:r w:rsidR="00BF1986">
        <w:rPr>
          <w:rFonts w:eastAsia="Verdana" w:cs="Times New Roman"/>
          <w:lang w:bidi="pl-PL"/>
        </w:rPr>
        <w:t xml:space="preserve">producenta </w:t>
      </w:r>
      <w:r>
        <w:rPr>
          <w:rFonts w:eastAsia="Verdana" w:cs="Times New Roman"/>
          <w:lang w:bidi="pl-PL"/>
        </w:rPr>
        <w:t xml:space="preserve">w ramach </w:t>
      </w:r>
      <w:r w:rsidR="002A2EAB">
        <w:rPr>
          <w:rFonts w:eastAsia="Verdana" w:cs="Times New Roman"/>
          <w:lang w:bidi="pl-PL"/>
        </w:rPr>
        <w:t>pakietów</w:t>
      </w:r>
      <w:r>
        <w:rPr>
          <w:rFonts w:eastAsia="Verdana" w:cs="Times New Roman"/>
          <w:lang w:bidi="pl-PL"/>
        </w:rPr>
        <w:t xml:space="preserve"> oferowanych przez producenta </w:t>
      </w:r>
      <w:r w:rsidR="002A2EAB">
        <w:rPr>
          <w:rFonts w:eastAsia="Verdana" w:cs="Times New Roman"/>
          <w:lang w:bidi="pl-PL"/>
        </w:rPr>
        <w:t xml:space="preserve">na okres </w:t>
      </w:r>
      <w:r w:rsidR="00BF1986">
        <w:rPr>
          <w:rFonts w:eastAsia="Verdana" w:cs="Times New Roman"/>
          <w:lang w:bidi="pl-PL"/>
        </w:rPr>
        <w:t>12</w:t>
      </w:r>
      <w:r w:rsidR="002A2EAB">
        <w:rPr>
          <w:rFonts w:eastAsia="Verdana" w:cs="Times New Roman"/>
          <w:lang w:bidi="pl-PL"/>
        </w:rPr>
        <w:t xml:space="preserve"> miesięcy dla wymienionych poniżej Urządzeń firmy </w:t>
      </w:r>
      <w:r w:rsidR="002A2EAB" w:rsidRPr="002A2EAB">
        <w:rPr>
          <w:rFonts w:eastAsia="Verdana" w:cs="Times New Roman"/>
          <w:lang w:bidi="pl-PL"/>
        </w:rPr>
        <w:t>Hewlett-Packard</w:t>
      </w:r>
      <w:r w:rsidR="00DE6A92">
        <w:rPr>
          <w:rFonts w:eastAsia="Verdana" w:cs="Times New Roman"/>
          <w:lang w:bidi="pl-PL"/>
        </w:rPr>
        <w:t xml:space="preserve"> oraz Cisco.</w:t>
      </w:r>
    </w:p>
    <w:p w14:paraId="2F3C9968" w14:textId="7F8527AE" w:rsidR="00F36137" w:rsidRDefault="00F36137" w:rsidP="00325B6B">
      <w:pPr>
        <w:jc w:val="both"/>
        <w:rPr>
          <w:rFonts w:eastAsia="Verdana" w:cs="Times New Roman"/>
          <w:lang w:bidi="pl-PL"/>
        </w:rPr>
      </w:pPr>
      <w:r>
        <w:rPr>
          <w:rFonts w:eastAsia="Verdana" w:cs="Times New Roman"/>
          <w:lang w:bidi="pl-PL"/>
        </w:rPr>
        <w:t xml:space="preserve">W </w:t>
      </w:r>
      <w:r w:rsidR="0098790F">
        <w:rPr>
          <w:rFonts w:eastAsia="Verdana" w:cs="Times New Roman"/>
          <w:lang w:bidi="pl-PL"/>
        </w:rPr>
        <w:t>ramach</w:t>
      </w:r>
      <w:r>
        <w:rPr>
          <w:rFonts w:eastAsia="Verdana" w:cs="Times New Roman"/>
          <w:lang w:bidi="pl-PL"/>
        </w:rPr>
        <w:t xml:space="preserve"> </w:t>
      </w:r>
      <w:r w:rsidR="00B57B2E">
        <w:rPr>
          <w:rFonts w:eastAsia="Verdana" w:cs="Times New Roman"/>
          <w:lang w:bidi="pl-PL"/>
        </w:rPr>
        <w:t>ośrodka backupowego</w:t>
      </w:r>
      <w:r>
        <w:rPr>
          <w:rFonts w:eastAsia="Verdana" w:cs="Times New Roman"/>
          <w:lang w:bidi="pl-PL"/>
        </w:rPr>
        <w:t xml:space="preserve"> pracującego na potrzeby SWD PRM </w:t>
      </w:r>
      <w:r w:rsidR="00B57B2E">
        <w:rPr>
          <w:rFonts w:eastAsia="Verdana" w:cs="Times New Roman"/>
          <w:lang w:bidi="pl-PL"/>
        </w:rPr>
        <w:t>Z</w:t>
      </w:r>
      <w:r>
        <w:rPr>
          <w:rFonts w:eastAsia="Verdana" w:cs="Times New Roman"/>
          <w:lang w:bidi="pl-PL"/>
        </w:rPr>
        <w:t xml:space="preserve">amawiający posiada 3 serwery </w:t>
      </w:r>
      <w:r w:rsidRPr="00F36137">
        <w:rPr>
          <w:rFonts w:eastAsia="Verdana" w:cs="Times New Roman"/>
          <w:lang w:bidi="pl-PL"/>
        </w:rPr>
        <w:t xml:space="preserve">HPE </w:t>
      </w:r>
      <w:proofErr w:type="spellStart"/>
      <w:r w:rsidRPr="00F36137">
        <w:rPr>
          <w:rFonts w:eastAsia="Verdana" w:cs="Times New Roman"/>
          <w:lang w:bidi="pl-PL"/>
        </w:rPr>
        <w:t>ProLiant</w:t>
      </w:r>
      <w:proofErr w:type="spellEnd"/>
      <w:r w:rsidRPr="00F36137">
        <w:rPr>
          <w:rFonts w:eastAsia="Verdana" w:cs="Times New Roman"/>
          <w:lang w:bidi="pl-PL"/>
        </w:rPr>
        <w:t xml:space="preserve"> DL380 Gen10</w:t>
      </w:r>
      <w:r w:rsidR="0098790F">
        <w:rPr>
          <w:rFonts w:eastAsia="Verdana" w:cs="Times New Roman"/>
          <w:lang w:bidi="pl-PL"/>
        </w:rPr>
        <w:t xml:space="preserve">, 1 </w:t>
      </w:r>
      <w:r w:rsidR="00585DF4">
        <w:rPr>
          <w:rFonts w:eastAsia="Verdana" w:cs="Times New Roman"/>
          <w:lang w:bidi="pl-PL"/>
        </w:rPr>
        <w:t>macierz dyskow</w:t>
      </w:r>
      <w:r w:rsidR="00830BD1">
        <w:rPr>
          <w:rFonts w:eastAsia="Verdana" w:cs="Times New Roman"/>
          <w:lang w:bidi="pl-PL"/>
        </w:rPr>
        <w:t>ą</w:t>
      </w:r>
      <w:r w:rsidR="00585DF4">
        <w:rPr>
          <w:rFonts w:eastAsia="Verdana" w:cs="Times New Roman"/>
          <w:lang w:bidi="pl-PL"/>
        </w:rPr>
        <w:t xml:space="preserve"> HPE MSA 2050 wra</w:t>
      </w:r>
      <w:r w:rsidR="00D903C8">
        <w:rPr>
          <w:rFonts w:eastAsia="Verdana" w:cs="Times New Roman"/>
          <w:lang w:bidi="pl-PL"/>
        </w:rPr>
        <w:t>z</w:t>
      </w:r>
      <w:r w:rsidR="00585DF4">
        <w:rPr>
          <w:rFonts w:eastAsia="Verdana" w:cs="Times New Roman"/>
          <w:lang w:bidi="pl-PL"/>
        </w:rPr>
        <w:t xml:space="preserve"> z dyskami twardymi</w:t>
      </w:r>
      <w:r w:rsidR="00CB5130">
        <w:rPr>
          <w:rFonts w:eastAsia="Verdana" w:cs="Times New Roman"/>
          <w:lang w:bidi="pl-PL"/>
        </w:rPr>
        <w:t xml:space="preserve"> oraz dwa przełączniki Cisco </w:t>
      </w:r>
      <w:proofErr w:type="spellStart"/>
      <w:r w:rsidR="00CB5130">
        <w:rPr>
          <w:rFonts w:eastAsia="Verdana" w:cs="Times New Roman"/>
          <w:lang w:bidi="pl-PL"/>
        </w:rPr>
        <w:t>Catalyst</w:t>
      </w:r>
      <w:proofErr w:type="spellEnd"/>
      <w:r w:rsidR="00CB5130">
        <w:rPr>
          <w:rFonts w:eastAsia="Verdana" w:cs="Times New Roman"/>
          <w:lang w:bidi="pl-PL"/>
        </w:rPr>
        <w:t xml:space="preserve"> 9300-24T-E</w:t>
      </w:r>
      <w:r w:rsidR="0098790F">
        <w:rPr>
          <w:rFonts w:eastAsia="Verdana" w:cs="Times New Roman"/>
          <w:lang w:bidi="pl-PL"/>
        </w:rPr>
        <w:t>.</w:t>
      </w:r>
      <w:r w:rsidR="00B57B2E">
        <w:rPr>
          <w:rFonts w:eastAsia="Verdana" w:cs="Times New Roman"/>
          <w:lang w:bidi="pl-PL"/>
        </w:rPr>
        <w:t xml:space="preserve"> Tabela 1 przedstawia zestawienie Urządzeń posiadanych przez Zamawiającego.</w:t>
      </w:r>
    </w:p>
    <w:p w14:paraId="4C9598CB" w14:textId="0417BF0B" w:rsidR="008B29D2" w:rsidRDefault="008B29D2" w:rsidP="0067429B">
      <w:pPr>
        <w:spacing w:line="276" w:lineRule="auto"/>
        <w:rPr>
          <w:rFonts w:eastAsia="Verdana" w:cs="Times New Roman"/>
          <w:lang w:bidi="pl-PL"/>
        </w:rPr>
      </w:pPr>
    </w:p>
    <w:p w14:paraId="2A6E403B" w14:textId="20DC44CA" w:rsidR="00830BD1" w:rsidRPr="00325B6B" w:rsidRDefault="00830BD1" w:rsidP="00512513">
      <w:pPr>
        <w:pStyle w:val="Legenda"/>
        <w:keepNext/>
        <w:jc w:val="center"/>
        <w:rPr>
          <w:b/>
        </w:rPr>
      </w:pPr>
      <w:r w:rsidRPr="00325B6B">
        <w:rPr>
          <w:b/>
          <w:color w:val="auto"/>
        </w:rPr>
        <w:t xml:space="preserve">Tabela </w:t>
      </w:r>
      <w:r w:rsidRPr="00325B6B">
        <w:rPr>
          <w:b/>
          <w:color w:val="auto"/>
        </w:rPr>
        <w:fldChar w:fldCharType="begin"/>
      </w:r>
      <w:r w:rsidRPr="00325B6B">
        <w:rPr>
          <w:b/>
          <w:color w:val="auto"/>
        </w:rPr>
        <w:instrText xml:space="preserve"> SEQ Tabela \* ARABIC </w:instrText>
      </w:r>
      <w:r w:rsidRPr="00325B6B">
        <w:rPr>
          <w:b/>
          <w:color w:val="auto"/>
        </w:rPr>
        <w:fldChar w:fldCharType="separate"/>
      </w:r>
      <w:r w:rsidR="00020E6F">
        <w:rPr>
          <w:b/>
          <w:noProof/>
          <w:color w:val="auto"/>
        </w:rPr>
        <w:t>1</w:t>
      </w:r>
      <w:r w:rsidRPr="00325B6B">
        <w:rPr>
          <w:b/>
          <w:color w:val="auto"/>
        </w:rPr>
        <w:fldChar w:fldCharType="end"/>
      </w:r>
      <w:r w:rsidRPr="00325B6B">
        <w:rPr>
          <w:b/>
          <w:color w:val="auto"/>
        </w:rPr>
        <w:t xml:space="preserve"> Zestawienie posiadanych Urządzeń</w:t>
      </w:r>
    </w:p>
    <w:tbl>
      <w:tblPr>
        <w:tblW w:w="76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625"/>
        <w:gridCol w:w="5459"/>
      </w:tblGrid>
      <w:tr w:rsidR="00031A3A" w:rsidRPr="004E1754" w14:paraId="206142E7" w14:textId="77777777" w:rsidTr="00325B6B">
        <w:trPr>
          <w:trHeight w:val="553"/>
        </w:trPr>
        <w:tc>
          <w:tcPr>
            <w:tcW w:w="569" w:type="dxa"/>
            <w:shd w:val="clear" w:color="auto" w:fill="0070C0"/>
            <w:vAlign w:val="center"/>
          </w:tcPr>
          <w:p w14:paraId="78BC3EB9" w14:textId="50CC3F5B" w:rsidR="00031A3A" w:rsidRPr="004E1754" w:rsidRDefault="00031A3A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  <w:r w:rsidR="00830BD1">
              <w:rPr>
                <w:b/>
              </w:rPr>
              <w:t>.</w:t>
            </w:r>
          </w:p>
        </w:tc>
        <w:tc>
          <w:tcPr>
            <w:tcW w:w="1625" w:type="dxa"/>
            <w:shd w:val="clear" w:color="auto" w:fill="0070C0"/>
            <w:vAlign w:val="center"/>
          </w:tcPr>
          <w:p w14:paraId="3BAD8258" w14:textId="6C637808" w:rsidR="00031A3A" w:rsidRPr="004E1754" w:rsidRDefault="00031A3A">
            <w:pPr>
              <w:jc w:val="center"/>
              <w:rPr>
                <w:b/>
              </w:rPr>
            </w:pPr>
            <w:r>
              <w:rPr>
                <w:b/>
              </w:rPr>
              <w:t>Numer seryjny</w:t>
            </w:r>
          </w:p>
        </w:tc>
        <w:tc>
          <w:tcPr>
            <w:tcW w:w="5459" w:type="dxa"/>
            <w:shd w:val="clear" w:color="auto" w:fill="0070C0"/>
            <w:vAlign w:val="center"/>
          </w:tcPr>
          <w:p w14:paraId="54155E3C" w14:textId="3F00B18F" w:rsidR="00031A3A" w:rsidRPr="004E1754" w:rsidRDefault="00031A3A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031A3A" w:rsidRPr="00D87C6F" w14:paraId="7ACCC935" w14:textId="77777777" w:rsidTr="00325B6B">
        <w:trPr>
          <w:trHeight w:val="240"/>
        </w:trPr>
        <w:tc>
          <w:tcPr>
            <w:tcW w:w="569" w:type="dxa"/>
            <w:vAlign w:val="center"/>
          </w:tcPr>
          <w:p w14:paraId="0D5D808C" w14:textId="690DB9C1" w:rsidR="00031A3A" w:rsidRPr="00220C42" w:rsidRDefault="00031A3A" w:rsidP="00220C42">
            <w:pPr>
              <w:jc w:val="center"/>
            </w:pPr>
            <w:r w:rsidRPr="00220C42">
              <w:t>1</w:t>
            </w:r>
          </w:p>
        </w:tc>
        <w:tc>
          <w:tcPr>
            <w:tcW w:w="1625" w:type="dxa"/>
            <w:vAlign w:val="center"/>
          </w:tcPr>
          <w:p w14:paraId="40F3077A" w14:textId="18A89D55" w:rsidR="00031A3A" w:rsidRPr="00220C42" w:rsidRDefault="00031A3A" w:rsidP="00220C42">
            <w:pPr>
              <w:jc w:val="center"/>
            </w:pPr>
            <w:r w:rsidRPr="00220C42">
              <w:t>CZ29300PF1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694C914D" w14:textId="381BA903" w:rsidR="00031A3A" w:rsidRPr="00325B6B" w:rsidRDefault="00031A3A" w:rsidP="00220C42">
            <w:pPr>
              <w:jc w:val="center"/>
              <w:rPr>
                <w:lang w:val="en-US" w:bidi="pl-PL"/>
              </w:rPr>
            </w:pPr>
            <w:proofErr w:type="spellStart"/>
            <w:r w:rsidRPr="00325B6B">
              <w:rPr>
                <w:lang w:val="en-US"/>
              </w:rPr>
              <w:t>Serwer</w:t>
            </w:r>
            <w:proofErr w:type="spellEnd"/>
            <w:r w:rsidRPr="00325B6B">
              <w:rPr>
                <w:lang w:val="en-US"/>
              </w:rPr>
              <w:t xml:space="preserve"> </w:t>
            </w:r>
            <w:r w:rsidRPr="00325B6B">
              <w:rPr>
                <w:lang w:val="en-US" w:bidi="pl-PL"/>
              </w:rPr>
              <w:t>HPE ProLiant DL380 Gen10</w:t>
            </w:r>
          </w:p>
        </w:tc>
      </w:tr>
      <w:tr w:rsidR="00596015" w:rsidRPr="00D87C6F" w14:paraId="7E2A0372" w14:textId="77777777" w:rsidTr="00325B6B">
        <w:trPr>
          <w:trHeight w:val="240"/>
        </w:trPr>
        <w:tc>
          <w:tcPr>
            <w:tcW w:w="569" w:type="dxa"/>
            <w:vAlign w:val="center"/>
          </w:tcPr>
          <w:p w14:paraId="7A671E2E" w14:textId="4E9C07D7" w:rsidR="00596015" w:rsidRPr="00220C42" w:rsidRDefault="00596015" w:rsidP="00220C42">
            <w:pPr>
              <w:jc w:val="center"/>
            </w:pPr>
            <w:r w:rsidRPr="00220C42">
              <w:t>2</w:t>
            </w:r>
          </w:p>
        </w:tc>
        <w:tc>
          <w:tcPr>
            <w:tcW w:w="1625" w:type="dxa"/>
            <w:vAlign w:val="center"/>
          </w:tcPr>
          <w:p w14:paraId="39E53E7F" w14:textId="182FAAAA" w:rsidR="00596015" w:rsidRPr="00220C42" w:rsidRDefault="00596015" w:rsidP="00220C42">
            <w:pPr>
              <w:jc w:val="center"/>
            </w:pPr>
            <w:r w:rsidRPr="00220C42">
              <w:t>CZ29300PF2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1194376B" w14:textId="77B2F5AD" w:rsidR="00596015" w:rsidRPr="00325B6B" w:rsidRDefault="00596015" w:rsidP="00220C42">
            <w:pPr>
              <w:jc w:val="center"/>
              <w:rPr>
                <w:lang w:val="en-US" w:bidi="pl-PL"/>
              </w:rPr>
            </w:pPr>
            <w:proofErr w:type="spellStart"/>
            <w:r w:rsidRPr="00325B6B">
              <w:rPr>
                <w:lang w:val="en-US"/>
              </w:rPr>
              <w:t>Serwer</w:t>
            </w:r>
            <w:proofErr w:type="spellEnd"/>
            <w:r w:rsidRPr="00325B6B">
              <w:rPr>
                <w:lang w:val="en-US"/>
              </w:rPr>
              <w:t xml:space="preserve"> </w:t>
            </w:r>
            <w:r w:rsidRPr="00325B6B">
              <w:rPr>
                <w:lang w:val="en-US" w:bidi="pl-PL"/>
              </w:rPr>
              <w:t>HPE ProLiant DL380 Gen10</w:t>
            </w:r>
          </w:p>
        </w:tc>
      </w:tr>
      <w:tr w:rsidR="00596015" w:rsidRPr="00D87C6F" w14:paraId="5A372E4D" w14:textId="77777777" w:rsidTr="00325B6B">
        <w:trPr>
          <w:trHeight w:val="240"/>
        </w:trPr>
        <w:tc>
          <w:tcPr>
            <w:tcW w:w="569" w:type="dxa"/>
            <w:vAlign w:val="center"/>
          </w:tcPr>
          <w:p w14:paraId="0355A512" w14:textId="52E59E11" w:rsidR="00596015" w:rsidRPr="00220C42" w:rsidRDefault="00596015" w:rsidP="00220C42">
            <w:pPr>
              <w:jc w:val="center"/>
            </w:pPr>
            <w:r w:rsidRPr="00220C42">
              <w:t>3</w:t>
            </w:r>
          </w:p>
        </w:tc>
        <w:tc>
          <w:tcPr>
            <w:tcW w:w="1625" w:type="dxa"/>
            <w:vAlign w:val="center"/>
          </w:tcPr>
          <w:p w14:paraId="25D7002B" w14:textId="2787D759" w:rsidR="00596015" w:rsidRPr="00220C42" w:rsidRDefault="00596015" w:rsidP="00220C42">
            <w:pPr>
              <w:jc w:val="center"/>
            </w:pPr>
            <w:r w:rsidRPr="00220C42">
              <w:t>CZ29300PF3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22AA43CE" w14:textId="11A9B937" w:rsidR="00596015" w:rsidRPr="00325B6B" w:rsidRDefault="00596015" w:rsidP="00220C42">
            <w:pPr>
              <w:jc w:val="center"/>
              <w:rPr>
                <w:lang w:val="en-US" w:bidi="pl-PL"/>
              </w:rPr>
            </w:pPr>
            <w:proofErr w:type="spellStart"/>
            <w:r w:rsidRPr="00325B6B">
              <w:rPr>
                <w:lang w:val="en-US"/>
              </w:rPr>
              <w:t>Serwer</w:t>
            </w:r>
            <w:proofErr w:type="spellEnd"/>
            <w:r w:rsidRPr="00325B6B">
              <w:rPr>
                <w:lang w:val="en-US"/>
              </w:rPr>
              <w:t xml:space="preserve"> </w:t>
            </w:r>
            <w:r w:rsidRPr="00325B6B">
              <w:rPr>
                <w:lang w:val="en-US" w:bidi="pl-PL"/>
              </w:rPr>
              <w:t>HPE ProLiant DL380 Gen10</w:t>
            </w:r>
          </w:p>
        </w:tc>
      </w:tr>
      <w:tr w:rsidR="00596015" w:rsidRPr="00220C42" w14:paraId="59076449" w14:textId="77777777" w:rsidTr="00325B6B">
        <w:trPr>
          <w:trHeight w:val="240"/>
        </w:trPr>
        <w:tc>
          <w:tcPr>
            <w:tcW w:w="569" w:type="dxa"/>
            <w:vAlign w:val="center"/>
          </w:tcPr>
          <w:p w14:paraId="2EA21190" w14:textId="4DEDDFA5" w:rsidR="00596015" w:rsidRPr="00220C42" w:rsidRDefault="00596015" w:rsidP="00220C42">
            <w:pPr>
              <w:jc w:val="center"/>
            </w:pPr>
            <w:r w:rsidRPr="00220C42">
              <w:t>4</w:t>
            </w:r>
          </w:p>
        </w:tc>
        <w:tc>
          <w:tcPr>
            <w:tcW w:w="1625" w:type="dxa"/>
            <w:vAlign w:val="center"/>
          </w:tcPr>
          <w:p w14:paraId="3C48DF9D" w14:textId="37331C6B" w:rsidR="00596015" w:rsidRPr="00220C42" w:rsidRDefault="00596015" w:rsidP="00220C42">
            <w:pPr>
              <w:jc w:val="center"/>
            </w:pPr>
            <w:r w:rsidRPr="00220C42">
              <w:t>2S6927B325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140E51AC" w14:textId="3ED5F981" w:rsidR="00596015" w:rsidRPr="00220C42" w:rsidRDefault="00596015" w:rsidP="00220C42">
            <w:pPr>
              <w:jc w:val="center"/>
            </w:pPr>
            <w:r w:rsidRPr="00220C42">
              <w:t xml:space="preserve">Macierz Dyskowa </w:t>
            </w:r>
            <w:r w:rsidR="00D903C8" w:rsidRPr="00220C42">
              <w:rPr>
                <w:lang w:bidi="pl-PL"/>
              </w:rPr>
              <w:t xml:space="preserve">HPE MSA 2050 </w:t>
            </w:r>
            <w:r w:rsidRPr="00220C42">
              <w:t>wraz z dyskami:</w:t>
            </w:r>
          </w:p>
          <w:p w14:paraId="6D7FB5D1" w14:textId="30F619E2" w:rsidR="00596015" w:rsidRPr="00220C42" w:rsidRDefault="00E1759A" w:rsidP="00220C42">
            <w:pPr>
              <w:jc w:val="center"/>
            </w:pPr>
            <w:r w:rsidRPr="00220C42">
              <w:t>1: WBM1HPA5</w:t>
            </w:r>
            <w:r w:rsidRPr="00220C42">
              <w:br/>
              <w:t>2: WBM1G13D</w:t>
            </w:r>
            <w:r w:rsidRPr="00220C42">
              <w:br/>
              <w:t>3: WBM1KSZK</w:t>
            </w:r>
            <w:r w:rsidRPr="00220C42">
              <w:br/>
              <w:t>4: WBM1GDCB</w:t>
            </w:r>
            <w:r w:rsidRPr="00220C42">
              <w:br/>
              <w:t>5: WBM1KB90</w:t>
            </w:r>
            <w:r w:rsidRPr="00220C42">
              <w:br/>
              <w:t>6: WBM1H727</w:t>
            </w:r>
            <w:r w:rsidRPr="00220C42">
              <w:br/>
              <w:t>7:</w:t>
            </w:r>
            <w:r w:rsidR="00553641" w:rsidRPr="00220C42">
              <w:t>WBM1HQP5</w:t>
            </w:r>
            <w:r w:rsidR="00553641" w:rsidRPr="00220C42">
              <w:br/>
              <w:t>8:WBM1H743</w:t>
            </w:r>
            <w:r w:rsidR="00553641" w:rsidRPr="00220C42">
              <w:br/>
              <w:t>9:WBM1G7XY</w:t>
            </w:r>
            <w:r w:rsidR="00553641" w:rsidRPr="00220C42">
              <w:br/>
              <w:t>10:WBM1HQQ9</w:t>
            </w:r>
            <w:r w:rsidR="00553641" w:rsidRPr="00220C42">
              <w:br/>
              <w:t>11:WBM1H5FR</w:t>
            </w:r>
            <w:r w:rsidR="00553641" w:rsidRPr="00220C42">
              <w:br/>
              <w:t>12:WBM1H6EN</w:t>
            </w:r>
            <w:r w:rsidR="00553641" w:rsidRPr="00220C42">
              <w:br/>
              <w:t>13:WBM1K8QW</w:t>
            </w:r>
            <w:r w:rsidR="00553641" w:rsidRPr="00220C42">
              <w:br/>
              <w:t>14:WBM1FY0F</w:t>
            </w:r>
            <w:r w:rsidR="00553641" w:rsidRPr="00220C42">
              <w:br/>
              <w:t>15:WBM1JPKH</w:t>
            </w:r>
          </w:p>
        </w:tc>
      </w:tr>
      <w:tr w:rsidR="00CB5130" w:rsidRPr="00220C42" w14:paraId="00FF8DCE" w14:textId="77777777" w:rsidTr="00325B6B">
        <w:trPr>
          <w:trHeight w:val="240"/>
        </w:trPr>
        <w:tc>
          <w:tcPr>
            <w:tcW w:w="569" w:type="dxa"/>
            <w:vAlign w:val="center"/>
          </w:tcPr>
          <w:p w14:paraId="3E5BEE2E" w14:textId="66EFD6EC" w:rsidR="00CB5130" w:rsidRPr="00220C42" w:rsidRDefault="00CB5130" w:rsidP="00220C42">
            <w:pPr>
              <w:jc w:val="center"/>
            </w:pPr>
            <w:r>
              <w:t>5</w:t>
            </w:r>
          </w:p>
        </w:tc>
        <w:tc>
          <w:tcPr>
            <w:tcW w:w="1625" w:type="dxa"/>
            <w:vAlign w:val="center"/>
          </w:tcPr>
          <w:p w14:paraId="67CD3932" w14:textId="1EB38D3F" w:rsidR="00CB5130" w:rsidRPr="00220C42" w:rsidRDefault="00CB5130" w:rsidP="00220C42">
            <w:pPr>
              <w:jc w:val="center"/>
            </w:pPr>
            <w:r>
              <w:t>F0C2321U07U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47180EE0" w14:textId="6BAADE26" w:rsidR="00CB5130" w:rsidRPr="00220C42" w:rsidRDefault="00CB5130" w:rsidP="00220C42">
            <w:pPr>
              <w:jc w:val="center"/>
            </w:pPr>
            <w:r>
              <w:t xml:space="preserve">Switch </w:t>
            </w:r>
            <w:r>
              <w:rPr>
                <w:rFonts w:eastAsia="Verdana" w:cs="Times New Roman"/>
                <w:lang w:bidi="pl-PL"/>
              </w:rPr>
              <w:t xml:space="preserve">Cisco </w:t>
            </w:r>
            <w:proofErr w:type="spellStart"/>
            <w:r>
              <w:rPr>
                <w:rFonts w:eastAsia="Verdana" w:cs="Times New Roman"/>
                <w:lang w:bidi="pl-PL"/>
              </w:rPr>
              <w:t>Catalyst</w:t>
            </w:r>
            <w:proofErr w:type="spellEnd"/>
            <w:r>
              <w:rPr>
                <w:rFonts w:eastAsia="Verdana" w:cs="Times New Roman"/>
                <w:lang w:bidi="pl-PL"/>
              </w:rPr>
              <w:t xml:space="preserve"> 9300-24T-E</w:t>
            </w:r>
          </w:p>
        </w:tc>
      </w:tr>
      <w:tr w:rsidR="00CB5130" w:rsidRPr="00220C42" w14:paraId="7AF53ABB" w14:textId="77777777" w:rsidTr="00325B6B">
        <w:trPr>
          <w:trHeight w:val="240"/>
        </w:trPr>
        <w:tc>
          <w:tcPr>
            <w:tcW w:w="569" w:type="dxa"/>
            <w:vAlign w:val="center"/>
          </w:tcPr>
          <w:p w14:paraId="225E2A7A" w14:textId="2CDB1C09" w:rsidR="00CB5130" w:rsidRDefault="00CB5130" w:rsidP="00220C42">
            <w:pPr>
              <w:jc w:val="center"/>
            </w:pPr>
            <w:r>
              <w:t>6</w:t>
            </w:r>
          </w:p>
        </w:tc>
        <w:tc>
          <w:tcPr>
            <w:tcW w:w="1625" w:type="dxa"/>
            <w:vAlign w:val="center"/>
          </w:tcPr>
          <w:p w14:paraId="11905F98" w14:textId="258FC221" w:rsidR="00CB5130" w:rsidRPr="00220C42" w:rsidRDefault="00CB5130" w:rsidP="00220C42">
            <w:pPr>
              <w:jc w:val="center"/>
            </w:pPr>
            <w:r>
              <w:t>FCW2321C063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6AAFF274" w14:textId="1F545F14" w:rsidR="00CB5130" w:rsidRPr="00220C42" w:rsidRDefault="00CB5130" w:rsidP="00220C42">
            <w:pPr>
              <w:jc w:val="center"/>
            </w:pPr>
            <w:r>
              <w:t xml:space="preserve">Switch </w:t>
            </w:r>
            <w:r>
              <w:rPr>
                <w:rFonts w:eastAsia="Verdana" w:cs="Times New Roman"/>
                <w:lang w:bidi="pl-PL"/>
              </w:rPr>
              <w:t xml:space="preserve">Cisco </w:t>
            </w:r>
            <w:proofErr w:type="spellStart"/>
            <w:r>
              <w:rPr>
                <w:rFonts w:eastAsia="Verdana" w:cs="Times New Roman"/>
                <w:lang w:bidi="pl-PL"/>
              </w:rPr>
              <w:t>Catalyst</w:t>
            </w:r>
            <w:proofErr w:type="spellEnd"/>
            <w:r>
              <w:rPr>
                <w:rFonts w:eastAsia="Verdana" w:cs="Times New Roman"/>
                <w:lang w:bidi="pl-PL"/>
              </w:rPr>
              <w:t xml:space="preserve"> 9300-24T-E</w:t>
            </w:r>
          </w:p>
        </w:tc>
      </w:tr>
    </w:tbl>
    <w:p w14:paraId="103F3FAD" w14:textId="0328A574" w:rsidR="00BE1E7C" w:rsidRDefault="00BE1E7C">
      <w:pPr>
        <w:rPr>
          <w:rFonts w:eastAsiaTheme="majorEastAsia" w:cstheme="majorBidi"/>
          <w:b/>
          <w:color w:val="2F5496" w:themeColor="accent1" w:themeShade="BF"/>
          <w:sz w:val="32"/>
          <w:szCs w:val="32"/>
          <w:lang w:eastAsia="pl-PL"/>
        </w:rPr>
      </w:pPr>
      <w:bookmarkStart w:id="26" w:name="_Toc63929466"/>
      <w:bookmarkStart w:id="27" w:name="_Toc63929263"/>
      <w:bookmarkStart w:id="28" w:name="_Toc63929274"/>
      <w:bookmarkStart w:id="29" w:name="_Toc63929467"/>
      <w:bookmarkStart w:id="30" w:name="_Toc14426714"/>
      <w:bookmarkEnd w:id="26"/>
      <w:bookmarkEnd w:id="27"/>
      <w:bookmarkEnd w:id="28"/>
      <w:bookmarkEnd w:id="29"/>
    </w:p>
    <w:p w14:paraId="5C48B6AF" w14:textId="62DA922C" w:rsidR="0067429B" w:rsidRDefault="00F77A67" w:rsidP="00B57B2E">
      <w:pPr>
        <w:pStyle w:val="Nagwek1"/>
        <w:numPr>
          <w:ilvl w:val="0"/>
          <w:numId w:val="22"/>
        </w:numPr>
      </w:pPr>
      <w:bookmarkStart w:id="31" w:name="_Toc111534117"/>
      <w:bookmarkEnd w:id="30"/>
      <w:r>
        <w:t>Wymagania</w:t>
      </w:r>
      <w:r w:rsidR="00353B16">
        <w:t xml:space="preserve"> zamawianej usługi</w:t>
      </w:r>
      <w:bookmarkEnd w:id="31"/>
    </w:p>
    <w:p w14:paraId="7D2B800D" w14:textId="71BFCF6E" w:rsidR="00020E6F" w:rsidRPr="00325B6B" w:rsidRDefault="00020E6F" w:rsidP="00325B6B">
      <w:pPr>
        <w:pStyle w:val="Legenda"/>
        <w:keepNext/>
        <w:jc w:val="center"/>
        <w:rPr>
          <w:b/>
        </w:rPr>
      </w:pPr>
      <w:r w:rsidRPr="00325B6B">
        <w:rPr>
          <w:b/>
          <w:color w:val="auto"/>
        </w:rPr>
        <w:t xml:space="preserve">Tabela </w:t>
      </w:r>
      <w:r w:rsidRPr="00325B6B">
        <w:rPr>
          <w:b/>
          <w:color w:val="auto"/>
        </w:rPr>
        <w:fldChar w:fldCharType="begin"/>
      </w:r>
      <w:r w:rsidRPr="00325B6B">
        <w:rPr>
          <w:b/>
          <w:color w:val="auto"/>
        </w:rPr>
        <w:instrText xml:space="preserve"> SEQ Tabela \* ARABIC </w:instrText>
      </w:r>
      <w:r w:rsidRPr="00325B6B">
        <w:rPr>
          <w:b/>
          <w:color w:val="auto"/>
        </w:rPr>
        <w:fldChar w:fldCharType="separate"/>
      </w:r>
      <w:r w:rsidRPr="00325B6B">
        <w:rPr>
          <w:b/>
          <w:noProof/>
          <w:color w:val="auto"/>
        </w:rPr>
        <w:t>2</w:t>
      </w:r>
      <w:r w:rsidRPr="00325B6B">
        <w:rPr>
          <w:b/>
          <w:color w:val="auto"/>
        </w:rPr>
        <w:fldChar w:fldCharType="end"/>
      </w:r>
      <w:r>
        <w:rPr>
          <w:b/>
          <w:color w:val="auto"/>
        </w:rPr>
        <w:t xml:space="preserve"> Wymagania zamawianej usługi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353B16" w:rsidRPr="00353B16" w14:paraId="40D50883" w14:textId="77777777" w:rsidTr="00325B6B">
        <w:tc>
          <w:tcPr>
            <w:tcW w:w="1696" w:type="dxa"/>
            <w:shd w:val="clear" w:color="auto" w:fill="0070C0"/>
            <w:vAlign w:val="center"/>
          </w:tcPr>
          <w:p w14:paraId="32DE3711" w14:textId="77777777" w:rsidR="00353B16" w:rsidRPr="00353B16" w:rsidRDefault="00353B16" w:rsidP="00325B6B">
            <w:pPr>
              <w:jc w:val="center"/>
              <w:rPr>
                <w:b/>
                <w:bCs/>
                <w:lang w:eastAsia="pl-PL"/>
              </w:rPr>
            </w:pPr>
            <w:r w:rsidRPr="00353B16">
              <w:rPr>
                <w:b/>
                <w:bCs/>
                <w:lang w:eastAsia="pl-PL"/>
              </w:rPr>
              <w:t>Kod wymagania</w:t>
            </w:r>
          </w:p>
        </w:tc>
        <w:tc>
          <w:tcPr>
            <w:tcW w:w="7320" w:type="dxa"/>
            <w:shd w:val="clear" w:color="auto" w:fill="0070C0"/>
            <w:vAlign w:val="center"/>
          </w:tcPr>
          <w:p w14:paraId="11F360CB" w14:textId="77777777" w:rsidR="00353B16" w:rsidRPr="00353B16" w:rsidRDefault="00353B16" w:rsidP="00325B6B">
            <w:pPr>
              <w:jc w:val="center"/>
              <w:rPr>
                <w:b/>
                <w:bCs/>
                <w:lang w:eastAsia="pl-PL"/>
              </w:rPr>
            </w:pPr>
            <w:r w:rsidRPr="00353B16">
              <w:rPr>
                <w:b/>
                <w:bCs/>
                <w:lang w:eastAsia="pl-PL"/>
              </w:rPr>
              <w:t>Opis Wymagania</w:t>
            </w:r>
          </w:p>
        </w:tc>
      </w:tr>
      <w:tr w:rsidR="00353B16" w:rsidRPr="00353B16" w14:paraId="32A857F7" w14:textId="77777777" w:rsidTr="005170BE">
        <w:tc>
          <w:tcPr>
            <w:tcW w:w="1696" w:type="dxa"/>
            <w:shd w:val="clear" w:color="auto" w:fill="auto"/>
            <w:vAlign w:val="center"/>
          </w:tcPr>
          <w:p w14:paraId="5270ECFD" w14:textId="27113313" w:rsidR="00353B16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</w:t>
            </w:r>
            <w:r w:rsidR="00353B16" w:rsidRPr="00325B6B">
              <w:rPr>
                <w:b/>
                <w:lang w:eastAsia="pl-PL"/>
              </w:rPr>
              <w:t>.0</w:t>
            </w:r>
            <w:r w:rsidR="00E05C1B">
              <w:rPr>
                <w:b/>
                <w:lang w:eastAsia="pl-PL"/>
              </w:rPr>
              <w:t>1</w:t>
            </w:r>
          </w:p>
        </w:tc>
        <w:tc>
          <w:tcPr>
            <w:tcW w:w="7320" w:type="dxa"/>
            <w:shd w:val="clear" w:color="auto" w:fill="auto"/>
          </w:tcPr>
          <w:p w14:paraId="5140812C" w14:textId="43424E8A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Serwis świadczony będzie w </w:t>
            </w:r>
            <w:r w:rsidR="005928B8">
              <w:rPr>
                <w:lang w:eastAsia="pl-PL"/>
              </w:rPr>
              <w:t>Lokalizacji</w:t>
            </w:r>
            <w:r>
              <w:rPr>
                <w:lang w:eastAsia="pl-PL"/>
              </w:rPr>
              <w:t xml:space="preserve"> znajdując</w:t>
            </w:r>
            <w:r w:rsidR="00983A84">
              <w:rPr>
                <w:lang w:eastAsia="pl-PL"/>
              </w:rPr>
              <w:t>e</w:t>
            </w:r>
            <w:r w:rsidR="005928B8">
              <w:rPr>
                <w:lang w:eastAsia="pl-PL"/>
              </w:rPr>
              <w:t>j</w:t>
            </w:r>
            <w:r w:rsidR="00983A84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się na terenie miasta Warszawy.</w:t>
            </w:r>
          </w:p>
        </w:tc>
      </w:tr>
      <w:tr w:rsidR="00353B16" w:rsidRPr="00353B16" w14:paraId="67FD10D8" w14:textId="77777777" w:rsidTr="005170BE">
        <w:tc>
          <w:tcPr>
            <w:tcW w:w="1696" w:type="dxa"/>
            <w:shd w:val="clear" w:color="auto" w:fill="auto"/>
            <w:vAlign w:val="center"/>
          </w:tcPr>
          <w:p w14:paraId="7F43768B" w14:textId="2B9A1770" w:rsidR="00353B16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</w:t>
            </w:r>
            <w:r w:rsidR="00353B16" w:rsidRPr="00325B6B">
              <w:rPr>
                <w:b/>
                <w:lang w:eastAsia="pl-PL"/>
              </w:rPr>
              <w:t>.0</w:t>
            </w:r>
            <w:r w:rsidR="00E05C1B">
              <w:rPr>
                <w:b/>
                <w:lang w:eastAsia="pl-PL"/>
              </w:rPr>
              <w:t>2</w:t>
            </w:r>
          </w:p>
        </w:tc>
        <w:tc>
          <w:tcPr>
            <w:tcW w:w="7320" w:type="dxa"/>
            <w:shd w:val="clear" w:color="auto" w:fill="auto"/>
          </w:tcPr>
          <w:p w14:paraId="3F52D689" w14:textId="7BB583EB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Wykonawca będzie przyjmował zgłoszenia o </w:t>
            </w:r>
            <w:r w:rsidR="00983A84">
              <w:rPr>
                <w:lang w:eastAsia="pl-PL"/>
              </w:rPr>
              <w:t>Błędach</w:t>
            </w:r>
            <w:r w:rsidRPr="00353B16">
              <w:rPr>
                <w:lang w:eastAsia="pl-PL"/>
              </w:rPr>
              <w:t xml:space="preserve"> w trybie 24 godziny na dobę 7 dni w tygodniu, 365 dni w roku</w:t>
            </w:r>
          </w:p>
        </w:tc>
      </w:tr>
      <w:tr w:rsidR="00353B16" w:rsidRPr="00353B16" w14:paraId="72AB01B3" w14:textId="77777777" w:rsidTr="005170BE">
        <w:tc>
          <w:tcPr>
            <w:tcW w:w="1696" w:type="dxa"/>
            <w:shd w:val="clear" w:color="auto" w:fill="auto"/>
            <w:vAlign w:val="center"/>
          </w:tcPr>
          <w:p w14:paraId="727C2ED1" w14:textId="7ECEC4EA" w:rsidR="00353B16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</w:t>
            </w:r>
            <w:r w:rsidR="00353B16" w:rsidRPr="00325B6B">
              <w:rPr>
                <w:b/>
                <w:lang w:eastAsia="pl-PL"/>
              </w:rPr>
              <w:t>.0</w:t>
            </w:r>
            <w:r w:rsidR="00E05C1B">
              <w:rPr>
                <w:b/>
                <w:lang w:eastAsia="pl-PL"/>
              </w:rPr>
              <w:t>3</w:t>
            </w:r>
          </w:p>
        </w:tc>
        <w:tc>
          <w:tcPr>
            <w:tcW w:w="7320" w:type="dxa"/>
            <w:shd w:val="clear" w:color="auto" w:fill="auto"/>
          </w:tcPr>
          <w:p w14:paraId="211D0DE6" w14:textId="5411B6EB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Czas naprawy nie może być dłuższy niż </w:t>
            </w:r>
            <w:r w:rsidR="00345527">
              <w:rPr>
                <w:lang w:eastAsia="pl-PL"/>
              </w:rPr>
              <w:t>8</w:t>
            </w:r>
            <w:r w:rsidRPr="00353B16">
              <w:rPr>
                <w:lang w:eastAsia="pl-PL"/>
              </w:rPr>
              <w:t xml:space="preserve"> godzin po zgłoszeniu</w:t>
            </w:r>
            <w:r w:rsidR="00983A84">
              <w:rPr>
                <w:lang w:eastAsia="pl-PL"/>
              </w:rPr>
              <w:t xml:space="preserve"> Błędu</w:t>
            </w:r>
            <w:r w:rsidR="00345527">
              <w:rPr>
                <w:lang w:eastAsia="pl-PL"/>
              </w:rPr>
              <w:t xml:space="preserve"> Krytycznego, 24 godziny w przypadku Błędu niekrytycznego i 72 godziny w przypadku Błędu Zwykłego</w:t>
            </w:r>
            <w:r w:rsidR="00983A84">
              <w:rPr>
                <w:lang w:eastAsia="pl-PL"/>
              </w:rPr>
              <w:t>.</w:t>
            </w:r>
            <w:r w:rsidRPr="00353B16">
              <w:rPr>
                <w:lang w:eastAsia="pl-PL"/>
              </w:rPr>
              <w:t xml:space="preserve"> Czas naprawy będzie liczony od momentu dokonania przez Zamawiającego zgłoszenia </w:t>
            </w:r>
            <w:r w:rsidR="00983A84">
              <w:rPr>
                <w:lang w:eastAsia="pl-PL"/>
              </w:rPr>
              <w:t>Błędu</w:t>
            </w:r>
            <w:r w:rsidRPr="00353B16">
              <w:rPr>
                <w:lang w:eastAsia="pl-PL"/>
              </w:rPr>
              <w:t xml:space="preserve"> (e- mail, strona www)</w:t>
            </w:r>
            <w:r w:rsidR="00983A84">
              <w:rPr>
                <w:lang w:eastAsia="pl-PL"/>
              </w:rPr>
              <w:t>.</w:t>
            </w:r>
          </w:p>
        </w:tc>
      </w:tr>
      <w:tr w:rsidR="00353B16" w:rsidRPr="00353B16" w14:paraId="0253BFCC" w14:textId="77777777" w:rsidTr="005170BE">
        <w:tc>
          <w:tcPr>
            <w:tcW w:w="1696" w:type="dxa"/>
            <w:shd w:val="clear" w:color="auto" w:fill="auto"/>
            <w:vAlign w:val="center"/>
          </w:tcPr>
          <w:p w14:paraId="256D255E" w14:textId="03FD158D" w:rsidR="00353B16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</w:t>
            </w:r>
            <w:r w:rsidR="00353B16" w:rsidRPr="00325B6B">
              <w:rPr>
                <w:b/>
                <w:lang w:eastAsia="pl-PL"/>
              </w:rPr>
              <w:t>.0</w:t>
            </w:r>
            <w:r w:rsidR="00E05C1B">
              <w:rPr>
                <w:b/>
                <w:lang w:eastAsia="pl-PL"/>
              </w:rPr>
              <w:t>4</w:t>
            </w:r>
          </w:p>
        </w:tc>
        <w:tc>
          <w:tcPr>
            <w:tcW w:w="7320" w:type="dxa"/>
            <w:shd w:val="clear" w:color="auto" w:fill="auto"/>
          </w:tcPr>
          <w:p w14:paraId="673F4C01" w14:textId="00E18920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Świadczenie usługi powinno zagwarantować wykonanie kompleksowej naprawy Urządzeń przez </w:t>
            </w:r>
            <w:r w:rsidR="00983A84">
              <w:rPr>
                <w:lang w:eastAsia="pl-PL"/>
              </w:rPr>
              <w:t>W</w:t>
            </w:r>
            <w:r w:rsidRPr="00353B16">
              <w:rPr>
                <w:lang w:eastAsia="pl-PL"/>
              </w:rPr>
              <w:t>ykonawcę wraz z przywróceniem jego pełnego funkcjonowania. W przypadku awarii dysku twardego, uszkodzony dysk pozostaje u Zamawiającego</w:t>
            </w:r>
            <w:r w:rsidR="00983A84">
              <w:rPr>
                <w:lang w:eastAsia="pl-PL"/>
              </w:rPr>
              <w:t>.</w:t>
            </w:r>
          </w:p>
        </w:tc>
      </w:tr>
      <w:tr w:rsidR="00353B16" w:rsidRPr="00353B16" w14:paraId="00B2D684" w14:textId="77777777" w:rsidTr="005170BE">
        <w:tc>
          <w:tcPr>
            <w:tcW w:w="1696" w:type="dxa"/>
            <w:shd w:val="clear" w:color="auto" w:fill="auto"/>
            <w:vAlign w:val="center"/>
          </w:tcPr>
          <w:p w14:paraId="61F1AB22" w14:textId="21C9BE12" w:rsidR="00353B16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</w:t>
            </w:r>
            <w:r w:rsidR="00353B16" w:rsidRPr="00325B6B">
              <w:rPr>
                <w:b/>
                <w:lang w:eastAsia="pl-PL"/>
              </w:rPr>
              <w:t>.0</w:t>
            </w:r>
            <w:r w:rsidR="00E05C1B">
              <w:rPr>
                <w:b/>
                <w:lang w:eastAsia="pl-PL"/>
              </w:rPr>
              <w:t>5</w:t>
            </w:r>
          </w:p>
        </w:tc>
        <w:tc>
          <w:tcPr>
            <w:tcW w:w="7320" w:type="dxa"/>
            <w:shd w:val="clear" w:color="auto" w:fill="auto"/>
          </w:tcPr>
          <w:p w14:paraId="0F3F0FC6" w14:textId="77777777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>W okresie trwania usługi Wykonawca zapewni pomoc techniczną obejmującą minimum:</w:t>
            </w:r>
          </w:p>
          <w:p w14:paraId="014CCFF0" w14:textId="708B6D21" w:rsidR="00353B16" w:rsidRPr="00353B16" w:rsidRDefault="00353B16" w:rsidP="00325B6B">
            <w:pPr>
              <w:numPr>
                <w:ilvl w:val="0"/>
                <w:numId w:val="34"/>
              </w:num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>Prac</w:t>
            </w:r>
            <w:r w:rsidR="00983A84">
              <w:rPr>
                <w:lang w:eastAsia="pl-PL"/>
              </w:rPr>
              <w:t>ę</w:t>
            </w:r>
            <w:r w:rsidRPr="00353B16">
              <w:rPr>
                <w:lang w:eastAsia="pl-PL"/>
              </w:rPr>
              <w:t xml:space="preserve"> serwisanta, aż do rozwiązania problemu (w ramach pomocy technicznej do sprzętu);</w:t>
            </w:r>
          </w:p>
          <w:p w14:paraId="7AD1D5B8" w14:textId="0E43624A" w:rsidR="00353B16" w:rsidRPr="00353B16" w:rsidRDefault="00353B16" w:rsidP="00325B6B">
            <w:pPr>
              <w:numPr>
                <w:ilvl w:val="0"/>
                <w:numId w:val="34"/>
              </w:num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>Diagnostykę i pomoc techniczną</w:t>
            </w:r>
            <w:r w:rsidR="008D4EFE">
              <w:rPr>
                <w:lang w:eastAsia="pl-PL"/>
              </w:rPr>
              <w:t>;</w:t>
            </w:r>
          </w:p>
          <w:p w14:paraId="5F00E223" w14:textId="37D04712" w:rsidR="00353B16" w:rsidRPr="00353B16" w:rsidRDefault="00353B16" w:rsidP="00325B6B">
            <w:pPr>
              <w:numPr>
                <w:ilvl w:val="0"/>
                <w:numId w:val="34"/>
              </w:num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Zapewnienie serwisu </w:t>
            </w:r>
            <w:r w:rsidR="00983A84">
              <w:rPr>
                <w:lang w:eastAsia="pl-PL"/>
              </w:rPr>
              <w:t>U</w:t>
            </w:r>
            <w:r w:rsidRPr="00353B16">
              <w:rPr>
                <w:lang w:eastAsia="pl-PL"/>
              </w:rPr>
              <w:t>rządzeń w miejscu ich instalacji</w:t>
            </w:r>
            <w:r w:rsidR="008D4EFE">
              <w:rPr>
                <w:lang w:eastAsia="pl-PL"/>
              </w:rPr>
              <w:t>;</w:t>
            </w:r>
          </w:p>
          <w:p w14:paraId="3FF04C7B" w14:textId="4BBBB598" w:rsidR="00353B16" w:rsidRPr="00353B16" w:rsidRDefault="00353B16" w:rsidP="00325B6B">
            <w:pPr>
              <w:numPr>
                <w:ilvl w:val="0"/>
                <w:numId w:val="34"/>
              </w:num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Wykonawca zagwarantuje odpowiedni pakiet usług u producenta </w:t>
            </w:r>
            <w:r w:rsidR="00983A84">
              <w:rPr>
                <w:lang w:eastAsia="pl-PL"/>
              </w:rPr>
              <w:t>U</w:t>
            </w:r>
            <w:r w:rsidRPr="00353B16">
              <w:rPr>
                <w:lang w:eastAsia="pl-PL"/>
              </w:rPr>
              <w:t>rządzeń zapewniający prawidłowe wykonanie przedmiotu zamówienia.</w:t>
            </w:r>
          </w:p>
        </w:tc>
      </w:tr>
      <w:tr w:rsidR="00353B16" w:rsidRPr="00353B16" w14:paraId="7535AD30" w14:textId="77777777" w:rsidTr="005170BE">
        <w:tc>
          <w:tcPr>
            <w:tcW w:w="1696" w:type="dxa"/>
            <w:shd w:val="clear" w:color="auto" w:fill="auto"/>
            <w:vAlign w:val="center"/>
          </w:tcPr>
          <w:p w14:paraId="67DC3289" w14:textId="75E3CB59" w:rsidR="00353B16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</w:t>
            </w:r>
            <w:r w:rsidR="00353B16" w:rsidRPr="00325B6B">
              <w:rPr>
                <w:b/>
                <w:lang w:eastAsia="pl-PL"/>
              </w:rPr>
              <w:t>.0</w:t>
            </w:r>
            <w:r w:rsidR="00E05C1B">
              <w:rPr>
                <w:b/>
                <w:lang w:eastAsia="pl-PL"/>
              </w:rPr>
              <w:t>6</w:t>
            </w:r>
          </w:p>
        </w:tc>
        <w:tc>
          <w:tcPr>
            <w:tcW w:w="7320" w:type="dxa"/>
            <w:shd w:val="clear" w:color="auto" w:fill="auto"/>
          </w:tcPr>
          <w:p w14:paraId="058B8E89" w14:textId="4C243BC0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W ramach świadczonego serwisu Wykonawca zapewni Zamawiającemu ciągły dostęp do portali internetowych producenta </w:t>
            </w:r>
            <w:r w:rsidR="00983A84">
              <w:rPr>
                <w:lang w:eastAsia="pl-PL"/>
              </w:rPr>
              <w:t>Urządzeń</w:t>
            </w:r>
            <w:r w:rsidRPr="00353B16">
              <w:rPr>
                <w:lang w:eastAsia="pl-PL"/>
              </w:rPr>
              <w:t>, zawierających narzędzia wsparcia elektronicznego. W szczególności narzędzia te muszą umożliwiać:</w:t>
            </w:r>
          </w:p>
          <w:p w14:paraId="55E7D7C3" w14:textId="67796F52" w:rsidR="00353B16" w:rsidRPr="00353B16" w:rsidRDefault="005928B8" w:rsidP="00325B6B">
            <w:pPr>
              <w:numPr>
                <w:ilvl w:val="0"/>
                <w:numId w:val="35"/>
              </w:numPr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="00353B16" w:rsidRPr="00353B16">
              <w:rPr>
                <w:lang w:eastAsia="pl-PL"/>
              </w:rPr>
              <w:t xml:space="preserve">rzeszukiwanie bazy wiedzy producenta dotyczącej </w:t>
            </w:r>
            <w:r w:rsidR="00983A84">
              <w:rPr>
                <w:lang w:eastAsia="pl-PL"/>
              </w:rPr>
              <w:t>Urządzeń</w:t>
            </w:r>
            <w:r w:rsidR="00353B16" w:rsidRPr="00353B16">
              <w:rPr>
                <w:lang w:eastAsia="pl-PL"/>
              </w:rPr>
              <w:t xml:space="preserve"> i oprogramowania objętego usługą;</w:t>
            </w:r>
          </w:p>
          <w:p w14:paraId="3A4D444F" w14:textId="69E5750E" w:rsidR="00353B16" w:rsidRPr="00353B16" w:rsidRDefault="005928B8" w:rsidP="00325B6B">
            <w:pPr>
              <w:numPr>
                <w:ilvl w:val="0"/>
                <w:numId w:val="35"/>
              </w:numPr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D</w:t>
            </w:r>
            <w:r w:rsidR="00353B16" w:rsidRPr="00353B16">
              <w:rPr>
                <w:lang w:eastAsia="pl-PL"/>
              </w:rPr>
              <w:t>ostęp do opisów i specyfikacji produktów objętych usługą oraz dostęp do dokumentacji technicznej;</w:t>
            </w:r>
          </w:p>
          <w:p w14:paraId="414256D4" w14:textId="043B816A" w:rsidR="00353B16" w:rsidRPr="00353B16" w:rsidRDefault="005928B8" w:rsidP="00325B6B">
            <w:pPr>
              <w:numPr>
                <w:ilvl w:val="0"/>
                <w:numId w:val="35"/>
              </w:numPr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U</w:t>
            </w:r>
            <w:r w:rsidR="00353B16" w:rsidRPr="00353B16">
              <w:rPr>
                <w:lang w:eastAsia="pl-PL"/>
              </w:rPr>
              <w:t xml:space="preserve">możliwienie zamawiającemu pobierania ze stron producenta </w:t>
            </w:r>
            <w:r w:rsidR="00983A84">
              <w:rPr>
                <w:lang w:eastAsia="pl-PL"/>
              </w:rPr>
              <w:t>U</w:t>
            </w:r>
            <w:r w:rsidR="00353B16" w:rsidRPr="00353B16">
              <w:rPr>
                <w:lang w:eastAsia="pl-PL"/>
              </w:rPr>
              <w:t xml:space="preserve">rządzeń legalnie licencjonowanych poprawek i aktualizacji oprogramowania (w tym </w:t>
            </w:r>
            <w:proofErr w:type="spellStart"/>
            <w:r w:rsidR="00353B16" w:rsidRPr="00353B16">
              <w:rPr>
                <w:lang w:eastAsia="pl-PL"/>
              </w:rPr>
              <w:t>firmware</w:t>
            </w:r>
            <w:proofErr w:type="spellEnd"/>
            <w:r w:rsidR="00353B16" w:rsidRPr="00353B16">
              <w:rPr>
                <w:lang w:eastAsia="pl-PL"/>
              </w:rPr>
              <w:t xml:space="preserve"> i bios), oraz instalacja w/w na żądanie Zamawiającego (opcjonalnie);</w:t>
            </w:r>
          </w:p>
          <w:p w14:paraId="2909CB79" w14:textId="140F2EC2" w:rsidR="00353B16" w:rsidRPr="00353B16" w:rsidRDefault="005928B8" w:rsidP="00325B6B">
            <w:pPr>
              <w:numPr>
                <w:ilvl w:val="0"/>
                <w:numId w:val="35"/>
              </w:numPr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="00353B16" w:rsidRPr="00353B16">
              <w:rPr>
                <w:lang w:eastAsia="pl-PL"/>
              </w:rPr>
              <w:t xml:space="preserve">ozyskiwanie w dowolnej chwili informacji o statusie umowy serwisowej oraz o </w:t>
            </w:r>
            <w:r w:rsidR="00983A84">
              <w:rPr>
                <w:lang w:eastAsia="pl-PL"/>
              </w:rPr>
              <w:t>U</w:t>
            </w:r>
            <w:r w:rsidR="00353B16" w:rsidRPr="00353B16">
              <w:rPr>
                <w:lang w:eastAsia="pl-PL"/>
              </w:rPr>
              <w:t xml:space="preserve">rządzeniach nią objętych, a także zgłaszanie </w:t>
            </w:r>
            <w:r w:rsidR="00983A84">
              <w:rPr>
                <w:lang w:eastAsia="pl-PL"/>
              </w:rPr>
              <w:t>Incydentów</w:t>
            </w:r>
            <w:r>
              <w:rPr>
                <w:lang w:eastAsia="pl-PL"/>
              </w:rPr>
              <w:t xml:space="preserve"> S</w:t>
            </w:r>
            <w:r w:rsidR="00353B16" w:rsidRPr="00353B16">
              <w:rPr>
                <w:lang w:eastAsia="pl-PL"/>
              </w:rPr>
              <w:t xml:space="preserve">erwisowych </w:t>
            </w:r>
            <w:r w:rsidR="00353B16" w:rsidRPr="00325B6B">
              <w:t>i</w:t>
            </w:r>
            <w:r w:rsidR="008D4EFE">
              <w:t> </w:t>
            </w:r>
            <w:r w:rsidR="00353B16" w:rsidRPr="00325B6B">
              <w:t>monitorowanie</w:t>
            </w:r>
            <w:r w:rsidR="00353B16" w:rsidRPr="00353B16">
              <w:rPr>
                <w:lang w:eastAsia="pl-PL"/>
              </w:rPr>
              <w:t xml:space="preserve"> związanych </w:t>
            </w:r>
            <w:r w:rsidR="00983A84">
              <w:rPr>
                <w:lang w:eastAsia="pl-PL"/>
              </w:rPr>
              <w:t xml:space="preserve">z nimi </w:t>
            </w:r>
            <w:r w:rsidR="00353B16" w:rsidRPr="00353B16">
              <w:rPr>
                <w:lang w:eastAsia="pl-PL"/>
              </w:rPr>
              <w:t>prac.</w:t>
            </w:r>
          </w:p>
          <w:p w14:paraId="77CFAD3B" w14:textId="74408884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Procedury dotyczące </w:t>
            </w:r>
            <w:r w:rsidR="00983A84">
              <w:rPr>
                <w:lang w:eastAsia="pl-PL"/>
              </w:rPr>
              <w:t>zgłaszania Incydentów</w:t>
            </w:r>
            <w:r w:rsidRPr="00353B16">
              <w:rPr>
                <w:lang w:eastAsia="pl-PL"/>
              </w:rPr>
              <w:t xml:space="preserve"> </w:t>
            </w:r>
            <w:r w:rsidR="005928B8">
              <w:rPr>
                <w:lang w:eastAsia="pl-PL"/>
              </w:rPr>
              <w:t>S</w:t>
            </w:r>
            <w:r w:rsidRPr="00353B16">
              <w:rPr>
                <w:lang w:eastAsia="pl-PL"/>
              </w:rPr>
              <w:t>erwisowych, statusu napraw oraz opis procedury śledzenia zgłoszeń i eskalacji Wykonawca przedstawi Zamawiającemu w dniu podpisania umowy.</w:t>
            </w:r>
          </w:p>
        </w:tc>
      </w:tr>
      <w:tr w:rsidR="00353B16" w:rsidRPr="00353B16" w14:paraId="2324E738" w14:textId="77777777" w:rsidTr="005170BE">
        <w:tc>
          <w:tcPr>
            <w:tcW w:w="1696" w:type="dxa"/>
            <w:shd w:val="clear" w:color="auto" w:fill="auto"/>
            <w:vAlign w:val="center"/>
          </w:tcPr>
          <w:p w14:paraId="2741F4EA" w14:textId="0AE8A048" w:rsidR="00353B16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</w:t>
            </w:r>
            <w:r w:rsidR="00353B16" w:rsidRPr="00325B6B">
              <w:rPr>
                <w:b/>
                <w:lang w:eastAsia="pl-PL"/>
              </w:rPr>
              <w:t>.0</w:t>
            </w:r>
            <w:r w:rsidR="00E05C1B">
              <w:rPr>
                <w:b/>
                <w:lang w:eastAsia="pl-PL"/>
              </w:rPr>
              <w:t>7</w:t>
            </w:r>
          </w:p>
        </w:tc>
        <w:tc>
          <w:tcPr>
            <w:tcW w:w="7320" w:type="dxa"/>
            <w:shd w:val="clear" w:color="auto" w:fill="auto"/>
          </w:tcPr>
          <w:p w14:paraId="285D6CD5" w14:textId="70541FAC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W przypadkach braku możliwości naprawy </w:t>
            </w:r>
            <w:r w:rsidR="00983A84">
              <w:rPr>
                <w:lang w:eastAsia="pl-PL"/>
              </w:rPr>
              <w:t>U</w:t>
            </w:r>
            <w:r w:rsidRPr="00353B16">
              <w:rPr>
                <w:lang w:eastAsia="pl-PL"/>
              </w:rPr>
              <w:t xml:space="preserve">rządzeń w </w:t>
            </w:r>
            <w:r w:rsidR="00983A84">
              <w:rPr>
                <w:lang w:eastAsia="pl-PL"/>
              </w:rPr>
              <w:t>L</w:t>
            </w:r>
            <w:r w:rsidRPr="00353B16">
              <w:rPr>
                <w:lang w:eastAsia="pl-PL"/>
              </w:rPr>
              <w:t xml:space="preserve">okalizacji oraz przedłużający się czas naprawy Wykonawca dostarczy </w:t>
            </w:r>
            <w:r w:rsidR="00983A84">
              <w:rPr>
                <w:lang w:eastAsia="pl-PL"/>
              </w:rPr>
              <w:t>U</w:t>
            </w:r>
            <w:r w:rsidRPr="00353B16">
              <w:rPr>
                <w:lang w:eastAsia="pl-PL"/>
              </w:rPr>
              <w:t xml:space="preserve">rządzenia zastępcze </w:t>
            </w:r>
            <w:r w:rsidRPr="00353B16">
              <w:rPr>
                <w:lang w:eastAsia="pl-PL"/>
              </w:rPr>
              <w:lastRenderedPageBreak/>
              <w:t>o</w:t>
            </w:r>
            <w:r w:rsidR="00983A84">
              <w:rPr>
                <w:lang w:eastAsia="pl-PL"/>
              </w:rPr>
              <w:t> </w:t>
            </w:r>
            <w:r w:rsidRPr="00353B16">
              <w:rPr>
                <w:lang w:eastAsia="pl-PL"/>
              </w:rPr>
              <w:t xml:space="preserve">parametrach nie gorszych niż parametry uszkodzonego </w:t>
            </w:r>
            <w:r w:rsidR="00983A84">
              <w:rPr>
                <w:lang w:eastAsia="pl-PL"/>
              </w:rPr>
              <w:t>Urządzenia</w:t>
            </w:r>
            <w:r w:rsidRPr="00353B16">
              <w:rPr>
                <w:lang w:eastAsia="pl-PL"/>
              </w:rPr>
              <w:t>. Zainstaluje je na własny koszt oraz skonfiguruje</w:t>
            </w:r>
            <w:r w:rsidR="00983A84">
              <w:rPr>
                <w:lang w:eastAsia="pl-PL"/>
              </w:rPr>
              <w:t xml:space="preserve"> </w:t>
            </w:r>
            <w:r w:rsidRPr="00353B16">
              <w:rPr>
                <w:lang w:eastAsia="pl-PL"/>
              </w:rPr>
              <w:t xml:space="preserve">i uruchomi tak by </w:t>
            </w:r>
            <w:r w:rsidR="00983A84">
              <w:rPr>
                <w:lang w:eastAsia="pl-PL"/>
              </w:rPr>
              <w:t>ośrodek</w:t>
            </w:r>
            <w:r w:rsidRPr="00353B16">
              <w:rPr>
                <w:lang w:eastAsia="pl-PL"/>
              </w:rPr>
              <w:t xml:space="preserve"> odzyskał funkcjonalność jak przed awarią.</w:t>
            </w:r>
          </w:p>
        </w:tc>
      </w:tr>
      <w:tr w:rsidR="00353B16" w:rsidRPr="00353B16" w14:paraId="17914B56" w14:textId="77777777" w:rsidTr="005170BE">
        <w:tc>
          <w:tcPr>
            <w:tcW w:w="1696" w:type="dxa"/>
            <w:shd w:val="clear" w:color="auto" w:fill="auto"/>
            <w:vAlign w:val="center"/>
          </w:tcPr>
          <w:p w14:paraId="59C71FE4" w14:textId="21179DF6" w:rsidR="00353B16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lastRenderedPageBreak/>
              <w:t>WZU</w:t>
            </w:r>
            <w:r w:rsidR="00353B16" w:rsidRPr="00325B6B">
              <w:rPr>
                <w:b/>
                <w:lang w:eastAsia="pl-PL"/>
              </w:rPr>
              <w:t>.0</w:t>
            </w:r>
            <w:r w:rsidR="00E05C1B">
              <w:rPr>
                <w:b/>
                <w:lang w:eastAsia="pl-PL"/>
              </w:rPr>
              <w:t>8</w:t>
            </w:r>
          </w:p>
        </w:tc>
        <w:tc>
          <w:tcPr>
            <w:tcW w:w="7320" w:type="dxa"/>
            <w:shd w:val="clear" w:color="auto" w:fill="auto"/>
          </w:tcPr>
          <w:p w14:paraId="471F51C8" w14:textId="088BE440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Ostateczny termin wykonania naprawy uszkodzonych </w:t>
            </w:r>
            <w:r w:rsidR="00983A84">
              <w:rPr>
                <w:lang w:eastAsia="pl-PL"/>
              </w:rPr>
              <w:t>U</w:t>
            </w:r>
            <w:r w:rsidRPr="00353B16">
              <w:rPr>
                <w:lang w:eastAsia="pl-PL"/>
              </w:rPr>
              <w:t xml:space="preserve">rządzeń nie może przekroczyć 30 dni od daty zgłoszenia </w:t>
            </w:r>
            <w:r w:rsidR="00983A84">
              <w:rPr>
                <w:lang w:eastAsia="pl-PL"/>
              </w:rPr>
              <w:t>Błędu</w:t>
            </w:r>
            <w:r w:rsidRPr="00353B16">
              <w:rPr>
                <w:lang w:eastAsia="pl-PL"/>
              </w:rPr>
              <w:t>. Wykonawca musi uzyskać zgodę Zamawiającego na przedłużenie okresu naprawy ponad 24 godziny.</w:t>
            </w:r>
          </w:p>
        </w:tc>
      </w:tr>
      <w:tr w:rsidR="00353B16" w:rsidRPr="00353B16" w14:paraId="1865311F" w14:textId="77777777" w:rsidTr="005170BE">
        <w:tc>
          <w:tcPr>
            <w:tcW w:w="1696" w:type="dxa"/>
            <w:shd w:val="clear" w:color="auto" w:fill="auto"/>
            <w:vAlign w:val="center"/>
          </w:tcPr>
          <w:p w14:paraId="3C03E860" w14:textId="7AC5DB8C" w:rsidR="00353B16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</w:t>
            </w:r>
            <w:r w:rsidR="00353B16" w:rsidRPr="00325B6B">
              <w:rPr>
                <w:b/>
                <w:lang w:eastAsia="pl-PL"/>
              </w:rPr>
              <w:t>.</w:t>
            </w:r>
            <w:r w:rsidR="00E05C1B">
              <w:rPr>
                <w:b/>
                <w:lang w:eastAsia="pl-PL"/>
              </w:rPr>
              <w:t>09</w:t>
            </w:r>
          </w:p>
        </w:tc>
        <w:tc>
          <w:tcPr>
            <w:tcW w:w="7320" w:type="dxa"/>
            <w:shd w:val="clear" w:color="auto" w:fill="auto"/>
          </w:tcPr>
          <w:p w14:paraId="7CF6854F" w14:textId="595F2324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Ewentualne koszty wynikające z braku ciągłości umów z producentem </w:t>
            </w:r>
            <w:r w:rsidR="00983A84">
              <w:rPr>
                <w:lang w:eastAsia="pl-PL"/>
              </w:rPr>
              <w:t>U</w:t>
            </w:r>
            <w:r w:rsidRPr="00353B16">
              <w:rPr>
                <w:lang w:eastAsia="pl-PL"/>
              </w:rPr>
              <w:t>rządzeń pokrywa Wykonawca.</w:t>
            </w:r>
          </w:p>
        </w:tc>
      </w:tr>
      <w:tr w:rsidR="00353B16" w:rsidRPr="00353B16" w14:paraId="00EFD7FD" w14:textId="77777777" w:rsidTr="005170BE">
        <w:tc>
          <w:tcPr>
            <w:tcW w:w="1696" w:type="dxa"/>
            <w:shd w:val="clear" w:color="auto" w:fill="auto"/>
            <w:vAlign w:val="center"/>
          </w:tcPr>
          <w:p w14:paraId="7D1A2AD4" w14:textId="5B0B23AA" w:rsidR="00353B16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</w:t>
            </w:r>
            <w:r w:rsidR="00353B16" w:rsidRPr="00325B6B">
              <w:rPr>
                <w:b/>
                <w:lang w:eastAsia="pl-PL"/>
              </w:rPr>
              <w:t>.1</w:t>
            </w:r>
            <w:r w:rsidR="00E05C1B">
              <w:rPr>
                <w:b/>
                <w:lang w:eastAsia="pl-PL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6FEA0C89" w14:textId="020D32C9" w:rsidR="00353B16" w:rsidRPr="00353B16" w:rsidRDefault="00353B16" w:rsidP="00325B6B">
            <w:pPr>
              <w:spacing w:after="0"/>
              <w:jc w:val="both"/>
              <w:rPr>
                <w:lang w:eastAsia="pl-PL"/>
              </w:rPr>
            </w:pPr>
            <w:r w:rsidRPr="00353B16">
              <w:rPr>
                <w:lang w:eastAsia="pl-PL"/>
              </w:rPr>
              <w:t xml:space="preserve">Wykonawca dostarczy wszelkie części zamienne i materiały, które </w:t>
            </w:r>
            <w:r w:rsidRPr="00353B16">
              <w:rPr>
                <w:lang w:eastAsia="pl-PL"/>
              </w:rPr>
              <w:br/>
              <w:t xml:space="preserve">są niezbędne do wykonania </w:t>
            </w:r>
            <w:r w:rsidR="00983A84">
              <w:rPr>
                <w:lang w:eastAsia="pl-PL"/>
              </w:rPr>
              <w:t>U</w:t>
            </w:r>
            <w:r w:rsidRPr="00353B16">
              <w:rPr>
                <w:lang w:eastAsia="pl-PL"/>
              </w:rPr>
              <w:t xml:space="preserve">sługi serwisowej oraz utrzymania </w:t>
            </w:r>
            <w:r w:rsidR="00983A84">
              <w:rPr>
                <w:lang w:eastAsia="pl-PL"/>
              </w:rPr>
              <w:t>Urządzeń</w:t>
            </w:r>
            <w:r w:rsidRPr="00353B16">
              <w:rPr>
                <w:lang w:eastAsia="pl-PL"/>
              </w:rPr>
              <w:t xml:space="preserve"> objęt</w:t>
            </w:r>
            <w:r w:rsidR="00983A84">
              <w:rPr>
                <w:lang w:eastAsia="pl-PL"/>
              </w:rPr>
              <w:t>ych</w:t>
            </w:r>
            <w:r w:rsidRPr="00353B16">
              <w:rPr>
                <w:lang w:eastAsia="pl-PL"/>
              </w:rPr>
              <w:t xml:space="preserve"> umową w należytym stanie technicznym. </w:t>
            </w:r>
          </w:p>
        </w:tc>
      </w:tr>
      <w:tr w:rsidR="00F77A67" w:rsidRPr="00353B16" w14:paraId="63D8E526" w14:textId="77777777" w:rsidTr="005170BE">
        <w:tc>
          <w:tcPr>
            <w:tcW w:w="1696" w:type="dxa"/>
            <w:shd w:val="clear" w:color="auto" w:fill="auto"/>
            <w:vAlign w:val="center"/>
          </w:tcPr>
          <w:p w14:paraId="54976C0B" w14:textId="7B7B6FCB" w:rsidR="00F77A67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WZU.1</w:t>
            </w:r>
            <w:r w:rsidR="00E05C1B">
              <w:rPr>
                <w:b/>
                <w:lang w:eastAsia="pl-PL"/>
              </w:rPr>
              <w:t>1</w:t>
            </w:r>
          </w:p>
        </w:tc>
        <w:tc>
          <w:tcPr>
            <w:tcW w:w="7320" w:type="dxa"/>
            <w:shd w:val="clear" w:color="auto" w:fill="auto"/>
          </w:tcPr>
          <w:p w14:paraId="5018D60F" w14:textId="1D440B1E" w:rsidR="00F77A67" w:rsidRPr="00F77A67" w:rsidRDefault="00F77A67" w:rsidP="00325B6B">
            <w:pPr>
              <w:spacing w:after="0"/>
              <w:jc w:val="both"/>
              <w:rPr>
                <w:lang w:eastAsia="pl-PL"/>
              </w:rPr>
            </w:pPr>
            <w:r w:rsidRPr="00F77A67">
              <w:rPr>
                <w:lang w:eastAsia="pl-PL"/>
              </w:rPr>
              <w:t>Uszkodzone elementy Urządzeń  będą wymienione przez Wykonawcę na nowe, wolne od wad i o parametrach nie gorszych od uszkodzonych.</w:t>
            </w:r>
          </w:p>
        </w:tc>
      </w:tr>
      <w:tr w:rsidR="00F77A67" w:rsidRPr="00353B16" w14:paraId="6055EE8E" w14:textId="77777777" w:rsidTr="005170BE">
        <w:tc>
          <w:tcPr>
            <w:tcW w:w="1696" w:type="dxa"/>
            <w:shd w:val="clear" w:color="auto" w:fill="auto"/>
            <w:vAlign w:val="center"/>
          </w:tcPr>
          <w:p w14:paraId="23B42B3F" w14:textId="4EC243F6" w:rsidR="00F77A67" w:rsidRPr="00325B6B" w:rsidRDefault="00F77A67" w:rsidP="00325B6B">
            <w:pPr>
              <w:spacing w:after="0"/>
              <w:jc w:val="center"/>
              <w:rPr>
                <w:b/>
                <w:lang w:eastAsia="pl-PL"/>
              </w:rPr>
            </w:pPr>
            <w:r w:rsidRPr="00325B6B">
              <w:rPr>
                <w:b/>
                <w:lang w:eastAsia="pl-PL"/>
              </w:rPr>
              <w:t>WZU.1</w:t>
            </w:r>
            <w:r w:rsidR="00E05C1B">
              <w:rPr>
                <w:b/>
                <w:lang w:eastAsia="pl-PL"/>
              </w:rPr>
              <w:t>2</w:t>
            </w:r>
          </w:p>
        </w:tc>
        <w:tc>
          <w:tcPr>
            <w:tcW w:w="7320" w:type="dxa"/>
            <w:shd w:val="clear" w:color="auto" w:fill="auto"/>
          </w:tcPr>
          <w:p w14:paraId="51EBDBA3" w14:textId="1AA2BA38" w:rsidR="00F77A67" w:rsidRPr="00F77A67" w:rsidRDefault="00F77A67" w:rsidP="00325B6B">
            <w:pPr>
              <w:spacing w:after="0"/>
              <w:jc w:val="both"/>
              <w:rPr>
                <w:lang w:eastAsia="pl-PL"/>
              </w:rPr>
            </w:pPr>
            <w:r w:rsidRPr="00F77A67">
              <w:rPr>
                <w:lang w:eastAsia="pl-PL"/>
              </w:rPr>
              <w:t>W przypadku awarii dysku twardego lub innego nośnika danych, będzie on wymieniony przez</w:t>
            </w:r>
            <w:r>
              <w:rPr>
                <w:lang w:eastAsia="pl-PL"/>
              </w:rPr>
              <w:t xml:space="preserve"> Wykonawcę</w:t>
            </w:r>
            <w:r w:rsidRPr="00F77A67">
              <w:rPr>
                <w:lang w:eastAsia="pl-PL"/>
              </w:rPr>
              <w:t xml:space="preserve"> na nowy bez konieczności zwrotu uszkodzonego dysku twardego lub innego nośnika danych przez Zamawiającego i dokonywania ekspertyzy dysku poza siedzibą Zamawiającego.</w:t>
            </w:r>
          </w:p>
        </w:tc>
      </w:tr>
    </w:tbl>
    <w:p w14:paraId="37979D92" w14:textId="77777777" w:rsidR="00353B16" w:rsidRPr="00020E6F" w:rsidRDefault="00353B16" w:rsidP="00325B6B"/>
    <w:p w14:paraId="4FFF4B6B" w14:textId="4F157E2E" w:rsidR="00057FCD" w:rsidRDefault="00057FCD" w:rsidP="00057FCD">
      <w:pPr>
        <w:pStyle w:val="Legenda"/>
        <w:keepNext/>
        <w:rPr>
          <w:b/>
          <w:color w:val="auto"/>
        </w:rPr>
      </w:pPr>
    </w:p>
    <w:p w14:paraId="06968873" w14:textId="2A423AF5" w:rsidR="00057FCD" w:rsidRDefault="005928B8" w:rsidP="00B57B2E">
      <w:pPr>
        <w:pStyle w:val="Nagwek1"/>
        <w:numPr>
          <w:ilvl w:val="0"/>
          <w:numId w:val="22"/>
        </w:numPr>
      </w:pPr>
      <w:bookmarkStart w:id="32" w:name="_Toc111534118"/>
      <w:r>
        <w:t>Realizacja Umowy</w:t>
      </w:r>
      <w:r w:rsidR="00057FCD">
        <w:t>.</w:t>
      </w:r>
      <w:bookmarkEnd w:id="32"/>
    </w:p>
    <w:p w14:paraId="2F1305ED" w14:textId="77777777" w:rsidR="00057FCD" w:rsidRPr="00325B6B" w:rsidRDefault="00057FCD" w:rsidP="00325B6B"/>
    <w:p w14:paraId="65D00EFB" w14:textId="068C1523" w:rsidR="00F84498" w:rsidRPr="00325B6B" w:rsidRDefault="00F84498" w:rsidP="00325B6B">
      <w:pPr>
        <w:pStyle w:val="Legenda"/>
        <w:keepNext/>
        <w:jc w:val="center"/>
        <w:rPr>
          <w:b/>
        </w:rPr>
      </w:pPr>
      <w:r w:rsidRPr="00325B6B">
        <w:rPr>
          <w:b/>
          <w:color w:val="auto"/>
        </w:rPr>
        <w:t xml:space="preserve">Tabela </w:t>
      </w:r>
      <w:r w:rsidRPr="00325B6B">
        <w:rPr>
          <w:b/>
          <w:color w:val="auto"/>
        </w:rPr>
        <w:fldChar w:fldCharType="begin"/>
      </w:r>
      <w:r w:rsidRPr="00325B6B">
        <w:rPr>
          <w:b/>
          <w:color w:val="auto"/>
        </w:rPr>
        <w:instrText xml:space="preserve"> SEQ Tabela \* ARABIC </w:instrText>
      </w:r>
      <w:r w:rsidRPr="00325B6B">
        <w:rPr>
          <w:b/>
          <w:color w:val="auto"/>
        </w:rPr>
        <w:fldChar w:fldCharType="separate"/>
      </w:r>
      <w:r w:rsidR="00020E6F">
        <w:rPr>
          <w:b/>
          <w:noProof/>
          <w:color w:val="auto"/>
        </w:rPr>
        <w:t>3</w:t>
      </w:r>
      <w:r w:rsidRPr="00325B6B">
        <w:rPr>
          <w:b/>
          <w:color w:val="auto"/>
        </w:rPr>
        <w:fldChar w:fldCharType="end"/>
      </w:r>
      <w:r w:rsidRPr="00325B6B">
        <w:rPr>
          <w:b/>
          <w:color w:val="auto"/>
        </w:rPr>
        <w:t xml:space="preserve"> </w:t>
      </w:r>
      <w:r w:rsidR="005928B8">
        <w:rPr>
          <w:b/>
          <w:color w:val="auto"/>
        </w:rPr>
        <w:t xml:space="preserve">Wymagania dotyczące realizacji Umowy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8074"/>
      </w:tblGrid>
      <w:tr w:rsidR="00E91114" w:rsidRPr="004E1754" w14:paraId="7D1F15F6" w14:textId="77777777" w:rsidTr="00E91114">
        <w:tc>
          <w:tcPr>
            <w:tcW w:w="1390" w:type="dxa"/>
            <w:tcBorders>
              <w:bottom w:val="single" w:sz="4" w:space="0" w:color="auto"/>
            </w:tcBorders>
            <w:shd w:val="solid" w:color="4472C4" w:themeColor="accent1" w:fill="FFFFFF"/>
            <w:vAlign w:val="center"/>
          </w:tcPr>
          <w:p w14:paraId="21B943DB" w14:textId="77777777" w:rsidR="00E91114" w:rsidRPr="004E1754" w:rsidRDefault="00E91114" w:rsidP="00220C42">
            <w:pPr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4E1754">
              <w:rPr>
                <w:rFonts w:eastAsia="Calibri"/>
                <w:b/>
                <w:bCs/>
                <w:color w:val="000000"/>
              </w:rPr>
              <w:t>Kod wymagania</w:t>
            </w:r>
          </w:p>
        </w:tc>
        <w:tc>
          <w:tcPr>
            <w:tcW w:w="8074" w:type="dxa"/>
            <w:tcBorders>
              <w:bottom w:val="single" w:sz="4" w:space="0" w:color="auto"/>
            </w:tcBorders>
            <w:shd w:val="solid" w:color="4472C4" w:themeColor="accent1" w:fill="FFFFFF"/>
            <w:vAlign w:val="center"/>
          </w:tcPr>
          <w:p w14:paraId="5B6CEF24" w14:textId="66FF700C" w:rsidR="00E91114" w:rsidRPr="004E1754" w:rsidRDefault="00E91114" w:rsidP="00220C42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color w:val="000000"/>
              </w:rPr>
            </w:pPr>
            <w:r w:rsidRPr="004E1754">
              <w:rPr>
                <w:rFonts w:eastAsia="Calibri"/>
                <w:b/>
                <w:bCs/>
                <w:color w:val="000000"/>
              </w:rPr>
              <w:t xml:space="preserve">Opis </w:t>
            </w:r>
            <w:r w:rsidR="00F84498">
              <w:rPr>
                <w:rFonts w:eastAsia="Calibri"/>
                <w:b/>
                <w:bCs/>
                <w:color w:val="000000"/>
              </w:rPr>
              <w:t>wymagania</w:t>
            </w:r>
          </w:p>
        </w:tc>
      </w:tr>
      <w:tr w:rsidR="00E91114" w:rsidRPr="004E1754" w14:paraId="08921825" w14:textId="77777777" w:rsidTr="00895876">
        <w:tc>
          <w:tcPr>
            <w:tcW w:w="1390" w:type="dxa"/>
            <w:shd w:val="clear" w:color="auto" w:fill="auto"/>
            <w:vAlign w:val="center"/>
          </w:tcPr>
          <w:p w14:paraId="2C9A6F10" w14:textId="75763589" w:rsidR="00E91114" w:rsidRPr="00FD7C7F" w:rsidRDefault="00E91114" w:rsidP="00220C42">
            <w:pPr>
              <w:pStyle w:val="DomylneA"/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33" w:name="_Hlk112745170"/>
            <w:r w:rsidRPr="00FD7C7F">
              <w:rPr>
                <w:rFonts w:ascii="Times New Roman" w:hAnsi="Times New Roman" w:cs="Times New Roman"/>
                <w:b/>
              </w:rPr>
              <w:t>W</w:t>
            </w:r>
            <w:r w:rsidR="00E05C1B" w:rsidRPr="00FD7C7F">
              <w:rPr>
                <w:rFonts w:ascii="Times New Roman" w:hAnsi="Times New Roman" w:cs="Times New Roman"/>
                <w:b/>
              </w:rPr>
              <w:t>RU</w:t>
            </w:r>
            <w:r w:rsidRPr="00FD7C7F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074" w:type="dxa"/>
            <w:shd w:val="clear" w:color="auto" w:fill="auto"/>
          </w:tcPr>
          <w:p w14:paraId="3BA3737B" w14:textId="3EEEB453" w:rsidR="00E91114" w:rsidRPr="00FD7C7F" w:rsidRDefault="00E05C1B" w:rsidP="00220C42">
            <w:pPr>
              <w:pStyle w:val="Domylne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7C7F">
              <w:rPr>
                <w:rFonts w:ascii="Times New Roman" w:eastAsia="Times New Roman" w:hAnsi="Times New Roman" w:cs="Times New Roman"/>
              </w:rPr>
              <w:t xml:space="preserve">Okres świadczenia Usługi Serwisu pogwarancyjnego musi wynosić </w:t>
            </w:r>
            <w:r w:rsidR="00CB5130">
              <w:rPr>
                <w:rFonts w:ascii="Times New Roman" w:eastAsia="Times New Roman" w:hAnsi="Times New Roman" w:cs="Times New Roman"/>
              </w:rPr>
              <w:t>12</w:t>
            </w:r>
            <w:r w:rsidRPr="00FD7C7F">
              <w:rPr>
                <w:rFonts w:ascii="Times New Roman" w:eastAsia="Times New Roman" w:hAnsi="Times New Roman" w:cs="Times New Roman"/>
              </w:rPr>
              <w:t xml:space="preserve"> miesięcy liczonych od daty podpisania Umowy jednak nie wcześniej niż od 5 września 2022 roku.</w:t>
            </w:r>
          </w:p>
        </w:tc>
      </w:tr>
      <w:bookmarkEnd w:id="33"/>
      <w:tr w:rsidR="00E91114" w:rsidRPr="004E1754" w14:paraId="2BE24089" w14:textId="77777777" w:rsidTr="00895876">
        <w:tc>
          <w:tcPr>
            <w:tcW w:w="1390" w:type="dxa"/>
            <w:shd w:val="clear" w:color="auto" w:fill="auto"/>
            <w:vAlign w:val="center"/>
          </w:tcPr>
          <w:p w14:paraId="67B4EA7A" w14:textId="53190793" w:rsidR="00E91114" w:rsidRPr="00FD7C7F" w:rsidRDefault="00565990" w:rsidP="00220C42">
            <w:pPr>
              <w:pStyle w:val="DomylneA"/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C7F">
              <w:rPr>
                <w:rFonts w:ascii="Times New Roman" w:hAnsi="Times New Roman" w:cs="Times New Roman"/>
                <w:b/>
              </w:rPr>
              <w:t>WRU.02</w:t>
            </w:r>
          </w:p>
        </w:tc>
        <w:tc>
          <w:tcPr>
            <w:tcW w:w="8074" w:type="dxa"/>
            <w:shd w:val="clear" w:color="auto" w:fill="auto"/>
          </w:tcPr>
          <w:p w14:paraId="22943C83" w14:textId="4AA3AA59" w:rsidR="00E91114" w:rsidRPr="00FD7C7F" w:rsidRDefault="00E05C1B" w:rsidP="00220C42">
            <w:pPr>
              <w:pStyle w:val="Domylne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7C7F">
              <w:rPr>
                <w:rFonts w:ascii="Times New Roman" w:eastAsia="Times New Roman" w:hAnsi="Times New Roman" w:cs="Times New Roman"/>
              </w:rPr>
              <w:t>Płatność będzie zrealizowana</w:t>
            </w:r>
            <w:r w:rsidR="00345527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C7F">
              <w:rPr>
                <w:rFonts w:ascii="Times New Roman" w:eastAsia="Times New Roman" w:hAnsi="Times New Roman" w:cs="Times New Roman"/>
              </w:rPr>
              <w:t>po podpisaniu protokołu odbioru usługi, którego wzór znajduje się w załączniku do Umowy.</w:t>
            </w:r>
          </w:p>
        </w:tc>
      </w:tr>
      <w:tr w:rsidR="00565990" w:rsidRPr="004E1754" w14:paraId="2B6B0D85" w14:textId="77777777" w:rsidTr="00895876">
        <w:tc>
          <w:tcPr>
            <w:tcW w:w="1390" w:type="dxa"/>
            <w:shd w:val="clear" w:color="auto" w:fill="auto"/>
            <w:vAlign w:val="center"/>
          </w:tcPr>
          <w:p w14:paraId="21D2A488" w14:textId="5E8CADA3" w:rsidR="00565990" w:rsidRPr="00FD7C7F" w:rsidRDefault="00565990" w:rsidP="00565990">
            <w:pPr>
              <w:pStyle w:val="DomylneA"/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C7F">
              <w:rPr>
                <w:rFonts w:ascii="Times New Roman" w:hAnsi="Times New Roman" w:cs="Times New Roman"/>
                <w:b/>
              </w:rPr>
              <w:t>WRU.03</w:t>
            </w:r>
          </w:p>
        </w:tc>
        <w:tc>
          <w:tcPr>
            <w:tcW w:w="8074" w:type="dxa"/>
            <w:shd w:val="clear" w:color="auto" w:fill="auto"/>
          </w:tcPr>
          <w:p w14:paraId="2C557A81" w14:textId="77777777" w:rsidR="00565990" w:rsidRPr="00FD7C7F" w:rsidRDefault="00565990" w:rsidP="00565990">
            <w:pPr>
              <w:widowControl w:val="0"/>
              <w:spacing w:after="0"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FD7C7F">
              <w:rPr>
                <w:rFonts w:eastAsia="Times New Roman" w:cs="Times New Roman"/>
                <w:lang w:eastAsia="pl-PL"/>
              </w:rPr>
              <w:t xml:space="preserve">Zamawiający wymaga a Wykonawca jest zobowiązany do przekazania raportu po wykonaniu każdej naprawy Urządzeń objętych Umową. </w:t>
            </w:r>
            <w:r w:rsidRPr="00FD7C7F">
              <w:rPr>
                <w:rFonts w:eastAsia="Times New Roman" w:cs="Times New Roman"/>
                <w:lang w:eastAsia="pl-PL"/>
              </w:rPr>
              <w:br/>
              <w:t>W raporcie muszą zostać zawarte takie informacje jak:</w:t>
            </w:r>
          </w:p>
          <w:p w14:paraId="664960A2" w14:textId="3E4FFCDE" w:rsidR="00565990" w:rsidRPr="00FD7C7F" w:rsidRDefault="00565990" w:rsidP="00565990">
            <w:pPr>
              <w:widowControl w:val="0"/>
              <w:numPr>
                <w:ilvl w:val="0"/>
                <w:numId w:val="39"/>
              </w:numPr>
              <w:tabs>
                <w:tab w:val="left" w:pos="288"/>
              </w:tabs>
              <w:spacing w:after="0"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FD7C7F">
              <w:rPr>
                <w:rFonts w:eastAsia="Times New Roman" w:cs="Times New Roman"/>
                <w:lang w:eastAsia="pl-PL"/>
              </w:rPr>
              <w:t>Data wystąpienia Błędu;</w:t>
            </w:r>
          </w:p>
          <w:p w14:paraId="280D026A" w14:textId="50081C46" w:rsidR="00565990" w:rsidRPr="00FD7C7F" w:rsidRDefault="00565990" w:rsidP="00565990">
            <w:pPr>
              <w:widowControl w:val="0"/>
              <w:numPr>
                <w:ilvl w:val="0"/>
                <w:numId w:val="39"/>
              </w:numPr>
              <w:tabs>
                <w:tab w:val="left" w:pos="288"/>
              </w:tabs>
              <w:spacing w:after="0"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FD7C7F">
              <w:rPr>
                <w:rFonts w:eastAsia="Times New Roman" w:cs="Times New Roman"/>
                <w:lang w:eastAsia="pl-PL"/>
              </w:rPr>
              <w:t>Czas naprawy Urządzeń;</w:t>
            </w:r>
          </w:p>
          <w:p w14:paraId="16227500" w14:textId="0138EE46" w:rsidR="00565990" w:rsidRPr="00FD7C7F" w:rsidRDefault="00565990" w:rsidP="00565990">
            <w:pPr>
              <w:widowControl w:val="0"/>
              <w:numPr>
                <w:ilvl w:val="0"/>
                <w:numId w:val="39"/>
              </w:numPr>
              <w:tabs>
                <w:tab w:val="left" w:pos="288"/>
              </w:tabs>
              <w:spacing w:after="0"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FD7C7F">
              <w:rPr>
                <w:rFonts w:eastAsia="Times New Roman" w:cs="Times New Roman"/>
                <w:lang w:eastAsia="pl-PL"/>
              </w:rPr>
              <w:t>Opis Błędu z ewentualnym podaniem jej przyczyn;</w:t>
            </w:r>
          </w:p>
          <w:p w14:paraId="42EF4855" w14:textId="744FD680" w:rsidR="00565990" w:rsidRPr="00FD7C7F" w:rsidRDefault="00565990" w:rsidP="00565990">
            <w:pPr>
              <w:widowControl w:val="0"/>
              <w:numPr>
                <w:ilvl w:val="0"/>
                <w:numId w:val="39"/>
              </w:numPr>
              <w:tabs>
                <w:tab w:val="left" w:pos="288"/>
              </w:tabs>
              <w:spacing w:after="0"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FD7C7F">
              <w:rPr>
                <w:rFonts w:eastAsia="Times New Roman" w:cs="Times New Roman"/>
                <w:lang w:eastAsia="pl-PL"/>
              </w:rPr>
              <w:t>Sposób rozwiązania.</w:t>
            </w:r>
          </w:p>
          <w:p w14:paraId="070A2646" w14:textId="70B6BBB8" w:rsidR="00565990" w:rsidRPr="00FD7C7F" w:rsidRDefault="00565990" w:rsidP="00565990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7C7F">
              <w:rPr>
                <w:rFonts w:ascii="Times New Roman" w:eastAsia="Times New Roman" w:hAnsi="Times New Roman" w:cs="Times New Roman"/>
              </w:rPr>
              <w:t xml:space="preserve">W wypadku niedostarczenia raportu przez Wykonawcę, Zamawiający </w:t>
            </w:r>
            <w:r w:rsidRPr="00FD7C7F">
              <w:rPr>
                <w:rFonts w:ascii="Times New Roman" w:eastAsia="Times New Roman" w:hAnsi="Times New Roman" w:cs="Times New Roman"/>
              </w:rPr>
              <w:br/>
              <w:t>ma prawo do naliczenia kar umownych.</w:t>
            </w:r>
          </w:p>
        </w:tc>
      </w:tr>
      <w:tr w:rsidR="00565990" w:rsidRPr="004E1754" w14:paraId="42C28DAC" w14:textId="77777777" w:rsidTr="00895876">
        <w:tc>
          <w:tcPr>
            <w:tcW w:w="1390" w:type="dxa"/>
            <w:shd w:val="clear" w:color="auto" w:fill="auto"/>
            <w:vAlign w:val="center"/>
          </w:tcPr>
          <w:p w14:paraId="44F262BC" w14:textId="2F109F90" w:rsidR="00565990" w:rsidRPr="00FD7C7F" w:rsidRDefault="00565990" w:rsidP="00565990">
            <w:pPr>
              <w:pStyle w:val="DomylneA"/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C7F">
              <w:rPr>
                <w:rFonts w:ascii="Times New Roman" w:hAnsi="Times New Roman" w:cs="Times New Roman"/>
                <w:b/>
              </w:rPr>
              <w:t>WRU.04</w:t>
            </w:r>
          </w:p>
        </w:tc>
        <w:tc>
          <w:tcPr>
            <w:tcW w:w="8074" w:type="dxa"/>
            <w:shd w:val="clear" w:color="auto" w:fill="auto"/>
          </w:tcPr>
          <w:p w14:paraId="21C2A1B6" w14:textId="2D4C6FB1" w:rsidR="00565990" w:rsidRPr="00FD7C7F" w:rsidRDefault="00565990" w:rsidP="00565990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7C7F">
              <w:rPr>
                <w:rFonts w:ascii="Times New Roman" w:eastAsia="Times New Roman" w:hAnsi="Times New Roman" w:cs="Times New Roman"/>
              </w:rPr>
              <w:t>Na zakończenie Umowy Zamawiający wymaga dostarczenia przez Wykonawcę raportu zawierającego spisane wszystkie realizowane naprawy.</w:t>
            </w:r>
          </w:p>
        </w:tc>
      </w:tr>
    </w:tbl>
    <w:p w14:paraId="778299C0" w14:textId="2BA36140" w:rsidR="0067429B" w:rsidRDefault="0067429B" w:rsidP="0067429B">
      <w:pPr>
        <w:pStyle w:val="Nag2"/>
        <w:numPr>
          <w:ilvl w:val="0"/>
          <w:numId w:val="0"/>
        </w:numPr>
        <w:spacing w:line="276" w:lineRule="auto"/>
        <w:rPr>
          <w:sz w:val="22"/>
          <w:szCs w:val="22"/>
          <w:lang w:eastAsia="en-US"/>
        </w:rPr>
      </w:pPr>
    </w:p>
    <w:p w14:paraId="47D97033" w14:textId="5959A8D2" w:rsidR="00220C42" w:rsidRDefault="00220C42">
      <w:pPr>
        <w:rPr>
          <w:rFonts w:eastAsia="Times New Roman" w:cs="Times New Roman"/>
          <w:b/>
        </w:rPr>
      </w:pPr>
    </w:p>
    <w:p w14:paraId="6851479E" w14:textId="415BE48E" w:rsidR="0067429B" w:rsidRPr="0031141F" w:rsidRDefault="00565990" w:rsidP="00B57B2E">
      <w:pPr>
        <w:pStyle w:val="Nagwek1"/>
        <w:numPr>
          <w:ilvl w:val="0"/>
          <w:numId w:val="22"/>
        </w:numPr>
        <w:jc w:val="left"/>
      </w:pPr>
      <w:bookmarkStart w:id="34" w:name="_Toc111534119"/>
      <w:r>
        <w:lastRenderedPageBreak/>
        <w:t>Wymagania dodatkowe</w:t>
      </w:r>
      <w:bookmarkEnd w:id="34"/>
    </w:p>
    <w:p w14:paraId="45E2534F" w14:textId="612D6002" w:rsidR="00565990" w:rsidRPr="00565990" w:rsidRDefault="00565990" w:rsidP="00565990">
      <w:pPr>
        <w:pStyle w:val="Akapitzlist"/>
        <w:spacing w:after="0" w:line="276" w:lineRule="auto"/>
        <w:ind w:left="1068"/>
        <w:rPr>
          <w:rFonts w:ascii="Times New Roman" w:eastAsia="Times New Roman" w:hAnsi="Times New Roman"/>
          <w:lang w:eastAsia="pl-PL"/>
        </w:rPr>
      </w:pPr>
      <w:r w:rsidRPr="00565990">
        <w:rPr>
          <w:rFonts w:ascii="Times New Roman" w:eastAsia="Times New Roman" w:hAnsi="Times New Roman"/>
          <w:lang w:eastAsia="pl-PL"/>
        </w:rPr>
        <w:t xml:space="preserve">Wykonawca musi zapewnić Zamawiającemu możliwość odnowienia, po wygaśnięciu zawartej </w:t>
      </w:r>
      <w:r>
        <w:rPr>
          <w:rFonts w:ascii="Times New Roman" w:eastAsia="Times New Roman" w:hAnsi="Times New Roman"/>
          <w:lang w:eastAsia="pl-PL"/>
        </w:rPr>
        <w:t>U</w:t>
      </w:r>
      <w:r w:rsidRPr="00565990">
        <w:rPr>
          <w:rFonts w:ascii="Times New Roman" w:eastAsia="Times New Roman" w:hAnsi="Times New Roman"/>
          <w:lang w:eastAsia="pl-PL"/>
        </w:rPr>
        <w:t>mowy serwisowej, usługi wsparcia producenta bez konieczności uiszczania dodatkowych opłat wznowieniowych, z wyjątkiem sytuacji, kiedy producent w okresie trwania usługi zakończy świadczenie usług wsparcia technicznego dla Urządzeń będących przedmiotem zamówienia.</w:t>
      </w:r>
    </w:p>
    <w:p w14:paraId="16A2E0C2" w14:textId="54579D6F" w:rsidR="00565990" w:rsidRPr="00565990" w:rsidRDefault="00565990" w:rsidP="00565990">
      <w:pPr>
        <w:pStyle w:val="Akapitzlist"/>
        <w:spacing w:after="0" w:line="276" w:lineRule="auto"/>
        <w:ind w:left="1068"/>
        <w:rPr>
          <w:rFonts w:ascii="Times New Roman" w:eastAsia="Times New Roman" w:hAnsi="Times New Roman"/>
          <w:lang w:eastAsia="pl-PL"/>
        </w:rPr>
      </w:pPr>
      <w:r w:rsidRPr="00565990">
        <w:rPr>
          <w:rFonts w:ascii="Times New Roman" w:eastAsia="Times New Roman" w:hAnsi="Times New Roman"/>
          <w:lang w:eastAsia="pl-PL"/>
        </w:rPr>
        <w:t>Osoby świadczące prace serwisowe zobowiązane są do przedstawienia Zamawiającemu aktualnego zaświadczenia o niekaralności lub poświadczenia bezpieczeństwa osobowego do klauzuli „poufne”. Wymóg ten jest podyktowany polityką dostępu do Centrum Przetwarzania Danych gdzie zlokalizowane są Urządzenia objęte Umową.</w:t>
      </w:r>
    </w:p>
    <w:p w14:paraId="7F392BD7" w14:textId="77777777" w:rsidR="00A14ED4" w:rsidRPr="00151493" w:rsidRDefault="00A14ED4" w:rsidP="0067429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26"/>
        <w:contextualSpacing w:val="0"/>
        <w:rPr>
          <w:rFonts w:ascii="Times New Roman" w:hAnsi="Times New Roman"/>
        </w:rPr>
      </w:pPr>
    </w:p>
    <w:p w14:paraId="2FF7711D" w14:textId="474A28C3" w:rsidR="00565990" w:rsidRPr="0031141F" w:rsidRDefault="00565990" w:rsidP="00565990">
      <w:pPr>
        <w:pStyle w:val="Nagwek1"/>
        <w:numPr>
          <w:ilvl w:val="0"/>
          <w:numId w:val="22"/>
        </w:numPr>
        <w:jc w:val="left"/>
      </w:pPr>
      <w:bookmarkStart w:id="35" w:name="_Toc111534120"/>
      <w:r>
        <w:t>Szczegółowe zasady odbioru przedmiotu Umowy</w:t>
      </w:r>
      <w:bookmarkEnd w:id="35"/>
    </w:p>
    <w:p w14:paraId="41A25F4A" w14:textId="51BFE060" w:rsidR="00565990" w:rsidRPr="00565990" w:rsidRDefault="00565990" w:rsidP="00565990">
      <w:pPr>
        <w:pStyle w:val="Akapitzlist"/>
        <w:widowControl w:val="0"/>
        <w:numPr>
          <w:ilvl w:val="0"/>
          <w:numId w:val="42"/>
        </w:numPr>
        <w:tabs>
          <w:tab w:val="left" w:pos="1080"/>
        </w:tabs>
        <w:spacing w:after="0" w:line="276" w:lineRule="auto"/>
        <w:rPr>
          <w:rFonts w:ascii="Times New Roman" w:hAnsi="Times New Roman"/>
          <w:lang w:eastAsia="pl-PL"/>
        </w:rPr>
      </w:pPr>
      <w:proofErr w:type="spellStart"/>
      <w:r w:rsidRPr="00565990">
        <w:rPr>
          <w:rFonts w:ascii="Times New Roman" w:hAnsi="Times New Roman"/>
          <w:lang w:eastAsia="pl-PL"/>
        </w:rPr>
        <w:t>Odbi</w:t>
      </w:r>
      <w:proofErr w:type="spellEnd"/>
      <w:r w:rsidRPr="00565990">
        <w:rPr>
          <w:rFonts w:ascii="Times New Roman" w:hAnsi="Times New Roman"/>
          <w:lang w:val="es-ES_tradnl" w:eastAsia="pl-PL"/>
        </w:rPr>
        <w:t>ó</w:t>
      </w:r>
      <w:r w:rsidRPr="00565990">
        <w:rPr>
          <w:rFonts w:ascii="Times New Roman" w:hAnsi="Times New Roman"/>
          <w:lang w:eastAsia="pl-PL"/>
        </w:rPr>
        <w:t xml:space="preserve">r przedmiotu Umowy zostanie przeprowadzony </w:t>
      </w:r>
      <w:r w:rsidR="0060603A">
        <w:rPr>
          <w:rFonts w:ascii="Times New Roman" w:hAnsi="Times New Roman"/>
          <w:lang w:eastAsia="pl-PL"/>
        </w:rPr>
        <w:t>na zasadach określonych Umową.</w:t>
      </w:r>
    </w:p>
    <w:p w14:paraId="0D2E80FD" w14:textId="77777777" w:rsidR="00565990" w:rsidRPr="00565990" w:rsidRDefault="00565990" w:rsidP="00565990">
      <w:pPr>
        <w:pStyle w:val="Akapitzlist"/>
        <w:numPr>
          <w:ilvl w:val="0"/>
          <w:numId w:val="42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565990">
        <w:rPr>
          <w:rFonts w:ascii="Times New Roman" w:eastAsia="Times New Roman" w:hAnsi="Times New Roman"/>
          <w:lang w:eastAsia="pl-PL"/>
        </w:rPr>
        <w:t>Odbiór przedmiotu Umowy zostanie potwierdzony podpisaniem przez przedstawicieli Zamawiającego i Wykonawcy protokołu odbioru usługi, którego wzór stanowi załącznik do Umowy.</w:t>
      </w:r>
    </w:p>
    <w:p w14:paraId="5A67CD48" w14:textId="498372EE" w:rsidR="00871BFB" w:rsidRDefault="00871BFB" w:rsidP="00E70DC9">
      <w:pPr>
        <w:pStyle w:val="Akapitzlist"/>
        <w:spacing w:after="0" w:line="276" w:lineRule="auto"/>
        <w:ind w:left="0"/>
        <w:contextualSpacing w:val="0"/>
        <w:jc w:val="left"/>
      </w:pPr>
    </w:p>
    <w:sectPr w:rsidR="00871BFB" w:rsidSect="00E9111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418" w:header="90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7129" w14:textId="77777777" w:rsidR="003F7DA5" w:rsidRDefault="003F7DA5" w:rsidP="00EC2859">
      <w:pPr>
        <w:spacing w:after="0" w:line="240" w:lineRule="auto"/>
      </w:pPr>
      <w:r>
        <w:separator/>
      </w:r>
    </w:p>
    <w:p w14:paraId="4652F674" w14:textId="77777777" w:rsidR="003F7DA5" w:rsidRDefault="003F7DA5"/>
  </w:endnote>
  <w:endnote w:type="continuationSeparator" w:id="0">
    <w:p w14:paraId="73D91688" w14:textId="77777777" w:rsidR="003F7DA5" w:rsidRDefault="003F7DA5" w:rsidP="00EC2859">
      <w:pPr>
        <w:spacing w:after="0" w:line="240" w:lineRule="auto"/>
      </w:pPr>
      <w:r>
        <w:continuationSeparator/>
      </w:r>
    </w:p>
    <w:p w14:paraId="6A425CC2" w14:textId="77777777" w:rsidR="003F7DA5" w:rsidRDefault="003F7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7CE4987C" w14:textId="121677FD" w:rsidR="00D92096" w:rsidRDefault="00D92096" w:rsidP="00F12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10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FE92" w14:textId="77777777" w:rsidR="003F7DA5" w:rsidRDefault="003F7DA5" w:rsidP="00EC2859">
      <w:pPr>
        <w:spacing w:after="0" w:line="240" w:lineRule="auto"/>
      </w:pPr>
      <w:r>
        <w:separator/>
      </w:r>
    </w:p>
    <w:p w14:paraId="1F732D3D" w14:textId="77777777" w:rsidR="003F7DA5" w:rsidRDefault="003F7DA5"/>
  </w:footnote>
  <w:footnote w:type="continuationSeparator" w:id="0">
    <w:p w14:paraId="7E7D19AC" w14:textId="77777777" w:rsidR="003F7DA5" w:rsidRDefault="003F7DA5" w:rsidP="00EC2859">
      <w:pPr>
        <w:spacing w:after="0" w:line="240" w:lineRule="auto"/>
      </w:pPr>
      <w:r>
        <w:continuationSeparator/>
      </w:r>
    </w:p>
    <w:p w14:paraId="204EE9ED" w14:textId="77777777" w:rsidR="003F7DA5" w:rsidRDefault="003F7D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B8F0" w14:textId="166A8060" w:rsidR="00D92096" w:rsidRDefault="00F7610B">
    <w:pPr>
      <w:pStyle w:val="Nagwek"/>
    </w:pPr>
    <w:r>
      <w:rPr>
        <w:noProof/>
      </w:rPr>
      <w:pict w14:anchorId="0ECB9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103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  <w:p w14:paraId="30B94198" w14:textId="77777777" w:rsidR="00D92096" w:rsidRDefault="00D920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289" w14:textId="34B55C76" w:rsidR="00D92096" w:rsidRDefault="00F7610B">
    <w:pPr>
      <w:pStyle w:val="Nagwek"/>
    </w:pPr>
    <w:r>
      <w:rPr>
        <w:noProof/>
      </w:rPr>
      <w:pict w14:anchorId="2CA8E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5" o:spid="_x0000_s1039" type="#_x0000_t75" style="position:absolute;margin-left:-1in;margin-top:-94.9pt;width:595.45pt;height:841.9pt;z-index:-251656192;mso-position-horizontal-relative:margin;mso-position-vertical-relative:margin" o:allowincell="f">
          <v:imagedata r:id="rId1" o:title="KMCRM Papier strona 2"/>
          <w10:wrap anchorx="margin" anchory="margin"/>
        </v:shape>
      </w:pict>
    </w:r>
  </w:p>
  <w:p w14:paraId="782478BC" w14:textId="77777777" w:rsidR="00D92096" w:rsidRDefault="00D9209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DCC1" w14:textId="6D06E78E" w:rsidR="00D92096" w:rsidRDefault="00F7610B">
    <w:pPr>
      <w:pStyle w:val="Nagwek"/>
    </w:pPr>
    <w:r>
      <w:rPr>
        <w:noProof/>
      </w:rPr>
      <w:pict w14:anchorId="3CEE2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3" o:spid="_x0000_s103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B36"/>
    <w:multiLevelType w:val="hybridMultilevel"/>
    <w:tmpl w:val="A112CB3E"/>
    <w:lvl w:ilvl="0" w:tplc="7BC0DC36">
      <w:start w:val="3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0B3716A"/>
    <w:multiLevelType w:val="hybridMultilevel"/>
    <w:tmpl w:val="89B453A2"/>
    <w:styleLink w:val="Zaimportowanystyl22"/>
    <w:lvl w:ilvl="0" w:tplc="BFEA220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40096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2A6EC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9C6CF4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A4B0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7EC8E6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2EB25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105268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3A494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1A2C37"/>
    <w:multiLevelType w:val="hybridMultilevel"/>
    <w:tmpl w:val="05B2B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84734F"/>
    <w:multiLevelType w:val="hybridMultilevel"/>
    <w:tmpl w:val="CB201C66"/>
    <w:lvl w:ilvl="0" w:tplc="04150017">
      <w:start w:val="1"/>
      <w:numFmt w:val="lowerLetter"/>
      <w:lvlText w:val="%1)"/>
      <w:lvlJc w:val="left"/>
      <w:pPr>
        <w:ind w:left="81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161FC6">
      <w:start w:val="1"/>
      <w:numFmt w:val="bullet"/>
      <w:lvlText w:val="•"/>
      <w:lvlJc w:val="left"/>
      <w:pPr>
        <w:ind w:left="18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F27486">
      <w:start w:val="1"/>
      <w:numFmt w:val="bullet"/>
      <w:lvlText w:val="•"/>
      <w:lvlJc w:val="left"/>
      <w:pPr>
        <w:ind w:left="25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122D44">
      <w:start w:val="1"/>
      <w:numFmt w:val="bullet"/>
      <w:lvlText w:val="•"/>
      <w:lvlJc w:val="left"/>
      <w:pPr>
        <w:ind w:left="326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B4C55A">
      <w:start w:val="1"/>
      <w:numFmt w:val="bullet"/>
      <w:lvlText w:val="•"/>
      <w:lvlJc w:val="left"/>
      <w:pPr>
        <w:ind w:left="39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669FCC">
      <w:start w:val="1"/>
      <w:numFmt w:val="bullet"/>
      <w:lvlText w:val="•"/>
      <w:lvlJc w:val="left"/>
      <w:pPr>
        <w:ind w:left="470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FAD4A4">
      <w:start w:val="1"/>
      <w:numFmt w:val="bullet"/>
      <w:lvlText w:val="•"/>
      <w:lvlJc w:val="left"/>
      <w:pPr>
        <w:ind w:left="542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948B92">
      <w:start w:val="1"/>
      <w:numFmt w:val="bullet"/>
      <w:lvlText w:val="•"/>
      <w:lvlJc w:val="left"/>
      <w:pPr>
        <w:ind w:left="614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7E67D3"/>
    <w:multiLevelType w:val="hybridMultilevel"/>
    <w:tmpl w:val="B9662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559C8"/>
    <w:multiLevelType w:val="hybridMultilevel"/>
    <w:tmpl w:val="6360E39E"/>
    <w:lvl w:ilvl="0" w:tplc="D25230C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875154"/>
    <w:multiLevelType w:val="hybridMultilevel"/>
    <w:tmpl w:val="B43281D0"/>
    <w:lvl w:ilvl="0" w:tplc="1270BC2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F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7CE248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102B9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F862B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16A336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6841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49F2A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0CBF5C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DA17C7D"/>
    <w:multiLevelType w:val="hybridMultilevel"/>
    <w:tmpl w:val="4F4C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46908"/>
    <w:multiLevelType w:val="hybridMultilevel"/>
    <w:tmpl w:val="89B453A2"/>
    <w:numStyleLink w:val="Zaimportowanystyl22"/>
  </w:abstractNum>
  <w:abstractNum w:abstractNumId="10" w15:restartNumberingAfterBreak="0">
    <w:nsid w:val="162718D1"/>
    <w:multiLevelType w:val="hybridMultilevel"/>
    <w:tmpl w:val="6360E39E"/>
    <w:lvl w:ilvl="0" w:tplc="D25230C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660EE8"/>
    <w:multiLevelType w:val="hybridMultilevel"/>
    <w:tmpl w:val="200E0DB6"/>
    <w:lvl w:ilvl="0" w:tplc="70CA7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CC3C4F"/>
    <w:multiLevelType w:val="hybridMultilevel"/>
    <w:tmpl w:val="C2CA4C5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2BC1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447F5E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6FB4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F1CE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4E93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0B60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28A24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375BB3"/>
    <w:multiLevelType w:val="hybridMultilevel"/>
    <w:tmpl w:val="71AC35EA"/>
    <w:lvl w:ilvl="0" w:tplc="B010C2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F4FBC"/>
    <w:multiLevelType w:val="hybridMultilevel"/>
    <w:tmpl w:val="41A6089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CB3EB2"/>
    <w:multiLevelType w:val="hybridMultilevel"/>
    <w:tmpl w:val="0C08E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158A9"/>
    <w:multiLevelType w:val="hybridMultilevel"/>
    <w:tmpl w:val="2B6635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C6980"/>
    <w:multiLevelType w:val="hybridMultilevel"/>
    <w:tmpl w:val="50BEF578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2BC1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447F5E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6FB4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F1CE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4E93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0B60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28A24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7E70EA8"/>
    <w:multiLevelType w:val="hybridMultilevel"/>
    <w:tmpl w:val="C30C4E8C"/>
    <w:lvl w:ilvl="0" w:tplc="C5ACF940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8BF5E61"/>
    <w:multiLevelType w:val="hybridMultilevel"/>
    <w:tmpl w:val="EA40307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2BC1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447F5E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6FB4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F1CE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4E93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0B60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28A24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BCD204A"/>
    <w:multiLevelType w:val="hybridMultilevel"/>
    <w:tmpl w:val="078CE9F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2BC1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447F5E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6FB4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F1CE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4E93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0B60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28A24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2C61CD1"/>
    <w:multiLevelType w:val="hybridMultilevel"/>
    <w:tmpl w:val="620A9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A1FB5"/>
    <w:multiLevelType w:val="hybridMultilevel"/>
    <w:tmpl w:val="B456C45C"/>
    <w:lvl w:ilvl="0" w:tplc="70CA7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A250F3"/>
    <w:multiLevelType w:val="hybridMultilevel"/>
    <w:tmpl w:val="A07C2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BA2098"/>
    <w:multiLevelType w:val="hybridMultilevel"/>
    <w:tmpl w:val="200E0DB6"/>
    <w:lvl w:ilvl="0" w:tplc="70CA7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041F72"/>
    <w:multiLevelType w:val="hybridMultilevel"/>
    <w:tmpl w:val="6A943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3FDF"/>
    <w:multiLevelType w:val="hybridMultilevel"/>
    <w:tmpl w:val="078CE9F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2BC1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447F5E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6FB4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F1CE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4E93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0B60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28A24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9A14AD7"/>
    <w:multiLevelType w:val="hybridMultilevel"/>
    <w:tmpl w:val="CC5C8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45678"/>
    <w:multiLevelType w:val="hybridMultilevel"/>
    <w:tmpl w:val="A112CB3E"/>
    <w:lvl w:ilvl="0" w:tplc="7BC0DC36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224742"/>
    <w:multiLevelType w:val="hybridMultilevel"/>
    <w:tmpl w:val="B456C45C"/>
    <w:lvl w:ilvl="0" w:tplc="70CA7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834A14"/>
    <w:multiLevelType w:val="hybridMultilevel"/>
    <w:tmpl w:val="60F89598"/>
    <w:lvl w:ilvl="0" w:tplc="04150011">
      <w:start w:val="1"/>
      <w:numFmt w:val="decimal"/>
      <w:lvlText w:val="%1)"/>
      <w:lvlJc w:val="left"/>
      <w:pPr>
        <w:ind w:left="452" w:hanging="360"/>
      </w:p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1" w15:restartNumberingAfterBreak="0">
    <w:nsid w:val="60987278"/>
    <w:multiLevelType w:val="hybridMultilevel"/>
    <w:tmpl w:val="8D46621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2BC1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447F5E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6FB4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F1CE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4E93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0B60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28A24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22E5702"/>
    <w:multiLevelType w:val="hybridMultilevel"/>
    <w:tmpl w:val="084A3952"/>
    <w:lvl w:ilvl="0" w:tplc="B642B854">
      <w:start w:val="1"/>
      <w:numFmt w:val="decimal"/>
      <w:pStyle w:val="Nagwek1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7F56056"/>
    <w:multiLevelType w:val="hybridMultilevel"/>
    <w:tmpl w:val="1FF0A5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024D41"/>
    <w:multiLevelType w:val="hybridMultilevel"/>
    <w:tmpl w:val="000C4326"/>
    <w:numStyleLink w:val="Zaimportowanystyl34"/>
  </w:abstractNum>
  <w:abstractNum w:abstractNumId="35" w15:restartNumberingAfterBreak="0">
    <w:nsid w:val="74DF6772"/>
    <w:multiLevelType w:val="hybridMultilevel"/>
    <w:tmpl w:val="ADB6CA3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8D60B13"/>
    <w:multiLevelType w:val="hybridMultilevel"/>
    <w:tmpl w:val="ED5685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E869BA"/>
    <w:multiLevelType w:val="multilevel"/>
    <w:tmpl w:val="275ECCD8"/>
    <w:lvl w:ilvl="0">
      <w:start w:val="1"/>
      <w:numFmt w:val="decimal"/>
      <w:pStyle w:val="A-nagwe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-nagwek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nagwek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-Nagwek4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F80620"/>
    <w:multiLevelType w:val="hybridMultilevel"/>
    <w:tmpl w:val="7494D4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BA23A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37"/>
  </w:num>
  <w:num w:numId="4">
    <w:abstractNumId w:val="38"/>
  </w:num>
  <w:num w:numId="5">
    <w:abstractNumId w:val="3"/>
  </w:num>
  <w:num w:numId="6">
    <w:abstractNumId w:val="34"/>
  </w:num>
  <w:num w:numId="7">
    <w:abstractNumId w:val="35"/>
  </w:num>
  <w:num w:numId="8">
    <w:abstractNumId w:val="7"/>
  </w:num>
  <w:num w:numId="9">
    <w:abstractNumId w:val="30"/>
  </w:num>
  <w:num w:numId="10">
    <w:abstractNumId w:val="4"/>
  </w:num>
  <w:num w:numId="11">
    <w:abstractNumId w:val="1"/>
  </w:num>
  <w:num w:numId="12">
    <w:abstractNumId w:val="9"/>
    <w:lvlOverride w:ilvl="0">
      <w:lvl w:ilvl="0" w:tplc="48A6885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6"/>
  </w:num>
  <w:num w:numId="14">
    <w:abstractNumId w:val="20"/>
  </w:num>
  <w:num w:numId="15">
    <w:abstractNumId w:val="19"/>
  </w:num>
  <w:num w:numId="16">
    <w:abstractNumId w:val="17"/>
  </w:num>
  <w:num w:numId="17">
    <w:abstractNumId w:val="12"/>
  </w:num>
  <w:num w:numId="18">
    <w:abstractNumId w:val="31"/>
  </w:num>
  <w:num w:numId="19">
    <w:abstractNumId w:val="6"/>
  </w:num>
  <w:num w:numId="20">
    <w:abstractNumId w:val="25"/>
  </w:num>
  <w:num w:numId="21">
    <w:abstractNumId w:val="28"/>
  </w:num>
  <w:num w:numId="22">
    <w:abstractNumId w:val="22"/>
  </w:num>
  <w:num w:numId="23">
    <w:abstractNumId w:val="32"/>
  </w:num>
  <w:num w:numId="24">
    <w:abstractNumId w:val="18"/>
  </w:num>
  <w:num w:numId="25">
    <w:abstractNumId w:val="0"/>
  </w:num>
  <w:num w:numId="26">
    <w:abstractNumId w:val="21"/>
  </w:num>
  <w:num w:numId="27">
    <w:abstractNumId w:val="27"/>
  </w:num>
  <w:num w:numId="28">
    <w:abstractNumId w:val="32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4"/>
  </w:num>
  <w:num w:numId="32">
    <w:abstractNumId w:val="16"/>
  </w:num>
  <w:num w:numId="33">
    <w:abstractNumId w:val="2"/>
  </w:num>
  <w:num w:numId="34">
    <w:abstractNumId w:val="36"/>
  </w:num>
  <w:num w:numId="35">
    <w:abstractNumId w:val="5"/>
  </w:num>
  <w:num w:numId="36">
    <w:abstractNumId w:val="32"/>
  </w:num>
  <w:num w:numId="37">
    <w:abstractNumId w:val="11"/>
  </w:num>
  <w:num w:numId="38">
    <w:abstractNumId w:val="33"/>
  </w:num>
  <w:num w:numId="3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20E6F"/>
    <w:rsid w:val="00027BCF"/>
    <w:rsid w:val="00031A3A"/>
    <w:rsid w:val="00041FC7"/>
    <w:rsid w:val="0004757E"/>
    <w:rsid w:val="00057FCD"/>
    <w:rsid w:val="00084D24"/>
    <w:rsid w:val="0008565C"/>
    <w:rsid w:val="00086078"/>
    <w:rsid w:val="000860D4"/>
    <w:rsid w:val="000904AD"/>
    <w:rsid w:val="000A33BE"/>
    <w:rsid w:val="000A383C"/>
    <w:rsid w:val="000A43CE"/>
    <w:rsid w:val="000B5961"/>
    <w:rsid w:val="000D0712"/>
    <w:rsid w:val="000D498C"/>
    <w:rsid w:val="000F46E9"/>
    <w:rsid w:val="0010090E"/>
    <w:rsid w:val="0011714B"/>
    <w:rsid w:val="001252EA"/>
    <w:rsid w:val="00132C78"/>
    <w:rsid w:val="001400AF"/>
    <w:rsid w:val="00167409"/>
    <w:rsid w:val="0016743A"/>
    <w:rsid w:val="0018211E"/>
    <w:rsid w:val="00187F8F"/>
    <w:rsid w:val="00190D0A"/>
    <w:rsid w:val="001940C1"/>
    <w:rsid w:val="001C2762"/>
    <w:rsid w:val="001E1CFE"/>
    <w:rsid w:val="001E468A"/>
    <w:rsid w:val="002013E0"/>
    <w:rsid w:val="00220C42"/>
    <w:rsid w:val="00230B93"/>
    <w:rsid w:val="002316B5"/>
    <w:rsid w:val="00236448"/>
    <w:rsid w:val="0025605F"/>
    <w:rsid w:val="0026635E"/>
    <w:rsid w:val="00267F7D"/>
    <w:rsid w:val="002A2EAB"/>
    <w:rsid w:val="002A7385"/>
    <w:rsid w:val="002B0BAC"/>
    <w:rsid w:val="002C1A8E"/>
    <w:rsid w:val="002C39EE"/>
    <w:rsid w:val="002D3387"/>
    <w:rsid w:val="002D372D"/>
    <w:rsid w:val="002D4530"/>
    <w:rsid w:val="00301731"/>
    <w:rsid w:val="00303DC4"/>
    <w:rsid w:val="0031141F"/>
    <w:rsid w:val="00323C42"/>
    <w:rsid w:val="00324491"/>
    <w:rsid w:val="00325B6B"/>
    <w:rsid w:val="00327D2A"/>
    <w:rsid w:val="00330D1D"/>
    <w:rsid w:val="00331480"/>
    <w:rsid w:val="00345527"/>
    <w:rsid w:val="00353B16"/>
    <w:rsid w:val="00357193"/>
    <w:rsid w:val="00370A59"/>
    <w:rsid w:val="00382E41"/>
    <w:rsid w:val="00384E2B"/>
    <w:rsid w:val="0039275B"/>
    <w:rsid w:val="00395063"/>
    <w:rsid w:val="00396429"/>
    <w:rsid w:val="003A306A"/>
    <w:rsid w:val="003A43F8"/>
    <w:rsid w:val="003B6CED"/>
    <w:rsid w:val="003B7EF7"/>
    <w:rsid w:val="003C6A7C"/>
    <w:rsid w:val="003F41AA"/>
    <w:rsid w:val="003F7D92"/>
    <w:rsid w:val="003F7DA5"/>
    <w:rsid w:val="00424B88"/>
    <w:rsid w:val="004302CD"/>
    <w:rsid w:val="00430C4B"/>
    <w:rsid w:val="004350AC"/>
    <w:rsid w:val="004373E8"/>
    <w:rsid w:val="004527FB"/>
    <w:rsid w:val="004652E7"/>
    <w:rsid w:val="0046687B"/>
    <w:rsid w:val="00471DC6"/>
    <w:rsid w:val="004739F1"/>
    <w:rsid w:val="004956DF"/>
    <w:rsid w:val="004A20F4"/>
    <w:rsid w:val="004A350A"/>
    <w:rsid w:val="004A3A08"/>
    <w:rsid w:val="004B273D"/>
    <w:rsid w:val="004F6F1A"/>
    <w:rsid w:val="005049BC"/>
    <w:rsid w:val="00512513"/>
    <w:rsid w:val="00523A2F"/>
    <w:rsid w:val="0052675B"/>
    <w:rsid w:val="005308B6"/>
    <w:rsid w:val="005428EE"/>
    <w:rsid w:val="005470FA"/>
    <w:rsid w:val="00553641"/>
    <w:rsid w:val="00565990"/>
    <w:rsid w:val="005708F8"/>
    <w:rsid w:val="00585DF4"/>
    <w:rsid w:val="005928B8"/>
    <w:rsid w:val="00596015"/>
    <w:rsid w:val="005A12DE"/>
    <w:rsid w:val="005B1079"/>
    <w:rsid w:val="005B40F5"/>
    <w:rsid w:val="005C572E"/>
    <w:rsid w:val="005E2B24"/>
    <w:rsid w:val="0060603A"/>
    <w:rsid w:val="00623DA2"/>
    <w:rsid w:val="006302E5"/>
    <w:rsid w:val="00631569"/>
    <w:rsid w:val="006551F3"/>
    <w:rsid w:val="00657CEB"/>
    <w:rsid w:val="00665E77"/>
    <w:rsid w:val="006732B2"/>
    <w:rsid w:val="0067429B"/>
    <w:rsid w:val="00690AF4"/>
    <w:rsid w:val="006926D0"/>
    <w:rsid w:val="006A5EF4"/>
    <w:rsid w:val="006A5FDD"/>
    <w:rsid w:val="006C0821"/>
    <w:rsid w:val="006C513D"/>
    <w:rsid w:val="006F6F53"/>
    <w:rsid w:val="00735820"/>
    <w:rsid w:val="00752068"/>
    <w:rsid w:val="007800DF"/>
    <w:rsid w:val="007842D7"/>
    <w:rsid w:val="00785624"/>
    <w:rsid w:val="0079604D"/>
    <w:rsid w:val="007E69F3"/>
    <w:rsid w:val="007F0E2C"/>
    <w:rsid w:val="007F175C"/>
    <w:rsid w:val="007F2D8B"/>
    <w:rsid w:val="007F6C5F"/>
    <w:rsid w:val="00811844"/>
    <w:rsid w:val="00815D62"/>
    <w:rsid w:val="00825640"/>
    <w:rsid w:val="00826333"/>
    <w:rsid w:val="00830BD1"/>
    <w:rsid w:val="00837F95"/>
    <w:rsid w:val="00850240"/>
    <w:rsid w:val="008539D1"/>
    <w:rsid w:val="00853E44"/>
    <w:rsid w:val="008555E7"/>
    <w:rsid w:val="00871BFB"/>
    <w:rsid w:val="00871D21"/>
    <w:rsid w:val="008730FA"/>
    <w:rsid w:val="00874DBE"/>
    <w:rsid w:val="00876974"/>
    <w:rsid w:val="0088636E"/>
    <w:rsid w:val="00895876"/>
    <w:rsid w:val="008971AB"/>
    <w:rsid w:val="008B29D2"/>
    <w:rsid w:val="008B33FF"/>
    <w:rsid w:val="008B3D0A"/>
    <w:rsid w:val="008D4EFE"/>
    <w:rsid w:val="0090704D"/>
    <w:rsid w:val="00907F51"/>
    <w:rsid w:val="00912954"/>
    <w:rsid w:val="009162DB"/>
    <w:rsid w:val="00920903"/>
    <w:rsid w:val="009262EC"/>
    <w:rsid w:val="009307EA"/>
    <w:rsid w:val="0093201C"/>
    <w:rsid w:val="009378D3"/>
    <w:rsid w:val="009436FD"/>
    <w:rsid w:val="00945186"/>
    <w:rsid w:val="009536ED"/>
    <w:rsid w:val="009654B2"/>
    <w:rsid w:val="009672EF"/>
    <w:rsid w:val="0097594D"/>
    <w:rsid w:val="00977E6C"/>
    <w:rsid w:val="00983A84"/>
    <w:rsid w:val="0098790F"/>
    <w:rsid w:val="0099204E"/>
    <w:rsid w:val="009B0CEC"/>
    <w:rsid w:val="009B4C3B"/>
    <w:rsid w:val="009C42AD"/>
    <w:rsid w:val="009C6921"/>
    <w:rsid w:val="009F7A73"/>
    <w:rsid w:val="00A049F9"/>
    <w:rsid w:val="00A14ED4"/>
    <w:rsid w:val="00A34DF5"/>
    <w:rsid w:val="00A418ED"/>
    <w:rsid w:val="00A4521C"/>
    <w:rsid w:val="00A5375E"/>
    <w:rsid w:val="00A77C59"/>
    <w:rsid w:val="00A82EA4"/>
    <w:rsid w:val="00A87394"/>
    <w:rsid w:val="00AA0F86"/>
    <w:rsid w:val="00AA12FB"/>
    <w:rsid w:val="00AA67EA"/>
    <w:rsid w:val="00AC3EF1"/>
    <w:rsid w:val="00AE05C2"/>
    <w:rsid w:val="00AE0B0E"/>
    <w:rsid w:val="00AF4417"/>
    <w:rsid w:val="00B0165F"/>
    <w:rsid w:val="00B1336C"/>
    <w:rsid w:val="00B144B8"/>
    <w:rsid w:val="00B1493E"/>
    <w:rsid w:val="00B16E04"/>
    <w:rsid w:val="00B21DEB"/>
    <w:rsid w:val="00B35911"/>
    <w:rsid w:val="00B43DD6"/>
    <w:rsid w:val="00B56B63"/>
    <w:rsid w:val="00B57B2E"/>
    <w:rsid w:val="00B978EF"/>
    <w:rsid w:val="00BA129B"/>
    <w:rsid w:val="00BB3620"/>
    <w:rsid w:val="00BB6A55"/>
    <w:rsid w:val="00BC3EFD"/>
    <w:rsid w:val="00BC4FAE"/>
    <w:rsid w:val="00BC7169"/>
    <w:rsid w:val="00BE1E7C"/>
    <w:rsid w:val="00BF1986"/>
    <w:rsid w:val="00BF31BC"/>
    <w:rsid w:val="00BF6E0D"/>
    <w:rsid w:val="00C00174"/>
    <w:rsid w:val="00C01132"/>
    <w:rsid w:val="00C14AFD"/>
    <w:rsid w:val="00C23D53"/>
    <w:rsid w:val="00C36233"/>
    <w:rsid w:val="00C40435"/>
    <w:rsid w:val="00C42053"/>
    <w:rsid w:val="00C4365D"/>
    <w:rsid w:val="00C578AF"/>
    <w:rsid w:val="00C9734D"/>
    <w:rsid w:val="00CB5130"/>
    <w:rsid w:val="00CC3C69"/>
    <w:rsid w:val="00CD16D6"/>
    <w:rsid w:val="00CD44BD"/>
    <w:rsid w:val="00CD50F8"/>
    <w:rsid w:val="00CE4C8C"/>
    <w:rsid w:val="00CE5623"/>
    <w:rsid w:val="00CF030E"/>
    <w:rsid w:val="00D02855"/>
    <w:rsid w:val="00D064E7"/>
    <w:rsid w:val="00D32068"/>
    <w:rsid w:val="00D46EDF"/>
    <w:rsid w:val="00D82FC7"/>
    <w:rsid w:val="00D87C6F"/>
    <w:rsid w:val="00D903C8"/>
    <w:rsid w:val="00D92096"/>
    <w:rsid w:val="00D95184"/>
    <w:rsid w:val="00DA04F0"/>
    <w:rsid w:val="00DB2F7E"/>
    <w:rsid w:val="00DB6CA3"/>
    <w:rsid w:val="00DC42C3"/>
    <w:rsid w:val="00DD1BB7"/>
    <w:rsid w:val="00DD254A"/>
    <w:rsid w:val="00DE3919"/>
    <w:rsid w:val="00DE6A92"/>
    <w:rsid w:val="00E05C1B"/>
    <w:rsid w:val="00E15157"/>
    <w:rsid w:val="00E1759A"/>
    <w:rsid w:val="00E2002A"/>
    <w:rsid w:val="00E24B1B"/>
    <w:rsid w:val="00E259AE"/>
    <w:rsid w:val="00E30E98"/>
    <w:rsid w:val="00E43F87"/>
    <w:rsid w:val="00E45719"/>
    <w:rsid w:val="00E47154"/>
    <w:rsid w:val="00E666C4"/>
    <w:rsid w:val="00E70DC9"/>
    <w:rsid w:val="00E80A0F"/>
    <w:rsid w:val="00E91114"/>
    <w:rsid w:val="00EA155C"/>
    <w:rsid w:val="00EB3E73"/>
    <w:rsid w:val="00EB4548"/>
    <w:rsid w:val="00EB7421"/>
    <w:rsid w:val="00EC2859"/>
    <w:rsid w:val="00EC2B13"/>
    <w:rsid w:val="00EC47A9"/>
    <w:rsid w:val="00EC5EB2"/>
    <w:rsid w:val="00EE040F"/>
    <w:rsid w:val="00EE5775"/>
    <w:rsid w:val="00EF2D00"/>
    <w:rsid w:val="00F04D20"/>
    <w:rsid w:val="00F120AD"/>
    <w:rsid w:val="00F211F7"/>
    <w:rsid w:val="00F22B1B"/>
    <w:rsid w:val="00F25CAA"/>
    <w:rsid w:val="00F36137"/>
    <w:rsid w:val="00F37F46"/>
    <w:rsid w:val="00F422C2"/>
    <w:rsid w:val="00F552B2"/>
    <w:rsid w:val="00F61C44"/>
    <w:rsid w:val="00F62926"/>
    <w:rsid w:val="00F635E7"/>
    <w:rsid w:val="00F71E3A"/>
    <w:rsid w:val="00F720E8"/>
    <w:rsid w:val="00F7610B"/>
    <w:rsid w:val="00F77A67"/>
    <w:rsid w:val="00F84498"/>
    <w:rsid w:val="00F97D06"/>
    <w:rsid w:val="00FA319E"/>
    <w:rsid w:val="00FC2207"/>
    <w:rsid w:val="00FD1A76"/>
    <w:rsid w:val="00FD7C7F"/>
    <w:rsid w:val="00FF280B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A4221F"/>
  <w15:docId w15:val="{050072C0-629A-4BDB-9592-F13B4866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2C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904AD"/>
    <w:pPr>
      <w:keepNext/>
      <w:keepLines/>
      <w:numPr>
        <w:numId w:val="23"/>
      </w:numPr>
      <w:spacing w:before="120" w:after="120"/>
      <w:jc w:val="both"/>
      <w:outlineLvl w:val="0"/>
    </w:pPr>
    <w:rPr>
      <w:rFonts w:eastAsiaTheme="majorEastAsia" w:cstheme="majorBidi"/>
      <w:b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3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uiPriority w:val="99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471DC6"/>
    <w:pPr>
      <w:tabs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120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120AD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F120AD"/>
    <w:pPr>
      <w:spacing w:after="0"/>
    </w:pPr>
  </w:style>
  <w:style w:type="character" w:customStyle="1" w:styleId="Nagwek1Znak">
    <w:name w:val="Nagłówek 1 Znak"/>
    <w:basedOn w:val="Domylnaczcionkaakapitu"/>
    <w:link w:val="Nagwek1"/>
    <w:rsid w:val="004302C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lp1,Preambuła,Akapit z listą1,Bullet Number,List Paragraph1,List Paragraph2,ISCG Numerowanie,lp11,List Paragraph11,Bullet 1,Use Case List Paragraph,Body MS Bullet,List Paragraph,Bullet List,FooterText,numbered,Paragraphe de liste1"/>
    <w:basedOn w:val="Normalny"/>
    <w:link w:val="AkapitzlistZnak"/>
    <w:uiPriority w:val="34"/>
    <w:qFormat/>
    <w:rsid w:val="00AA67E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Akapit z listą1 Znak,Bullet Number Znak,List Paragraph1 Znak,List Paragraph2 Znak,ISCG Numerowanie Znak,lp11 Znak,List Paragraph11 Znak,Bullet 1 Znak,Use Case List Paragraph Znak,Body MS Bullet Znak"/>
    <w:link w:val="Akapitzlist"/>
    <w:uiPriority w:val="34"/>
    <w:locked/>
    <w:rsid w:val="00AA67E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AA67EA"/>
  </w:style>
  <w:style w:type="paragraph" w:styleId="Tytu">
    <w:name w:val="Title"/>
    <w:basedOn w:val="Normalny"/>
    <w:next w:val="Normalny"/>
    <w:link w:val="TytuZnak"/>
    <w:uiPriority w:val="10"/>
    <w:qFormat/>
    <w:rsid w:val="00AA67EA"/>
    <w:pPr>
      <w:ind w:left="720"/>
      <w:contextualSpacing/>
      <w:jc w:val="center"/>
    </w:pPr>
    <w:rPr>
      <w:rFonts w:eastAsiaTheme="majorEastAsia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67EA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paragraph" w:customStyle="1" w:styleId="DomylneA">
    <w:name w:val="Domyślne A"/>
    <w:rsid w:val="00190D0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2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7429B"/>
    <w:pPr>
      <w:spacing w:after="0" w:line="360" w:lineRule="auto"/>
      <w:jc w:val="both"/>
    </w:pPr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2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nagwek1">
    <w:name w:val="A - nagłówek 1"/>
    <w:basedOn w:val="Normalny"/>
    <w:rsid w:val="0067429B"/>
    <w:pPr>
      <w:numPr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-nagwek2">
    <w:name w:val="A - nagłówek 2"/>
    <w:basedOn w:val="Normalny"/>
    <w:rsid w:val="0067429B"/>
    <w:pPr>
      <w:numPr>
        <w:ilvl w:val="1"/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-nagwek3">
    <w:name w:val="A - nagłówek 3"/>
    <w:basedOn w:val="Normalny"/>
    <w:rsid w:val="0067429B"/>
    <w:pPr>
      <w:numPr>
        <w:ilvl w:val="2"/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-Nagwek4">
    <w:name w:val="A - Nagłówek 4"/>
    <w:basedOn w:val="Normalny"/>
    <w:rsid w:val="0067429B"/>
    <w:pPr>
      <w:numPr>
        <w:ilvl w:val="3"/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Nag2">
    <w:name w:val="Nagł 2"/>
    <w:basedOn w:val="A-nagwek2"/>
    <w:link w:val="Nag2Znak"/>
    <w:qFormat/>
    <w:rsid w:val="0067429B"/>
    <w:rPr>
      <w:b/>
    </w:rPr>
  </w:style>
  <w:style w:type="character" w:customStyle="1" w:styleId="Nag2Znak">
    <w:name w:val="Nagł 2 Znak"/>
    <w:basedOn w:val="Domylnaczcionkaakapitu"/>
    <w:link w:val="Nag2"/>
    <w:rsid w:val="006742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Zaimportowanystyl34">
    <w:name w:val="Zaimportowany styl 34"/>
    <w:rsid w:val="0067429B"/>
    <w:pPr>
      <w:numPr>
        <w:numId w:val="5"/>
      </w:numPr>
    </w:pPr>
  </w:style>
  <w:style w:type="numbering" w:customStyle="1" w:styleId="Zaimportowanystyl22">
    <w:name w:val="Zaimportowany styl 22"/>
    <w:rsid w:val="00327D2A"/>
    <w:pPr>
      <w:numPr>
        <w:numId w:val="11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E8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0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35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rsid w:val="004373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5470FA"/>
    <w:rPr>
      <w:b/>
      <w:bCs/>
    </w:rPr>
  </w:style>
  <w:style w:type="paragraph" w:styleId="Poprawka">
    <w:name w:val="Revision"/>
    <w:hidden/>
    <w:uiPriority w:val="99"/>
    <w:semiHidden/>
    <w:rsid w:val="00F36137"/>
    <w:pPr>
      <w:spacing w:after="0" w:line="240" w:lineRule="auto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B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BD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BD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30B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DC6"/>
    <w:pPr>
      <w:numPr>
        <w:numId w:val="0"/>
      </w:numPr>
      <w:spacing w:before="240" w:after="0"/>
      <w:jc w:val="left"/>
      <w:outlineLvl w:val="9"/>
    </w:pPr>
    <w:rPr>
      <w:rFonts w:asciiTheme="majorHAnsi" w:hAnsiTheme="maj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31EB-8A57-4C08-98C0-455154C7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Szulim</dc:creator>
  <cp:lastModifiedBy>Anna Popławska-Kozicka</cp:lastModifiedBy>
  <cp:revision>2</cp:revision>
  <cp:lastPrinted>2019-09-18T10:05:00Z</cp:lastPrinted>
  <dcterms:created xsi:type="dcterms:W3CDTF">2022-09-09T10:26:00Z</dcterms:created>
  <dcterms:modified xsi:type="dcterms:W3CDTF">2022-09-09T10:26:00Z</dcterms:modified>
</cp:coreProperties>
</file>