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78B05" w14:textId="77777777" w:rsidR="00BF5BE1" w:rsidRPr="00DA69FF" w:rsidRDefault="00BF5BE1" w:rsidP="00DA69FF">
      <w:pPr>
        <w:ind w:left="2268"/>
        <w:rPr>
          <w:b/>
          <w:noProof/>
        </w:rPr>
      </w:pPr>
      <w:bookmarkStart w:id="0" w:name="_Hlk26973471"/>
      <w:bookmarkStart w:id="1" w:name="_GoBack"/>
      <w:bookmarkEnd w:id="0"/>
      <w:bookmarkEnd w:id="1"/>
    </w:p>
    <w:p w14:paraId="2FECEC13" w14:textId="77777777" w:rsidR="00BF5BE1" w:rsidRPr="00DA69FF" w:rsidRDefault="00BF5BE1" w:rsidP="00DA69FF">
      <w:pPr>
        <w:ind w:left="2268"/>
        <w:rPr>
          <w:b/>
        </w:rPr>
      </w:pPr>
    </w:p>
    <w:p w14:paraId="2F2963A7" w14:textId="77777777" w:rsidR="00BF5BE1" w:rsidRPr="00DA69FF" w:rsidRDefault="00BF5BE1" w:rsidP="00DA69FF">
      <w:pPr>
        <w:ind w:left="2268"/>
        <w:rPr>
          <w:b/>
        </w:rPr>
      </w:pPr>
    </w:p>
    <w:p w14:paraId="61E0D3D5" w14:textId="77777777" w:rsidR="00BF5BE1" w:rsidRPr="00DA69FF" w:rsidRDefault="00BF5BE1" w:rsidP="00DA69FF">
      <w:pPr>
        <w:keepNext/>
        <w:ind w:left="2268"/>
        <w:rPr>
          <w:b/>
          <w:iCs/>
          <w:color w:val="000000"/>
          <w:spacing w:val="5"/>
          <w:kern w:val="28"/>
        </w:rPr>
      </w:pPr>
    </w:p>
    <w:p w14:paraId="092B8E3D" w14:textId="77777777" w:rsidR="00BF5BE1" w:rsidRPr="00DA69FF" w:rsidRDefault="00BF5BE1" w:rsidP="00DA69FF">
      <w:pPr>
        <w:keepNext/>
        <w:ind w:left="2268"/>
        <w:rPr>
          <w:b/>
          <w:iCs/>
          <w:spacing w:val="5"/>
          <w:kern w:val="28"/>
        </w:rPr>
      </w:pPr>
    </w:p>
    <w:p w14:paraId="66FC774D" w14:textId="77777777" w:rsidR="00BF5BE1" w:rsidRPr="00DA69FF" w:rsidRDefault="00BF5BE1" w:rsidP="00DA69FF">
      <w:pPr>
        <w:keepNext/>
        <w:ind w:left="2268"/>
        <w:rPr>
          <w:b/>
          <w:iCs/>
          <w:spacing w:val="5"/>
          <w:kern w:val="28"/>
        </w:rPr>
      </w:pPr>
    </w:p>
    <w:p w14:paraId="7E79A733" w14:textId="77777777" w:rsidR="00BF5BE1" w:rsidRPr="00DA69FF" w:rsidRDefault="00BF5BE1" w:rsidP="00DA69FF">
      <w:pPr>
        <w:keepNext/>
        <w:ind w:left="2268"/>
        <w:rPr>
          <w:b/>
          <w:iCs/>
          <w:spacing w:val="5"/>
          <w:kern w:val="28"/>
        </w:rPr>
      </w:pPr>
    </w:p>
    <w:p w14:paraId="1C1054C1" w14:textId="77777777" w:rsidR="00BF5BE1" w:rsidRPr="00DA69FF" w:rsidRDefault="00BF5BE1" w:rsidP="00DA69FF">
      <w:pPr>
        <w:keepNext/>
        <w:ind w:left="2268"/>
        <w:rPr>
          <w:b/>
          <w:iCs/>
          <w:spacing w:val="5"/>
          <w:kern w:val="28"/>
        </w:rPr>
      </w:pPr>
    </w:p>
    <w:p w14:paraId="09B72ED8" w14:textId="77777777" w:rsidR="00A96256" w:rsidRDefault="00A96256" w:rsidP="00DA69FF">
      <w:pPr>
        <w:jc w:val="center"/>
        <w:rPr>
          <w:rStyle w:val="TytuZnak"/>
          <w:iCs/>
          <w:sz w:val="56"/>
          <w:szCs w:val="56"/>
        </w:rPr>
      </w:pPr>
      <w:bookmarkStart w:id="2" w:name="_Toc536006928"/>
    </w:p>
    <w:p w14:paraId="5D3DF18C" w14:textId="6A1A3506" w:rsidR="00A96256" w:rsidRDefault="00A96256" w:rsidP="00DA69FF">
      <w:pPr>
        <w:jc w:val="center"/>
        <w:rPr>
          <w:rStyle w:val="TytuZnak"/>
          <w:iCs/>
          <w:sz w:val="56"/>
          <w:szCs w:val="56"/>
        </w:rPr>
      </w:pPr>
      <w:r>
        <w:rPr>
          <w:rStyle w:val="TytuZnak"/>
          <w:iCs/>
          <w:sz w:val="56"/>
          <w:szCs w:val="56"/>
        </w:rPr>
        <w:t>ZAŁĄCZNIK NR 2 DO SWZ</w:t>
      </w:r>
    </w:p>
    <w:p w14:paraId="39902217" w14:textId="1EB6934F" w:rsidR="00BF5BE1" w:rsidRPr="003F6BF9" w:rsidRDefault="003F6BF9" w:rsidP="00DA69FF">
      <w:pPr>
        <w:jc w:val="center"/>
        <w:rPr>
          <w:rStyle w:val="TytuZnak"/>
          <w:iCs/>
          <w:sz w:val="56"/>
          <w:szCs w:val="56"/>
        </w:rPr>
      </w:pPr>
      <w:r w:rsidRPr="003F6BF9">
        <w:rPr>
          <w:rStyle w:val="TytuZnak"/>
          <w:iCs/>
          <w:sz w:val="56"/>
          <w:szCs w:val="56"/>
        </w:rPr>
        <w:t>OPIS PRZEDMIOTU ZAMÓWIENIA</w:t>
      </w:r>
    </w:p>
    <w:p w14:paraId="5447D2AA" w14:textId="77777777" w:rsidR="007C0DAB" w:rsidRDefault="007C0DAB" w:rsidP="00DE0CF2">
      <w:pPr>
        <w:jc w:val="center"/>
        <w:rPr>
          <w:rFonts w:eastAsiaTheme="majorEastAsia"/>
          <w:b/>
          <w:spacing w:val="-10"/>
          <w:kern w:val="28"/>
          <w:sz w:val="56"/>
          <w:szCs w:val="56"/>
        </w:rPr>
      </w:pPr>
    </w:p>
    <w:p w14:paraId="0900A60F" w14:textId="77777777" w:rsidR="007C0DAB" w:rsidRDefault="007C0DAB" w:rsidP="00DE0CF2">
      <w:pPr>
        <w:jc w:val="center"/>
        <w:rPr>
          <w:rFonts w:eastAsiaTheme="majorEastAsia"/>
          <w:b/>
          <w:spacing w:val="-10"/>
          <w:kern w:val="28"/>
          <w:sz w:val="56"/>
          <w:szCs w:val="56"/>
        </w:rPr>
      </w:pPr>
    </w:p>
    <w:p w14:paraId="394AA17F" w14:textId="62699EDE" w:rsidR="00BF5BE1" w:rsidRPr="003F6BF9" w:rsidRDefault="003F6BF9" w:rsidP="00DE0CF2">
      <w:pPr>
        <w:jc w:val="center"/>
        <w:rPr>
          <w:rStyle w:val="TytuZnak"/>
          <w:bCs/>
          <w:iCs/>
          <w:sz w:val="56"/>
          <w:szCs w:val="56"/>
        </w:rPr>
      </w:pPr>
      <w:r w:rsidRPr="003F6BF9">
        <w:rPr>
          <w:rFonts w:eastAsiaTheme="majorEastAsia"/>
          <w:b/>
          <w:spacing w:val="-10"/>
          <w:kern w:val="28"/>
          <w:sz w:val="56"/>
          <w:szCs w:val="56"/>
        </w:rPr>
        <w:t>„ZAKUP SYSTEMU ZABEZPIECZEŃ SIECIOWYCH– 2 ZADANIA”</w:t>
      </w:r>
    </w:p>
    <w:p w14:paraId="7F224A97" w14:textId="38B910C2" w:rsidR="00BF5BE1" w:rsidRPr="003F6BF9" w:rsidRDefault="00A9784E" w:rsidP="00A9784E">
      <w:pPr>
        <w:ind w:left="2268" w:hanging="2268"/>
        <w:jc w:val="center"/>
        <w:rPr>
          <w:rStyle w:val="TytuZnak"/>
          <w:bCs/>
          <w:iCs/>
          <w:sz w:val="56"/>
          <w:szCs w:val="56"/>
        </w:rPr>
      </w:pPr>
      <w:r>
        <w:rPr>
          <w:rStyle w:val="TytuZnak"/>
          <w:bCs/>
          <w:iCs/>
          <w:sz w:val="56"/>
          <w:szCs w:val="56"/>
        </w:rPr>
        <w:t>(nr postępowania ZP/3/IX/2022)</w:t>
      </w:r>
    </w:p>
    <w:p w14:paraId="619491AB" w14:textId="77777777" w:rsidR="00BF5BE1" w:rsidRPr="00DA69FF" w:rsidRDefault="00BF5BE1" w:rsidP="00DA69FF">
      <w:pPr>
        <w:ind w:left="2268"/>
      </w:pPr>
    </w:p>
    <w:p w14:paraId="1BA52F0E" w14:textId="77777777" w:rsidR="00BF5BE1" w:rsidRPr="00DA69FF" w:rsidRDefault="00BF5BE1" w:rsidP="00DA69FF">
      <w:pPr>
        <w:ind w:left="2268"/>
        <w:rPr>
          <w:rStyle w:val="TytuZnak"/>
          <w:b w:val="0"/>
          <w:bCs/>
          <w:iCs/>
          <w:sz w:val="24"/>
          <w:szCs w:val="24"/>
        </w:rPr>
      </w:pPr>
    </w:p>
    <w:p w14:paraId="2B0AEF13" w14:textId="77777777" w:rsidR="00BF5BE1" w:rsidRPr="00DA69FF" w:rsidRDefault="00BF5BE1" w:rsidP="00DA69FF">
      <w:pPr>
        <w:ind w:left="2268"/>
        <w:rPr>
          <w:rStyle w:val="TytuZnak"/>
          <w:b w:val="0"/>
          <w:bCs/>
          <w:sz w:val="24"/>
          <w:szCs w:val="24"/>
        </w:rPr>
      </w:pPr>
    </w:p>
    <w:p w14:paraId="5D826E36" w14:textId="77777777" w:rsidR="00BF5BE1" w:rsidRPr="00DA69FF" w:rsidRDefault="00BF5BE1" w:rsidP="00DA69FF">
      <w:pPr>
        <w:ind w:left="2268"/>
        <w:rPr>
          <w:rFonts w:eastAsia="Calibri"/>
          <w:bCs/>
        </w:rPr>
      </w:pPr>
    </w:p>
    <w:p w14:paraId="6FCB044D" w14:textId="77777777" w:rsidR="00BF5BE1" w:rsidRPr="00DA69FF" w:rsidRDefault="00BF5BE1" w:rsidP="00DA69FF">
      <w:pPr>
        <w:ind w:left="2268"/>
        <w:rPr>
          <w:rFonts w:eastAsia="Calibri"/>
          <w:bCs/>
        </w:rPr>
      </w:pPr>
    </w:p>
    <w:p w14:paraId="5A70F362" w14:textId="77777777" w:rsidR="00BF5BE1" w:rsidRPr="00DA69FF" w:rsidRDefault="00BF5BE1" w:rsidP="00DA69FF">
      <w:pPr>
        <w:ind w:left="2268"/>
        <w:rPr>
          <w:rFonts w:eastAsia="Calibri"/>
          <w:bCs/>
        </w:rPr>
      </w:pPr>
    </w:p>
    <w:p w14:paraId="3A35E8B8" w14:textId="77777777" w:rsidR="00BF5BE1" w:rsidRPr="00DA69FF" w:rsidRDefault="00BF5BE1" w:rsidP="00DA69FF">
      <w:pPr>
        <w:ind w:left="2268"/>
        <w:rPr>
          <w:rFonts w:eastAsia="Calibri"/>
          <w:bCs/>
        </w:rPr>
      </w:pPr>
    </w:p>
    <w:p w14:paraId="412DA6D2" w14:textId="77777777" w:rsidR="00BF5BE1" w:rsidRPr="00DA69FF" w:rsidRDefault="00BF5BE1" w:rsidP="00DA69FF">
      <w:pPr>
        <w:ind w:left="2268"/>
        <w:rPr>
          <w:rStyle w:val="Wyrnienieintensywne"/>
          <w:b w:val="0"/>
          <w:i w:val="0"/>
          <w:color w:val="auto"/>
        </w:rPr>
      </w:pPr>
    </w:p>
    <w:p w14:paraId="0F65A72D" w14:textId="77777777" w:rsidR="00BF5BE1" w:rsidRPr="00DA69FF" w:rsidRDefault="00BF5BE1" w:rsidP="00DA69FF">
      <w:pPr>
        <w:ind w:left="2268"/>
        <w:rPr>
          <w:rStyle w:val="Wyrnienieintensywne"/>
          <w:b w:val="0"/>
          <w:i w:val="0"/>
          <w:color w:val="auto"/>
        </w:rPr>
      </w:pPr>
      <w:r w:rsidRPr="00DA69FF">
        <w:rPr>
          <w:rStyle w:val="Wyrnienieintensywne"/>
          <w:b w:val="0"/>
          <w:color w:val="auto"/>
        </w:rPr>
        <w:br w:type="page"/>
      </w:r>
    </w:p>
    <w:p w14:paraId="49CB1781" w14:textId="77777777" w:rsidR="00BF5BE1" w:rsidRPr="00DA69FF" w:rsidRDefault="00BF5BE1" w:rsidP="00DA69FF">
      <w:bookmarkStart w:id="3" w:name="_kyaod8tkj142"/>
      <w:bookmarkEnd w:id="3"/>
    </w:p>
    <w:bookmarkStart w:id="4" w:name="_Toc115184358" w:displacedByCustomXml="next"/>
    <w:sdt>
      <w:sdtPr>
        <w:rPr>
          <w:rFonts w:eastAsia="Times New Roman"/>
          <w:b w:val="0"/>
          <w:color w:val="auto"/>
          <w:sz w:val="24"/>
        </w:rPr>
        <w:id w:val="453223062"/>
        <w:docPartObj>
          <w:docPartGallery w:val="Table of Contents"/>
          <w:docPartUnique/>
        </w:docPartObj>
      </w:sdtPr>
      <w:sdtEndPr>
        <w:rPr>
          <w:noProof/>
        </w:rPr>
      </w:sdtEndPr>
      <w:sdtContent>
        <w:p w14:paraId="31AD7602" w14:textId="5301F788" w:rsidR="00FE60ED" w:rsidRPr="00DE0CF2" w:rsidRDefault="00FE60ED" w:rsidP="00DA69FF">
          <w:pPr>
            <w:pStyle w:val="Nagwek1"/>
            <w:spacing w:before="0" w:after="0"/>
            <w:rPr>
              <w:sz w:val="20"/>
              <w:szCs w:val="20"/>
            </w:rPr>
          </w:pPr>
          <w:r w:rsidRPr="00DE0CF2">
            <w:rPr>
              <w:sz w:val="20"/>
              <w:szCs w:val="20"/>
            </w:rPr>
            <w:t>Spis treści</w:t>
          </w:r>
          <w:bookmarkEnd w:id="4"/>
        </w:p>
        <w:p w14:paraId="31FA2EEE" w14:textId="67A80EA2" w:rsidR="00E039E1" w:rsidRPr="00A45987" w:rsidRDefault="00FE60ED">
          <w:pPr>
            <w:pStyle w:val="Spistreci1"/>
            <w:tabs>
              <w:tab w:val="left" w:pos="400"/>
              <w:tab w:val="right" w:leader="dot" w:pos="9713"/>
            </w:tabs>
            <w:rPr>
              <w:rFonts w:eastAsiaTheme="minorEastAsia" w:cstheme="minorBidi"/>
              <w:b w:val="0"/>
              <w:bCs w:val="0"/>
              <w:caps w:val="0"/>
              <w:noProof/>
            </w:rPr>
          </w:pPr>
          <w:r w:rsidRPr="00DE0CF2">
            <w:rPr>
              <w:rFonts w:ascii="Times New Roman" w:hAnsi="Times New Roman" w:cs="Times New Roman"/>
              <w:b w:val="0"/>
              <w:bCs w:val="0"/>
            </w:rPr>
            <w:fldChar w:fldCharType="begin"/>
          </w:r>
          <w:r w:rsidRPr="00DE0CF2">
            <w:rPr>
              <w:rFonts w:ascii="Times New Roman" w:hAnsi="Times New Roman" w:cs="Times New Roman"/>
            </w:rPr>
            <w:instrText>TOC \o "1-3" \h \z \u</w:instrText>
          </w:r>
          <w:r w:rsidRPr="00DE0CF2">
            <w:rPr>
              <w:rFonts w:ascii="Times New Roman" w:hAnsi="Times New Roman" w:cs="Times New Roman"/>
              <w:b w:val="0"/>
              <w:bCs w:val="0"/>
            </w:rPr>
            <w:fldChar w:fldCharType="separate"/>
          </w:r>
          <w:hyperlink w:anchor="_Toc115184358" w:history="1">
            <w:r w:rsidR="00E039E1" w:rsidRPr="00A45987">
              <w:rPr>
                <w:rStyle w:val="Hipercze"/>
                <w:noProof/>
              </w:rPr>
              <w:t>1</w:t>
            </w:r>
            <w:r w:rsidR="00E039E1" w:rsidRPr="00A45987">
              <w:rPr>
                <w:rFonts w:eastAsiaTheme="minorEastAsia" w:cstheme="minorBidi"/>
                <w:b w:val="0"/>
                <w:bCs w:val="0"/>
                <w:caps w:val="0"/>
                <w:noProof/>
              </w:rPr>
              <w:tab/>
            </w:r>
            <w:r w:rsidR="00E039E1" w:rsidRPr="00A45987">
              <w:rPr>
                <w:rStyle w:val="Hipercze"/>
                <w:noProof/>
              </w:rPr>
              <w:t>Spis treści</w:t>
            </w:r>
            <w:r w:rsidR="00E039E1" w:rsidRPr="00A45987">
              <w:rPr>
                <w:noProof/>
                <w:webHidden/>
              </w:rPr>
              <w:tab/>
            </w:r>
            <w:r w:rsidR="00E039E1" w:rsidRPr="00A45987">
              <w:rPr>
                <w:noProof/>
                <w:webHidden/>
              </w:rPr>
              <w:fldChar w:fldCharType="begin"/>
            </w:r>
            <w:r w:rsidR="00E039E1" w:rsidRPr="00A45987">
              <w:rPr>
                <w:noProof/>
                <w:webHidden/>
              </w:rPr>
              <w:instrText xml:space="preserve"> PAGEREF _Toc115184358 \h </w:instrText>
            </w:r>
            <w:r w:rsidR="00E039E1" w:rsidRPr="00A45987">
              <w:rPr>
                <w:noProof/>
                <w:webHidden/>
              </w:rPr>
            </w:r>
            <w:r w:rsidR="00E039E1" w:rsidRPr="00A45987">
              <w:rPr>
                <w:noProof/>
                <w:webHidden/>
              </w:rPr>
              <w:fldChar w:fldCharType="separate"/>
            </w:r>
            <w:r w:rsidR="00E039E1" w:rsidRPr="00A45987">
              <w:rPr>
                <w:noProof/>
                <w:webHidden/>
              </w:rPr>
              <w:t>2</w:t>
            </w:r>
            <w:r w:rsidR="00E039E1" w:rsidRPr="00A45987">
              <w:rPr>
                <w:noProof/>
                <w:webHidden/>
              </w:rPr>
              <w:fldChar w:fldCharType="end"/>
            </w:r>
          </w:hyperlink>
        </w:p>
        <w:p w14:paraId="65E728EA" w14:textId="562EDF2D" w:rsidR="00E039E1" w:rsidRPr="00A45987" w:rsidRDefault="00CB680E">
          <w:pPr>
            <w:pStyle w:val="Spistreci1"/>
            <w:tabs>
              <w:tab w:val="left" w:pos="400"/>
              <w:tab w:val="right" w:leader="dot" w:pos="9713"/>
            </w:tabs>
            <w:rPr>
              <w:rFonts w:eastAsiaTheme="minorEastAsia" w:cstheme="minorBidi"/>
              <w:b w:val="0"/>
              <w:bCs w:val="0"/>
              <w:caps w:val="0"/>
              <w:noProof/>
            </w:rPr>
          </w:pPr>
          <w:hyperlink w:anchor="_Toc115184359" w:history="1">
            <w:r w:rsidR="00E039E1" w:rsidRPr="00A45987">
              <w:rPr>
                <w:rStyle w:val="Hipercze"/>
                <w:noProof/>
              </w:rPr>
              <w:t>2</w:t>
            </w:r>
            <w:r w:rsidR="00E039E1" w:rsidRPr="00A45987">
              <w:rPr>
                <w:rFonts w:eastAsiaTheme="minorEastAsia" w:cstheme="minorBidi"/>
                <w:b w:val="0"/>
                <w:bCs w:val="0"/>
                <w:caps w:val="0"/>
                <w:noProof/>
              </w:rPr>
              <w:tab/>
            </w:r>
            <w:r w:rsidR="00E039E1" w:rsidRPr="00A45987">
              <w:rPr>
                <w:rStyle w:val="Hipercze"/>
                <w:noProof/>
              </w:rPr>
              <w:t>Słownik i skróty</w:t>
            </w:r>
            <w:r w:rsidR="00E039E1" w:rsidRPr="00A45987">
              <w:rPr>
                <w:noProof/>
                <w:webHidden/>
              </w:rPr>
              <w:tab/>
            </w:r>
            <w:r w:rsidR="00E039E1" w:rsidRPr="00A45987">
              <w:rPr>
                <w:noProof/>
                <w:webHidden/>
              </w:rPr>
              <w:fldChar w:fldCharType="begin"/>
            </w:r>
            <w:r w:rsidR="00E039E1" w:rsidRPr="00A45987">
              <w:rPr>
                <w:noProof/>
                <w:webHidden/>
              </w:rPr>
              <w:instrText xml:space="preserve"> PAGEREF _Toc115184359 \h </w:instrText>
            </w:r>
            <w:r w:rsidR="00E039E1" w:rsidRPr="00A45987">
              <w:rPr>
                <w:noProof/>
                <w:webHidden/>
              </w:rPr>
            </w:r>
            <w:r w:rsidR="00E039E1" w:rsidRPr="00A45987">
              <w:rPr>
                <w:noProof/>
                <w:webHidden/>
              </w:rPr>
              <w:fldChar w:fldCharType="separate"/>
            </w:r>
            <w:r w:rsidR="00E039E1" w:rsidRPr="00A45987">
              <w:rPr>
                <w:noProof/>
                <w:webHidden/>
              </w:rPr>
              <w:t>3</w:t>
            </w:r>
            <w:r w:rsidR="00E039E1" w:rsidRPr="00A45987">
              <w:rPr>
                <w:noProof/>
                <w:webHidden/>
              </w:rPr>
              <w:fldChar w:fldCharType="end"/>
            </w:r>
          </w:hyperlink>
        </w:p>
        <w:p w14:paraId="70198BA5" w14:textId="1ABF9EB7" w:rsidR="00E039E1" w:rsidRPr="00A45987" w:rsidRDefault="00CB680E">
          <w:pPr>
            <w:pStyle w:val="Spistreci1"/>
            <w:tabs>
              <w:tab w:val="left" w:pos="400"/>
              <w:tab w:val="right" w:leader="dot" w:pos="9713"/>
            </w:tabs>
            <w:rPr>
              <w:rFonts w:eastAsiaTheme="minorEastAsia" w:cstheme="minorBidi"/>
              <w:b w:val="0"/>
              <w:bCs w:val="0"/>
              <w:caps w:val="0"/>
              <w:noProof/>
            </w:rPr>
          </w:pPr>
          <w:hyperlink w:anchor="_Toc115184360" w:history="1">
            <w:r w:rsidR="00E039E1" w:rsidRPr="00A45987">
              <w:rPr>
                <w:rStyle w:val="Hipercze"/>
                <w:noProof/>
              </w:rPr>
              <w:t>3</w:t>
            </w:r>
            <w:r w:rsidR="00E039E1" w:rsidRPr="00A45987">
              <w:rPr>
                <w:rFonts w:eastAsiaTheme="minorEastAsia" w:cstheme="minorBidi"/>
                <w:b w:val="0"/>
                <w:bCs w:val="0"/>
                <w:caps w:val="0"/>
                <w:noProof/>
              </w:rPr>
              <w:tab/>
            </w:r>
            <w:r w:rsidR="00E039E1" w:rsidRPr="00A45987">
              <w:rPr>
                <w:rStyle w:val="Hipercze"/>
                <w:noProof/>
              </w:rPr>
              <w:t>Przedmiot zamówienia</w:t>
            </w:r>
            <w:r w:rsidR="00E039E1" w:rsidRPr="00A45987">
              <w:rPr>
                <w:noProof/>
                <w:webHidden/>
              </w:rPr>
              <w:tab/>
            </w:r>
            <w:r w:rsidR="00E039E1" w:rsidRPr="00A45987">
              <w:rPr>
                <w:noProof/>
                <w:webHidden/>
              </w:rPr>
              <w:fldChar w:fldCharType="begin"/>
            </w:r>
            <w:r w:rsidR="00E039E1" w:rsidRPr="00A45987">
              <w:rPr>
                <w:noProof/>
                <w:webHidden/>
              </w:rPr>
              <w:instrText xml:space="preserve"> PAGEREF _Toc115184360 \h </w:instrText>
            </w:r>
            <w:r w:rsidR="00E039E1" w:rsidRPr="00A45987">
              <w:rPr>
                <w:noProof/>
                <w:webHidden/>
              </w:rPr>
            </w:r>
            <w:r w:rsidR="00E039E1" w:rsidRPr="00A45987">
              <w:rPr>
                <w:noProof/>
                <w:webHidden/>
              </w:rPr>
              <w:fldChar w:fldCharType="separate"/>
            </w:r>
            <w:r w:rsidR="00E039E1" w:rsidRPr="00A45987">
              <w:rPr>
                <w:noProof/>
                <w:webHidden/>
              </w:rPr>
              <w:t>5</w:t>
            </w:r>
            <w:r w:rsidR="00E039E1" w:rsidRPr="00A45987">
              <w:rPr>
                <w:noProof/>
                <w:webHidden/>
              </w:rPr>
              <w:fldChar w:fldCharType="end"/>
            </w:r>
          </w:hyperlink>
        </w:p>
        <w:p w14:paraId="1F0F35B3" w14:textId="383E090A" w:rsidR="00E039E1" w:rsidRPr="00A45987" w:rsidRDefault="00CB680E">
          <w:pPr>
            <w:pStyle w:val="Spistreci1"/>
            <w:tabs>
              <w:tab w:val="left" w:pos="400"/>
              <w:tab w:val="right" w:leader="dot" w:pos="9713"/>
            </w:tabs>
            <w:rPr>
              <w:rFonts w:eastAsiaTheme="minorEastAsia" w:cstheme="minorBidi"/>
              <w:b w:val="0"/>
              <w:bCs w:val="0"/>
              <w:caps w:val="0"/>
              <w:noProof/>
            </w:rPr>
          </w:pPr>
          <w:hyperlink w:anchor="_Toc115184361" w:history="1">
            <w:r w:rsidR="00E039E1" w:rsidRPr="00A45987">
              <w:rPr>
                <w:rStyle w:val="Hipercze"/>
                <w:noProof/>
              </w:rPr>
              <w:t>4</w:t>
            </w:r>
            <w:r w:rsidR="00E039E1" w:rsidRPr="00A45987">
              <w:rPr>
                <w:rFonts w:eastAsiaTheme="minorEastAsia" w:cstheme="minorBidi"/>
                <w:b w:val="0"/>
                <w:bCs w:val="0"/>
                <w:caps w:val="0"/>
                <w:noProof/>
              </w:rPr>
              <w:tab/>
            </w:r>
            <w:r w:rsidR="00E039E1" w:rsidRPr="00A45987">
              <w:rPr>
                <w:rStyle w:val="Hipercze"/>
                <w:noProof/>
              </w:rPr>
              <w:t>Opis wymagań</w:t>
            </w:r>
            <w:r w:rsidR="00E039E1" w:rsidRPr="00A45987">
              <w:rPr>
                <w:noProof/>
                <w:webHidden/>
              </w:rPr>
              <w:tab/>
            </w:r>
            <w:r w:rsidR="00E039E1" w:rsidRPr="00A45987">
              <w:rPr>
                <w:noProof/>
                <w:webHidden/>
              </w:rPr>
              <w:fldChar w:fldCharType="begin"/>
            </w:r>
            <w:r w:rsidR="00E039E1" w:rsidRPr="00A45987">
              <w:rPr>
                <w:noProof/>
                <w:webHidden/>
              </w:rPr>
              <w:instrText xml:space="preserve"> PAGEREF _Toc115184361 \h </w:instrText>
            </w:r>
            <w:r w:rsidR="00E039E1" w:rsidRPr="00A45987">
              <w:rPr>
                <w:noProof/>
                <w:webHidden/>
              </w:rPr>
            </w:r>
            <w:r w:rsidR="00E039E1" w:rsidRPr="00A45987">
              <w:rPr>
                <w:noProof/>
                <w:webHidden/>
              </w:rPr>
              <w:fldChar w:fldCharType="separate"/>
            </w:r>
            <w:r w:rsidR="00E039E1" w:rsidRPr="00A45987">
              <w:rPr>
                <w:noProof/>
                <w:webHidden/>
              </w:rPr>
              <w:t>5</w:t>
            </w:r>
            <w:r w:rsidR="00E039E1" w:rsidRPr="00A45987">
              <w:rPr>
                <w:noProof/>
                <w:webHidden/>
              </w:rPr>
              <w:fldChar w:fldCharType="end"/>
            </w:r>
          </w:hyperlink>
        </w:p>
        <w:p w14:paraId="258BD824" w14:textId="49FB79EA" w:rsidR="00E039E1" w:rsidRPr="00A45987" w:rsidRDefault="00CB680E">
          <w:pPr>
            <w:pStyle w:val="Spistreci2"/>
            <w:tabs>
              <w:tab w:val="left" w:pos="800"/>
              <w:tab w:val="right" w:leader="dot" w:pos="9713"/>
            </w:tabs>
            <w:rPr>
              <w:rFonts w:eastAsiaTheme="minorEastAsia" w:cstheme="minorBidi"/>
              <w:smallCaps w:val="0"/>
              <w:noProof/>
              <w:sz w:val="20"/>
            </w:rPr>
          </w:pPr>
          <w:hyperlink w:anchor="_Toc115184362" w:history="1">
            <w:r w:rsidR="00E039E1" w:rsidRPr="00A45987">
              <w:rPr>
                <w:rStyle w:val="Hipercze"/>
                <w:noProof/>
                <w:sz w:val="20"/>
                <w14:scene3d>
                  <w14:camera w14:prst="orthographicFront"/>
                  <w14:lightRig w14:rig="threePt" w14:dir="t">
                    <w14:rot w14:lat="0" w14:lon="0" w14:rev="0"/>
                  </w14:lightRig>
                </w14:scene3d>
              </w:rPr>
              <w:t>4.1</w:t>
            </w:r>
            <w:r w:rsidR="00E039E1" w:rsidRPr="00A45987">
              <w:rPr>
                <w:rFonts w:eastAsiaTheme="minorEastAsia" w:cstheme="minorBidi"/>
                <w:smallCaps w:val="0"/>
                <w:noProof/>
                <w:sz w:val="20"/>
              </w:rPr>
              <w:tab/>
            </w:r>
            <w:r w:rsidR="00E039E1" w:rsidRPr="00A45987">
              <w:rPr>
                <w:rStyle w:val="Hipercze"/>
                <w:noProof/>
                <w:sz w:val="20"/>
              </w:rPr>
              <w:t>Wymagania dotyczące NAC (ZADANIE NR 1)</w:t>
            </w:r>
            <w:r w:rsidR="00E039E1" w:rsidRPr="00A45987">
              <w:rPr>
                <w:noProof/>
                <w:webHidden/>
                <w:sz w:val="20"/>
              </w:rPr>
              <w:tab/>
            </w:r>
            <w:r w:rsidR="00E039E1" w:rsidRPr="00A45987">
              <w:rPr>
                <w:noProof/>
                <w:webHidden/>
                <w:sz w:val="20"/>
              </w:rPr>
              <w:fldChar w:fldCharType="begin"/>
            </w:r>
            <w:r w:rsidR="00E039E1" w:rsidRPr="00A45987">
              <w:rPr>
                <w:noProof/>
                <w:webHidden/>
                <w:sz w:val="20"/>
              </w:rPr>
              <w:instrText xml:space="preserve"> PAGEREF _Toc115184362 \h </w:instrText>
            </w:r>
            <w:r w:rsidR="00E039E1" w:rsidRPr="00A45987">
              <w:rPr>
                <w:noProof/>
                <w:webHidden/>
                <w:sz w:val="20"/>
              </w:rPr>
            </w:r>
            <w:r w:rsidR="00E039E1" w:rsidRPr="00A45987">
              <w:rPr>
                <w:noProof/>
                <w:webHidden/>
                <w:sz w:val="20"/>
              </w:rPr>
              <w:fldChar w:fldCharType="separate"/>
            </w:r>
            <w:r w:rsidR="00E039E1" w:rsidRPr="00A45987">
              <w:rPr>
                <w:noProof/>
                <w:webHidden/>
                <w:sz w:val="20"/>
              </w:rPr>
              <w:t>5</w:t>
            </w:r>
            <w:r w:rsidR="00E039E1" w:rsidRPr="00A45987">
              <w:rPr>
                <w:noProof/>
                <w:webHidden/>
                <w:sz w:val="20"/>
              </w:rPr>
              <w:fldChar w:fldCharType="end"/>
            </w:r>
          </w:hyperlink>
        </w:p>
        <w:p w14:paraId="00EF94D4" w14:textId="51CFAEA0" w:rsidR="00E039E1" w:rsidRPr="00A45987" w:rsidRDefault="00CB680E">
          <w:pPr>
            <w:pStyle w:val="Spistreci2"/>
            <w:tabs>
              <w:tab w:val="left" w:pos="800"/>
              <w:tab w:val="right" w:leader="dot" w:pos="9713"/>
            </w:tabs>
            <w:rPr>
              <w:rFonts w:eastAsiaTheme="minorEastAsia" w:cstheme="minorBidi"/>
              <w:smallCaps w:val="0"/>
              <w:noProof/>
              <w:sz w:val="20"/>
            </w:rPr>
          </w:pPr>
          <w:hyperlink w:anchor="_Toc115184363" w:history="1">
            <w:r w:rsidR="00E039E1" w:rsidRPr="00A45987">
              <w:rPr>
                <w:rStyle w:val="Hipercze"/>
                <w:noProof/>
                <w:sz w:val="20"/>
                <w14:scene3d>
                  <w14:camera w14:prst="orthographicFront"/>
                  <w14:lightRig w14:rig="threePt" w14:dir="t">
                    <w14:rot w14:lat="0" w14:lon="0" w14:rev="0"/>
                  </w14:lightRig>
                </w14:scene3d>
              </w:rPr>
              <w:t>4.2</w:t>
            </w:r>
            <w:r w:rsidR="00E039E1" w:rsidRPr="00A45987">
              <w:rPr>
                <w:rFonts w:eastAsiaTheme="minorEastAsia" w:cstheme="minorBidi"/>
                <w:smallCaps w:val="0"/>
                <w:noProof/>
                <w:sz w:val="20"/>
              </w:rPr>
              <w:tab/>
            </w:r>
            <w:r w:rsidR="00E039E1" w:rsidRPr="00A45987">
              <w:rPr>
                <w:rStyle w:val="Hipercze"/>
                <w:noProof/>
                <w:sz w:val="20"/>
              </w:rPr>
              <w:t>Load Balancer wraz z funkcjonalnością WAF (ZADANIE NR 2)</w:t>
            </w:r>
            <w:r w:rsidR="00E039E1" w:rsidRPr="00A45987">
              <w:rPr>
                <w:noProof/>
                <w:webHidden/>
                <w:sz w:val="20"/>
              </w:rPr>
              <w:tab/>
            </w:r>
            <w:r w:rsidR="00E039E1" w:rsidRPr="00A45987">
              <w:rPr>
                <w:noProof/>
                <w:webHidden/>
                <w:sz w:val="20"/>
              </w:rPr>
              <w:fldChar w:fldCharType="begin"/>
            </w:r>
            <w:r w:rsidR="00E039E1" w:rsidRPr="00A45987">
              <w:rPr>
                <w:noProof/>
                <w:webHidden/>
                <w:sz w:val="20"/>
              </w:rPr>
              <w:instrText xml:space="preserve"> PAGEREF _Toc115184363 \h </w:instrText>
            </w:r>
            <w:r w:rsidR="00E039E1" w:rsidRPr="00A45987">
              <w:rPr>
                <w:noProof/>
                <w:webHidden/>
                <w:sz w:val="20"/>
              </w:rPr>
            </w:r>
            <w:r w:rsidR="00E039E1" w:rsidRPr="00A45987">
              <w:rPr>
                <w:noProof/>
                <w:webHidden/>
                <w:sz w:val="20"/>
              </w:rPr>
              <w:fldChar w:fldCharType="separate"/>
            </w:r>
            <w:r w:rsidR="00E039E1" w:rsidRPr="00A45987">
              <w:rPr>
                <w:noProof/>
                <w:webHidden/>
                <w:sz w:val="20"/>
              </w:rPr>
              <w:t>16</w:t>
            </w:r>
            <w:r w:rsidR="00E039E1" w:rsidRPr="00A45987">
              <w:rPr>
                <w:noProof/>
                <w:webHidden/>
                <w:sz w:val="20"/>
              </w:rPr>
              <w:fldChar w:fldCharType="end"/>
            </w:r>
          </w:hyperlink>
        </w:p>
        <w:p w14:paraId="022D41E4" w14:textId="69213CC7" w:rsidR="00E039E1" w:rsidRDefault="00CB680E">
          <w:pPr>
            <w:pStyle w:val="Spistreci1"/>
            <w:tabs>
              <w:tab w:val="left" w:pos="400"/>
              <w:tab w:val="right" w:leader="dot" w:pos="9713"/>
            </w:tabs>
            <w:rPr>
              <w:rFonts w:eastAsiaTheme="minorEastAsia" w:cstheme="minorBidi"/>
              <w:b w:val="0"/>
              <w:bCs w:val="0"/>
              <w:caps w:val="0"/>
              <w:noProof/>
              <w:sz w:val="22"/>
              <w:szCs w:val="22"/>
            </w:rPr>
          </w:pPr>
          <w:hyperlink w:anchor="_Toc115184364" w:history="1">
            <w:r w:rsidR="00E039E1" w:rsidRPr="002C1306">
              <w:rPr>
                <w:rStyle w:val="Hipercze"/>
                <w:noProof/>
              </w:rPr>
              <w:t>5</w:t>
            </w:r>
            <w:r w:rsidR="00E039E1">
              <w:rPr>
                <w:rFonts w:eastAsiaTheme="minorEastAsia" w:cstheme="minorBidi"/>
                <w:b w:val="0"/>
                <w:bCs w:val="0"/>
                <w:caps w:val="0"/>
                <w:noProof/>
                <w:sz w:val="22"/>
                <w:szCs w:val="22"/>
              </w:rPr>
              <w:tab/>
            </w:r>
            <w:r w:rsidR="00E039E1" w:rsidRPr="002C1306">
              <w:rPr>
                <w:rStyle w:val="Hipercze"/>
                <w:noProof/>
              </w:rPr>
              <w:t>Wymagania dodatkowe – godziny inżyniera (dotyczy ZADANIA NR 1)</w:t>
            </w:r>
            <w:r w:rsidR="00E039E1">
              <w:rPr>
                <w:noProof/>
                <w:webHidden/>
              </w:rPr>
              <w:tab/>
            </w:r>
            <w:r w:rsidR="00E039E1">
              <w:rPr>
                <w:noProof/>
                <w:webHidden/>
              </w:rPr>
              <w:fldChar w:fldCharType="begin"/>
            </w:r>
            <w:r w:rsidR="00E039E1">
              <w:rPr>
                <w:noProof/>
                <w:webHidden/>
              </w:rPr>
              <w:instrText xml:space="preserve"> PAGEREF _Toc115184364 \h </w:instrText>
            </w:r>
            <w:r w:rsidR="00E039E1">
              <w:rPr>
                <w:noProof/>
                <w:webHidden/>
              </w:rPr>
            </w:r>
            <w:r w:rsidR="00E039E1">
              <w:rPr>
                <w:noProof/>
                <w:webHidden/>
              </w:rPr>
              <w:fldChar w:fldCharType="separate"/>
            </w:r>
            <w:r w:rsidR="00E039E1">
              <w:rPr>
                <w:noProof/>
                <w:webHidden/>
              </w:rPr>
              <w:t>27</w:t>
            </w:r>
            <w:r w:rsidR="00E039E1">
              <w:rPr>
                <w:noProof/>
                <w:webHidden/>
              </w:rPr>
              <w:fldChar w:fldCharType="end"/>
            </w:r>
          </w:hyperlink>
        </w:p>
        <w:p w14:paraId="1D457623" w14:textId="4105CCE4" w:rsidR="00E039E1" w:rsidRDefault="00CB680E">
          <w:pPr>
            <w:pStyle w:val="Spistreci1"/>
            <w:tabs>
              <w:tab w:val="left" w:pos="400"/>
              <w:tab w:val="right" w:leader="dot" w:pos="9713"/>
            </w:tabs>
            <w:rPr>
              <w:rFonts w:eastAsiaTheme="minorEastAsia" w:cstheme="minorBidi"/>
              <w:b w:val="0"/>
              <w:bCs w:val="0"/>
              <w:caps w:val="0"/>
              <w:noProof/>
              <w:sz w:val="22"/>
              <w:szCs w:val="22"/>
            </w:rPr>
          </w:pPr>
          <w:hyperlink w:anchor="_Toc115184365" w:history="1">
            <w:r w:rsidR="00E039E1" w:rsidRPr="002C1306">
              <w:rPr>
                <w:rStyle w:val="Hipercze"/>
                <w:noProof/>
              </w:rPr>
              <w:t>6</w:t>
            </w:r>
            <w:r w:rsidR="00E039E1">
              <w:rPr>
                <w:rFonts w:eastAsiaTheme="minorEastAsia" w:cstheme="minorBidi"/>
                <w:b w:val="0"/>
                <w:bCs w:val="0"/>
                <w:caps w:val="0"/>
                <w:noProof/>
                <w:sz w:val="22"/>
                <w:szCs w:val="22"/>
              </w:rPr>
              <w:tab/>
            </w:r>
            <w:r w:rsidR="00E039E1" w:rsidRPr="002C1306">
              <w:rPr>
                <w:rStyle w:val="Hipercze"/>
                <w:noProof/>
              </w:rPr>
              <w:t>Wymagania dodatkowe (dotyczy ZADANIA NR 1 i ZADANIA NR 2)</w:t>
            </w:r>
            <w:r w:rsidR="00E039E1">
              <w:rPr>
                <w:noProof/>
                <w:webHidden/>
              </w:rPr>
              <w:tab/>
            </w:r>
            <w:r w:rsidR="00E039E1">
              <w:rPr>
                <w:noProof/>
                <w:webHidden/>
              </w:rPr>
              <w:fldChar w:fldCharType="begin"/>
            </w:r>
            <w:r w:rsidR="00E039E1">
              <w:rPr>
                <w:noProof/>
                <w:webHidden/>
              </w:rPr>
              <w:instrText xml:space="preserve"> PAGEREF _Toc115184365 \h </w:instrText>
            </w:r>
            <w:r w:rsidR="00E039E1">
              <w:rPr>
                <w:noProof/>
                <w:webHidden/>
              </w:rPr>
            </w:r>
            <w:r w:rsidR="00E039E1">
              <w:rPr>
                <w:noProof/>
                <w:webHidden/>
              </w:rPr>
              <w:fldChar w:fldCharType="separate"/>
            </w:r>
            <w:r w:rsidR="00E039E1">
              <w:rPr>
                <w:noProof/>
                <w:webHidden/>
              </w:rPr>
              <w:t>28</w:t>
            </w:r>
            <w:r w:rsidR="00E039E1">
              <w:rPr>
                <w:noProof/>
                <w:webHidden/>
              </w:rPr>
              <w:fldChar w:fldCharType="end"/>
            </w:r>
          </w:hyperlink>
        </w:p>
        <w:p w14:paraId="0CD1E56F" w14:textId="2B42141D" w:rsidR="00E039E1" w:rsidRDefault="00CB680E">
          <w:pPr>
            <w:pStyle w:val="Spistreci1"/>
            <w:tabs>
              <w:tab w:val="left" w:pos="400"/>
              <w:tab w:val="right" w:leader="dot" w:pos="9713"/>
            </w:tabs>
            <w:rPr>
              <w:rFonts w:eastAsiaTheme="minorEastAsia" w:cstheme="minorBidi"/>
              <w:b w:val="0"/>
              <w:bCs w:val="0"/>
              <w:caps w:val="0"/>
              <w:noProof/>
              <w:sz w:val="22"/>
              <w:szCs w:val="22"/>
            </w:rPr>
          </w:pPr>
          <w:hyperlink w:anchor="_Toc115184366" w:history="1">
            <w:r w:rsidR="00E039E1" w:rsidRPr="002C1306">
              <w:rPr>
                <w:rStyle w:val="Hipercze"/>
                <w:noProof/>
              </w:rPr>
              <w:t>7</w:t>
            </w:r>
            <w:r w:rsidR="00E039E1">
              <w:rPr>
                <w:rFonts w:eastAsiaTheme="minorEastAsia" w:cstheme="minorBidi"/>
                <w:b w:val="0"/>
                <w:bCs w:val="0"/>
                <w:caps w:val="0"/>
                <w:noProof/>
                <w:sz w:val="22"/>
                <w:szCs w:val="22"/>
              </w:rPr>
              <w:tab/>
            </w:r>
            <w:r w:rsidR="00E039E1" w:rsidRPr="002C1306">
              <w:rPr>
                <w:rStyle w:val="Hipercze"/>
                <w:noProof/>
              </w:rPr>
              <w:t>Świadczenie serwisu gwarancyjnego i gwarancji.</w:t>
            </w:r>
            <w:r w:rsidR="00E039E1">
              <w:rPr>
                <w:noProof/>
                <w:webHidden/>
              </w:rPr>
              <w:tab/>
            </w:r>
            <w:r w:rsidR="00E039E1">
              <w:rPr>
                <w:noProof/>
                <w:webHidden/>
              </w:rPr>
              <w:fldChar w:fldCharType="begin"/>
            </w:r>
            <w:r w:rsidR="00E039E1">
              <w:rPr>
                <w:noProof/>
                <w:webHidden/>
              </w:rPr>
              <w:instrText xml:space="preserve"> PAGEREF _Toc115184366 \h </w:instrText>
            </w:r>
            <w:r w:rsidR="00E039E1">
              <w:rPr>
                <w:noProof/>
                <w:webHidden/>
              </w:rPr>
            </w:r>
            <w:r w:rsidR="00E039E1">
              <w:rPr>
                <w:noProof/>
                <w:webHidden/>
              </w:rPr>
              <w:fldChar w:fldCharType="separate"/>
            </w:r>
            <w:r w:rsidR="00E039E1">
              <w:rPr>
                <w:noProof/>
                <w:webHidden/>
              </w:rPr>
              <w:t>28</w:t>
            </w:r>
            <w:r w:rsidR="00E039E1">
              <w:rPr>
                <w:noProof/>
                <w:webHidden/>
              </w:rPr>
              <w:fldChar w:fldCharType="end"/>
            </w:r>
          </w:hyperlink>
        </w:p>
        <w:p w14:paraId="6B5B8DCE" w14:textId="308B6A59" w:rsidR="00E039E1" w:rsidRDefault="00CB680E">
          <w:pPr>
            <w:pStyle w:val="Spistreci1"/>
            <w:tabs>
              <w:tab w:val="left" w:pos="400"/>
              <w:tab w:val="right" w:leader="dot" w:pos="9713"/>
            </w:tabs>
            <w:rPr>
              <w:rFonts w:eastAsiaTheme="minorEastAsia" w:cstheme="minorBidi"/>
              <w:b w:val="0"/>
              <w:bCs w:val="0"/>
              <w:caps w:val="0"/>
              <w:noProof/>
              <w:sz w:val="22"/>
              <w:szCs w:val="22"/>
            </w:rPr>
          </w:pPr>
          <w:hyperlink w:anchor="_Toc115184367" w:history="1">
            <w:r w:rsidR="00E039E1" w:rsidRPr="002C1306">
              <w:rPr>
                <w:rStyle w:val="Hipercze"/>
                <w:noProof/>
              </w:rPr>
              <w:t>8</w:t>
            </w:r>
            <w:r w:rsidR="00E039E1">
              <w:rPr>
                <w:rFonts w:eastAsiaTheme="minorEastAsia" w:cstheme="minorBidi"/>
                <w:b w:val="0"/>
                <w:bCs w:val="0"/>
                <w:caps w:val="0"/>
                <w:noProof/>
                <w:sz w:val="22"/>
                <w:szCs w:val="22"/>
              </w:rPr>
              <w:tab/>
            </w:r>
            <w:r w:rsidR="00E039E1" w:rsidRPr="002C1306">
              <w:rPr>
                <w:rStyle w:val="Hipercze"/>
                <w:noProof/>
              </w:rPr>
              <w:t>Zasady odbioru przedmiotu zamówienia (dotyczy ZADANIA NR 1 i ZADANIA NR 2)</w:t>
            </w:r>
            <w:r w:rsidR="00E039E1">
              <w:rPr>
                <w:noProof/>
                <w:webHidden/>
              </w:rPr>
              <w:tab/>
            </w:r>
            <w:r w:rsidR="00E039E1">
              <w:rPr>
                <w:noProof/>
                <w:webHidden/>
              </w:rPr>
              <w:fldChar w:fldCharType="begin"/>
            </w:r>
            <w:r w:rsidR="00E039E1">
              <w:rPr>
                <w:noProof/>
                <w:webHidden/>
              </w:rPr>
              <w:instrText xml:space="preserve"> PAGEREF _Toc115184367 \h </w:instrText>
            </w:r>
            <w:r w:rsidR="00E039E1">
              <w:rPr>
                <w:noProof/>
                <w:webHidden/>
              </w:rPr>
            </w:r>
            <w:r w:rsidR="00E039E1">
              <w:rPr>
                <w:noProof/>
                <w:webHidden/>
              </w:rPr>
              <w:fldChar w:fldCharType="separate"/>
            </w:r>
            <w:r w:rsidR="00E039E1">
              <w:rPr>
                <w:noProof/>
                <w:webHidden/>
              </w:rPr>
              <w:t>29</w:t>
            </w:r>
            <w:r w:rsidR="00E039E1">
              <w:rPr>
                <w:noProof/>
                <w:webHidden/>
              </w:rPr>
              <w:fldChar w:fldCharType="end"/>
            </w:r>
          </w:hyperlink>
        </w:p>
        <w:p w14:paraId="6695041D" w14:textId="2CA78731" w:rsidR="00FE60ED" w:rsidRPr="00DA69FF" w:rsidRDefault="00FE60ED" w:rsidP="00DA69FF">
          <w:r w:rsidRPr="00DE0CF2">
            <w:rPr>
              <w:b/>
              <w:bCs/>
              <w:noProof/>
              <w:sz w:val="20"/>
              <w:szCs w:val="20"/>
            </w:rPr>
            <w:fldChar w:fldCharType="end"/>
          </w:r>
        </w:p>
      </w:sdtContent>
    </w:sdt>
    <w:p w14:paraId="6C4349FC" w14:textId="36F75AF7" w:rsidR="001467C0" w:rsidRPr="00DA69FF" w:rsidRDefault="00BF5BE1" w:rsidP="00DA69FF">
      <w:pPr>
        <w:pStyle w:val="Nagwek1"/>
        <w:spacing w:before="0" w:after="0"/>
        <w:rPr>
          <w:sz w:val="24"/>
        </w:rPr>
      </w:pPr>
      <w:r w:rsidRPr="00DA69FF">
        <w:rPr>
          <w:sz w:val="24"/>
        </w:rPr>
        <w:br w:type="page"/>
      </w:r>
      <w:bookmarkStart w:id="5" w:name="_Toc115184359"/>
      <w:bookmarkEnd w:id="2"/>
      <w:r w:rsidRPr="00DA69FF">
        <w:rPr>
          <w:sz w:val="24"/>
        </w:rPr>
        <w:lastRenderedPageBreak/>
        <w:t>Słownik i skróty</w:t>
      </w:r>
      <w:bookmarkEnd w:id="5"/>
    </w:p>
    <w:p w14:paraId="4BF8AA7E" w14:textId="77777777" w:rsidR="00BF5BE1" w:rsidRPr="00DA69FF" w:rsidRDefault="00BF5BE1" w:rsidP="00DA69FF">
      <w:r w:rsidRPr="00DA69FF">
        <w:t>Dla potrzeb niniejszego opracowania przyjmuję się następujące definicje skrótów i pojęć:</w:t>
      </w:r>
    </w:p>
    <w:tbl>
      <w:tblPr>
        <w:tblW w:w="9214" w:type="dxa"/>
        <w:tblInd w:w="-34" w:type="dxa"/>
        <w:tblLayout w:type="fixed"/>
        <w:tblLook w:val="0000" w:firstRow="0" w:lastRow="0" w:firstColumn="0" w:lastColumn="0" w:noHBand="0" w:noVBand="0"/>
      </w:tblPr>
      <w:tblGrid>
        <w:gridCol w:w="2439"/>
        <w:gridCol w:w="6775"/>
      </w:tblGrid>
      <w:tr w:rsidR="00BF5BE1" w:rsidRPr="00DA69FF" w14:paraId="7EC4C255" w14:textId="77777777" w:rsidTr="00310FDD">
        <w:trPr>
          <w:trHeight w:val="396"/>
          <w:tblHeader/>
        </w:trPr>
        <w:tc>
          <w:tcPr>
            <w:tcW w:w="2439" w:type="dxa"/>
            <w:tcBorders>
              <w:top w:val="single" w:sz="4" w:space="0" w:color="000000"/>
              <w:left w:val="single" w:sz="4" w:space="0" w:color="000000"/>
              <w:bottom w:val="single" w:sz="4" w:space="0" w:color="000000"/>
            </w:tcBorders>
            <w:shd w:val="clear" w:color="auto" w:fill="B8CCE4" w:themeFill="accent1" w:themeFillTint="66"/>
            <w:vAlign w:val="center"/>
          </w:tcPr>
          <w:p w14:paraId="1DB185B5" w14:textId="77777777" w:rsidR="00BF5BE1" w:rsidRPr="00DA69FF" w:rsidRDefault="00BF5BE1" w:rsidP="00DA69FF">
            <w:pPr>
              <w:jc w:val="center"/>
              <w:rPr>
                <w:b/>
              </w:rPr>
            </w:pPr>
            <w:r w:rsidRPr="00DA69FF">
              <w:rPr>
                <w:b/>
              </w:rPr>
              <w:t>Skrót/pojęcie</w:t>
            </w:r>
          </w:p>
        </w:tc>
        <w:tc>
          <w:tcPr>
            <w:tcW w:w="677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E6333BD" w14:textId="77777777" w:rsidR="00BF5BE1" w:rsidRPr="00DA69FF" w:rsidRDefault="00BF5BE1" w:rsidP="00DA69FF">
            <w:pPr>
              <w:jc w:val="center"/>
              <w:rPr>
                <w:b/>
              </w:rPr>
            </w:pPr>
            <w:r w:rsidRPr="00DA69FF">
              <w:rPr>
                <w:b/>
              </w:rPr>
              <w:t>Definicja</w:t>
            </w:r>
          </w:p>
        </w:tc>
      </w:tr>
      <w:tr w:rsidR="00BF5BE1" w:rsidRPr="00DA69FF" w14:paraId="7BC6C53F" w14:textId="77777777" w:rsidTr="00310FDD">
        <w:tc>
          <w:tcPr>
            <w:tcW w:w="2439" w:type="dxa"/>
            <w:tcBorders>
              <w:top w:val="single" w:sz="4" w:space="0" w:color="000000"/>
              <w:left w:val="single" w:sz="4" w:space="0" w:color="000000"/>
              <w:bottom w:val="single" w:sz="4" w:space="0" w:color="000000"/>
            </w:tcBorders>
          </w:tcPr>
          <w:p w14:paraId="5D602D90" w14:textId="77777777" w:rsidR="00BF5BE1" w:rsidRPr="00DA69FF" w:rsidRDefault="00BF5BE1" w:rsidP="00DA69FF">
            <w:pPr>
              <w:snapToGrid w:val="0"/>
              <w:rPr>
                <w:b/>
              </w:rPr>
            </w:pPr>
            <w:r w:rsidRPr="00DA69FF">
              <w:rPr>
                <w:b/>
              </w:rPr>
              <w:t>Awaria</w:t>
            </w:r>
          </w:p>
        </w:tc>
        <w:tc>
          <w:tcPr>
            <w:tcW w:w="6775" w:type="dxa"/>
            <w:tcBorders>
              <w:top w:val="single" w:sz="4" w:space="0" w:color="000000"/>
              <w:left w:val="single" w:sz="4" w:space="0" w:color="000000"/>
              <w:bottom w:val="single" w:sz="4" w:space="0" w:color="000000"/>
              <w:right w:val="single" w:sz="4" w:space="0" w:color="000000"/>
            </w:tcBorders>
          </w:tcPr>
          <w:p w14:paraId="4DC0E2BA" w14:textId="77777777" w:rsidR="00BF5BE1" w:rsidRPr="00DA69FF" w:rsidRDefault="00BF5BE1" w:rsidP="00DA69FF">
            <w:pPr>
              <w:snapToGrid w:val="0"/>
            </w:pPr>
            <w:r w:rsidRPr="00DA69FF">
              <w:t>Oznacza Awaria Krytyczna i/lub Awaria Niekrytyczna i/lub Awaria Zwykła.</w:t>
            </w:r>
          </w:p>
        </w:tc>
      </w:tr>
      <w:tr w:rsidR="00BF5BE1" w:rsidRPr="00DA69FF" w14:paraId="0DC51B6F" w14:textId="77777777" w:rsidTr="00310FDD">
        <w:tc>
          <w:tcPr>
            <w:tcW w:w="2439" w:type="dxa"/>
            <w:tcBorders>
              <w:top w:val="single" w:sz="4" w:space="0" w:color="000000"/>
              <w:left w:val="single" w:sz="4" w:space="0" w:color="000000"/>
              <w:bottom w:val="single" w:sz="4" w:space="0" w:color="000000"/>
            </w:tcBorders>
          </w:tcPr>
          <w:p w14:paraId="1389ED43" w14:textId="77777777" w:rsidR="00BF5BE1" w:rsidRPr="00DA69FF" w:rsidDel="00EB0FBE" w:rsidRDefault="00BF5BE1" w:rsidP="00DA69FF">
            <w:pPr>
              <w:snapToGrid w:val="0"/>
              <w:rPr>
                <w:b/>
              </w:rPr>
            </w:pPr>
            <w:r w:rsidRPr="00DA69FF">
              <w:rPr>
                <w:b/>
              </w:rPr>
              <w:t>Awaria Krytyczna</w:t>
            </w:r>
          </w:p>
        </w:tc>
        <w:tc>
          <w:tcPr>
            <w:tcW w:w="6775" w:type="dxa"/>
            <w:tcBorders>
              <w:top w:val="single" w:sz="4" w:space="0" w:color="000000"/>
              <w:left w:val="single" w:sz="4" w:space="0" w:color="000000"/>
              <w:bottom w:val="single" w:sz="4" w:space="0" w:color="000000"/>
              <w:right w:val="single" w:sz="4" w:space="0" w:color="000000"/>
            </w:tcBorders>
          </w:tcPr>
          <w:p w14:paraId="2D5FE20E" w14:textId="06F36040" w:rsidR="00BF5BE1" w:rsidRPr="00DA69FF" w:rsidRDefault="00BF5BE1" w:rsidP="00DA69FF">
            <w:pPr>
              <w:pBdr>
                <w:top w:val="nil"/>
                <w:left w:val="nil"/>
                <w:bottom w:val="nil"/>
                <w:right w:val="nil"/>
                <w:between w:val="nil"/>
                <w:bar w:val="nil"/>
              </w:pBdr>
              <w:snapToGrid w:val="0"/>
            </w:pPr>
            <w:r w:rsidRPr="00DA69FF">
              <w:t xml:space="preserve">Oznacza brak działania środowiska produkcyjnego </w:t>
            </w:r>
            <w:r w:rsidR="00CB6657" w:rsidRPr="00DA69FF">
              <w:t>zakupionych rozwiązań NAC i WAF</w:t>
            </w:r>
            <w:r w:rsidRPr="00DA69FF">
              <w:t xml:space="preserve">, praca nie może być kontynuowana, operacja krytyczna dla procesu biznesowego jest niemożliwa. Awarie Krytyczne mają jedną lub więcej z poniższych cech:   </w:t>
            </w:r>
          </w:p>
          <w:p w14:paraId="52700E33" w14:textId="77777777" w:rsidR="00BF5BE1" w:rsidRPr="00DA69FF" w:rsidRDefault="00BF5BE1" w:rsidP="00DA69FF">
            <w:pPr>
              <w:pStyle w:val="DomylneA"/>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hAnsi="Times New Roman" w:cs="Times New Roman"/>
                <w:sz w:val="24"/>
                <w:szCs w:val="24"/>
              </w:rPr>
            </w:pPr>
            <w:r w:rsidRPr="00DA69FF">
              <w:rPr>
                <w:rFonts w:ascii="Times New Roman" w:hAnsi="Times New Roman" w:cs="Times New Roman"/>
                <w:sz w:val="24"/>
                <w:szCs w:val="24"/>
              </w:rPr>
              <w:t>dane biznesowe zostały uszkodzone;</w:t>
            </w:r>
          </w:p>
          <w:p w14:paraId="61D9B418" w14:textId="77777777" w:rsidR="00BF5BE1" w:rsidRPr="00DA69FF" w:rsidRDefault="00BF5BE1" w:rsidP="00DA69FF">
            <w:pPr>
              <w:pStyle w:val="DomylneA"/>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hAnsi="Times New Roman" w:cs="Times New Roman"/>
                <w:sz w:val="24"/>
                <w:szCs w:val="24"/>
              </w:rPr>
            </w:pPr>
            <w:r w:rsidRPr="00DA69FF">
              <w:rPr>
                <w:rFonts w:ascii="Times New Roman" w:hAnsi="Times New Roman" w:cs="Times New Roman"/>
                <w:sz w:val="24"/>
                <w:szCs w:val="24"/>
              </w:rPr>
              <w:t>System w zakresie Funkcjonalności Krytycznych przerywa działania i nie daje się uruchomić pomimo prób, stosując procedury przygotowane przez Wykonawcę, tudzież procedury przygotowane przez Zamawiającego i zaakceptowane przez Wykonawcę w trakcie okresu gwarancji;</w:t>
            </w:r>
          </w:p>
          <w:p w14:paraId="77DEF7AC" w14:textId="77777777" w:rsidR="00BF5BE1" w:rsidRPr="00DA69FF" w:rsidRDefault="00BF5BE1" w:rsidP="00DA69FF">
            <w:pPr>
              <w:pStyle w:val="DomylneA"/>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hAnsi="Times New Roman" w:cs="Times New Roman"/>
                <w:sz w:val="24"/>
                <w:szCs w:val="24"/>
              </w:rPr>
            </w:pPr>
            <w:r w:rsidRPr="00DA69FF">
              <w:rPr>
                <w:rFonts w:ascii="Times New Roman" w:hAnsi="Times New Roman" w:cs="Times New Roman"/>
                <w:sz w:val="24"/>
                <w:szCs w:val="24"/>
              </w:rPr>
              <w:t xml:space="preserve">wszelkie błędy związane z bezpieczeństwem przechowywania </w:t>
            </w:r>
            <w:r w:rsidRPr="00DA69FF">
              <w:rPr>
                <w:rFonts w:ascii="Times New Roman" w:hAnsi="Times New Roman" w:cs="Times New Roman"/>
                <w:sz w:val="24"/>
                <w:szCs w:val="24"/>
              </w:rPr>
              <w:br/>
              <w:t>i przetwarzania danych, które mogą wpłynąć na:</w:t>
            </w:r>
          </w:p>
          <w:p w14:paraId="3FD08476" w14:textId="77777777" w:rsidR="00BF5BE1" w:rsidRPr="00DA69FF" w:rsidRDefault="00BF5BE1" w:rsidP="00DA69FF">
            <w:pPr>
              <w:pStyle w:val="DomylneA"/>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hAnsi="Times New Roman" w:cs="Times New Roman"/>
                <w:sz w:val="24"/>
                <w:szCs w:val="24"/>
              </w:rPr>
            </w:pPr>
            <w:r w:rsidRPr="00DA69FF">
              <w:rPr>
                <w:rFonts w:ascii="Times New Roman" w:hAnsi="Times New Roman" w:cs="Times New Roman"/>
                <w:sz w:val="24"/>
                <w:szCs w:val="24"/>
              </w:rPr>
              <w:t>uwierzytelnianie,</w:t>
            </w:r>
          </w:p>
          <w:p w14:paraId="3D7669D3" w14:textId="77777777" w:rsidR="00BF5BE1" w:rsidRPr="00DA69FF" w:rsidRDefault="00BF5BE1" w:rsidP="00DA69FF">
            <w:pPr>
              <w:pStyle w:val="DomylneA"/>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hAnsi="Times New Roman" w:cs="Times New Roman"/>
                <w:sz w:val="24"/>
                <w:szCs w:val="24"/>
              </w:rPr>
            </w:pPr>
            <w:r w:rsidRPr="00DA69FF">
              <w:rPr>
                <w:rFonts w:ascii="Times New Roman" w:hAnsi="Times New Roman" w:cs="Times New Roman"/>
                <w:sz w:val="24"/>
                <w:szCs w:val="24"/>
              </w:rPr>
              <w:t>niezaprzeczalność,</w:t>
            </w:r>
          </w:p>
          <w:p w14:paraId="02C69E05" w14:textId="77777777" w:rsidR="00BF5BE1" w:rsidRPr="00DA69FF" w:rsidRDefault="00BF5BE1" w:rsidP="00DA69FF">
            <w:pPr>
              <w:pStyle w:val="DomylneA"/>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hAnsi="Times New Roman" w:cs="Times New Roman"/>
                <w:sz w:val="24"/>
                <w:szCs w:val="24"/>
              </w:rPr>
            </w:pPr>
            <w:r w:rsidRPr="00DA69FF">
              <w:rPr>
                <w:rFonts w:ascii="Times New Roman" w:hAnsi="Times New Roman" w:cs="Times New Roman"/>
                <w:sz w:val="24"/>
                <w:szCs w:val="24"/>
              </w:rPr>
              <w:t>poufność,</w:t>
            </w:r>
          </w:p>
          <w:p w14:paraId="18A8DB8B" w14:textId="77777777" w:rsidR="00BF5BE1" w:rsidRPr="00DA69FF" w:rsidRDefault="00BF5BE1" w:rsidP="00DA69FF">
            <w:pPr>
              <w:pStyle w:val="DomylneA"/>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hAnsi="Times New Roman" w:cs="Times New Roman"/>
                <w:sz w:val="24"/>
                <w:szCs w:val="24"/>
              </w:rPr>
            </w:pPr>
            <w:r w:rsidRPr="00DA69FF">
              <w:rPr>
                <w:rFonts w:ascii="Times New Roman" w:hAnsi="Times New Roman" w:cs="Times New Roman"/>
                <w:sz w:val="24"/>
                <w:szCs w:val="24"/>
              </w:rPr>
              <w:t>integralność,</w:t>
            </w:r>
          </w:p>
          <w:p w14:paraId="20FB200B" w14:textId="77777777" w:rsidR="00BF5BE1" w:rsidRPr="00DA69FF" w:rsidRDefault="00BF5BE1" w:rsidP="00DA69FF">
            <w:pPr>
              <w:pStyle w:val="DomylneA"/>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hAnsi="Times New Roman" w:cs="Times New Roman"/>
                <w:sz w:val="24"/>
                <w:szCs w:val="24"/>
              </w:rPr>
            </w:pPr>
            <w:r w:rsidRPr="00DA69FF">
              <w:rPr>
                <w:rFonts w:ascii="Times New Roman" w:hAnsi="Times New Roman" w:cs="Times New Roman"/>
                <w:sz w:val="24"/>
                <w:szCs w:val="24"/>
              </w:rPr>
              <w:t>dostępność,</w:t>
            </w:r>
          </w:p>
          <w:p w14:paraId="5D09077B" w14:textId="77777777" w:rsidR="00BF5BE1" w:rsidRPr="00DA69FF" w:rsidRDefault="00BF5BE1" w:rsidP="00DA69FF">
            <w:pPr>
              <w:pStyle w:val="DomylneA"/>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hAnsi="Times New Roman" w:cs="Times New Roman"/>
                <w:sz w:val="24"/>
                <w:szCs w:val="24"/>
              </w:rPr>
            </w:pPr>
            <w:r w:rsidRPr="00DA69FF">
              <w:rPr>
                <w:rFonts w:ascii="Times New Roman" w:hAnsi="Times New Roman" w:cs="Times New Roman"/>
                <w:sz w:val="24"/>
                <w:szCs w:val="24"/>
              </w:rPr>
              <w:t>rozliczalność;</w:t>
            </w:r>
          </w:p>
          <w:p w14:paraId="3E70F072" w14:textId="30E4F983" w:rsidR="00BF5BE1" w:rsidRPr="00DA69FF" w:rsidDel="00EB0FBE" w:rsidRDefault="00BF5BE1" w:rsidP="00DA69FF">
            <w:pPr>
              <w:snapToGrid w:val="0"/>
            </w:pPr>
            <w:r w:rsidRPr="00DA69FF">
              <w:t xml:space="preserve">wszelkie awarie związane z bezpieczeństwem dostępu do </w:t>
            </w:r>
            <w:r w:rsidR="0005175D" w:rsidRPr="00DA69FF">
              <w:t xml:space="preserve">rozwiązania </w:t>
            </w:r>
            <w:r w:rsidRPr="00DA69FF">
              <w:t>(w tym nieautoryzowanym dostępem do danych).</w:t>
            </w:r>
          </w:p>
        </w:tc>
      </w:tr>
      <w:tr w:rsidR="00BF5BE1" w:rsidRPr="00DA69FF" w14:paraId="41D0A587" w14:textId="77777777" w:rsidTr="00310FDD">
        <w:tc>
          <w:tcPr>
            <w:tcW w:w="2439" w:type="dxa"/>
            <w:tcBorders>
              <w:top w:val="single" w:sz="4" w:space="0" w:color="000000"/>
              <w:left w:val="single" w:sz="4" w:space="0" w:color="000000"/>
              <w:bottom w:val="single" w:sz="4" w:space="0" w:color="000000"/>
            </w:tcBorders>
          </w:tcPr>
          <w:p w14:paraId="5DBA38E1" w14:textId="77777777" w:rsidR="00BF5BE1" w:rsidRPr="00DA69FF" w:rsidDel="00EB0FBE" w:rsidRDefault="00BF5BE1" w:rsidP="00DA69FF">
            <w:pPr>
              <w:snapToGrid w:val="0"/>
              <w:rPr>
                <w:b/>
              </w:rPr>
            </w:pPr>
            <w:r w:rsidRPr="00DA69FF">
              <w:rPr>
                <w:b/>
              </w:rPr>
              <w:t>Awaria Zwykła</w:t>
            </w:r>
          </w:p>
        </w:tc>
        <w:tc>
          <w:tcPr>
            <w:tcW w:w="6775" w:type="dxa"/>
            <w:tcBorders>
              <w:top w:val="single" w:sz="4" w:space="0" w:color="000000"/>
              <w:left w:val="single" w:sz="4" w:space="0" w:color="000000"/>
              <w:bottom w:val="single" w:sz="4" w:space="0" w:color="000000"/>
              <w:right w:val="single" w:sz="4" w:space="0" w:color="000000"/>
            </w:tcBorders>
          </w:tcPr>
          <w:p w14:paraId="4C24FB7C" w14:textId="7DB7E7DA" w:rsidR="00BF5BE1" w:rsidRPr="00DA69FF" w:rsidDel="00EB0FBE" w:rsidRDefault="00BF5BE1" w:rsidP="00AB7414">
            <w:pPr>
              <w:snapToGrid w:val="0"/>
              <w:jc w:val="both"/>
            </w:pPr>
            <w:r w:rsidRPr="00DA69FF">
              <w:t xml:space="preserve">Utrudnia działanie </w:t>
            </w:r>
            <w:r w:rsidR="0005175D" w:rsidRPr="00DA69FF">
              <w:t xml:space="preserve">rozwiązania </w:t>
            </w:r>
            <w:r w:rsidRPr="00DA69FF">
              <w:t xml:space="preserve">w środowisku produkcyjnym w zakresie Funkcjonalności Krytycznej i uniemożliwia działanie </w:t>
            </w:r>
            <w:r w:rsidR="0005175D" w:rsidRPr="00DA69FF">
              <w:t xml:space="preserve">rozwiązania </w:t>
            </w:r>
            <w:r w:rsidRPr="00DA69FF">
              <w:t xml:space="preserve">w zakresie pozostałych funkcjonalności. W tym kontekście „utrudnia” oznacza istnienie sposobu jego obejścia, stosując przygotowane przez Wykonawcę procedury tudzież procedury przygotowane przez Zamawiającego i zaakceptowane przez Wykonawcę w trakcie okresu gwarancji, (co może mieć wpływ na wygodę w użytkowaniu </w:t>
            </w:r>
            <w:r w:rsidR="00E75B47" w:rsidRPr="00DA69FF">
              <w:t xml:space="preserve">rozwiązania </w:t>
            </w:r>
            <w:r w:rsidRPr="00DA69FF">
              <w:t>lub wymagać procedur ręcznych). „Uniemożliwia” oznacza brak możliwości jego obejścia.</w:t>
            </w:r>
          </w:p>
        </w:tc>
      </w:tr>
      <w:tr w:rsidR="00BF5BE1" w:rsidRPr="00DA69FF" w14:paraId="31636D2A" w14:textId="77777777" w:rsidTr="00310FDD">
        <w:tc>
          <w:tcPr>
            <w:tcW w:w="2439" w:type="dxa"/>
            <w:tcBorders>
              <w:top w:val="single" w:sz="4" w:space="0" w:color="000000"/>
              <w:left w:val="single" w:sz="4" w:space="0" w:color="000000"/>
              <w:bottom w:val="single" w:sz="4" w:space="0" w:color="000000"/>
            </w:tcBorders>
          </w:tcPr>
          <w:p w14:paraId="5C25EB8D" w14:textId="77777777" w:rsidR="00BF5BE1" w:rsidRPr="00DA69FF" w:rsidRDefault="00BF5BE1" w:rsidP="00DA69FF">
            <w:pPr>
              <w:snapToGrid w:val="0"/>
              <w:rPr>
                <w:b/>
              </w:rPr>
            </w:pPr>
            <w:r w:rsidRPr="00DA69FF">
              <w:rPr>
                <w:b/>
              </w:rPr>
              <w:t xml:space="preserve">Dokumentacja </w:t>
            </w:r>
          </w:p>
        </w:tc>
        <w:tc>
          <w:tcPr>
            <w:tcW w:w="6775" w:type="dxa"/>
            <w:tcBorders>
              <w:top w:val="single" w:sz="4" w:space="0" w:color="000000"/>
              <w:left w:val="single" w:sz="4" w:space="0" w:color="000000"/>
              <w:bottom w:val="single" w:sz="4" w:space="0" w:color="000000"/>
              <w:right w:val="single" w:sz="4" w:space="0" w:color="000000"/>
            </w:tcBorders>
          </w:tcPr>
          <w:p w14:paraId="35CA6A79" w14:textId="77777777" w:rsidR="00BF5BE1" w:rsidRPr="00DA69FF" w:rsidRDefault="00BF5BE1" w:rsidP="00DA69FF">
            <w:pPr>
              <w:snapToGrid w:val="0"/>
              <w:jc w:val="both"/>
            </w:pPr>
            <w:r w:rsidRPr="00DA69FF">
              <w:t xml:space="preserve">Wytworzone przez Wykonawcę w ramach realizacji Umowy </w:t>
            </w:r>
            <w:r w:rsidRPr="00DA69FF">
              <w:br/>
              <w:t xml:space="preserve">i podlegające zatwierdzeniu przez Zamawiającego materiały </w:t>
            </w:r>
            <w:r w:rsidRPr="00DA69FF">
              <w:br/>
              <w:t>w formie papierowej, jak również informacje zapisane na innych nośnikach, w tym nośnikach elektronicznych, w szczególności wykaz ilościowo-cenowy.</w:t>
            </w:r>
          </w:p>
        </w:tc>
      </w:tr>
      <w:tr w:rsidR="00F67807" w:rsidRPr="00DA69FF" w14:paraId="48311E72" w14:textId="77777777" w:rsidTr="00310FDD">
        <w:tc>
          <w:tcPr>
            <w:tcW w:w="2439" w:type="dxa"/>
            <w:tcBorders>
              <w:top w:val="single" w:sz="4" w:space="0" w:color="000000"/>
              <w:left w:val="single" w:sz="4" w:space="0" w:color="000000"/>
              <w:bottom w:val="single" w:sz="4" w:space="0" w:color="000000"/>
            </w:tcBorders>
          </w:tcPr>
          <w:p w14:paraId="3A629012" w14:textId="091317C5" w:rsidR="00F67807" w:rsidRPr="00DA69FF" w:rsidRDefault="00F67807" w:rsidP="00DA69FF">
            <w:pPr>
              <w:snapToGrid w:val="0"/>
              <w:rPr>
                <w:b/>
                <w:bCs/>
              </w:rPr>
            </w:pPr>
            <w:r w:rsidRPr="00DA69FF">
              <w:rPr>
                <w:b/>
                <w:bCs/>
              </w:rPr>
              <w:t>Zlecenie</w:t>
            </w:r>
          </w:p>
        </w:tc>
        <w:tc>
          <w:tcPr>
            <w:tcW w:w="6775" w:type="dxa"/>
            <w:tcBorders>
              <w:top w:val="single" w:sz="4" w:space="0" w:color="000000"/>
              <w:left w:val="single" w:sz="4" w:space="0" w:color="000000"/>
              <w:bottom w:val="single" w:sz="4" w:space="0" w:color="000000"/>
              <w:right w:val="single" w:sz="4" w:space="0" w:color="000000"/>
            </w:tcBorders>
          </w:tcPr>
          <w:p w14:paraId="723DCEBD" w14:textId="6B6747F1" w:rsidR="00F67807" w:rsidRPr="00DA69FF" w:rsidRDefault="00F67807" w:rsidP="00DA69FF">
            <w:pPr>
              <w:shd w:val="clear" w:color="auto" w:fill="FFFFFF"/>
              <w:tabs>
                <w:tab w:val="left" w:pos="34"/>
              </w:tabs>
              <w:snapToGrid w:val="0"/>
              <w:jc w:val="both"/>
              <w:rPr>
                <w:color w:val="000000"/>
              </w:rPr>
            </w:pPr>
            <w:r w:rsidRPr="00DA69FF">
              <w:rPr>
                <w:color w:val="000000"/>
              </w:rPr>
              <w:t>Zapotrzebowanie na prace inżyniera przekazane Wykonawcy przez Zamawiającego</w:t>
            </w:r>
          </w:p>
        </w:tc>
      </w:tr>
      <w:tr w:rsidR="002746F7" w:rsidRPr="00DA69FF" w14:paraId="01B08B26" w14:textId="77777777" w:rsidTr="00310FDD">
        <w:trPr>
          <w:trHeight w:val="298"/>
        </w:trPr>
        <w:tc>
          <w:tcPr>
            <w:tcW w:w="2439" w:type="dxa"/>
            <w:tcBorders>
              <w:top w:val="single" w:sz="4" w:space="0" w:color="000000"/>
              <w:left w:val="single" w:sz="4" w:space="0" w:color="000000"/>
              <w:bottom w:val="single" w:sz="4" w:space="0" w:color="000000"/>
            </w:tcBorders>
          </w:tcPr>
          <w:p w14:paraId="542C1C48" w14:textId="77777777" w:rsidR="002746F7" w:rsidRPr="00DA69FF" w:rsidRDefault="002746F7" w:rsidP="00DA69FF">
            <w:pPr>
              <w:snapToGrid w:val="0"/>
              <w:rPr>
                <w:b/>
              </w:rPr>
            </w:pPr>
            <w:r w:rsidRPr="00DA69FF">
              <w:rPr>
                <w:b/>
              </w:rPr>
              <w:t>SLA</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14:paraId="3B45D95D" w14:textId="77777777" w:rsidR="002746F7" w:rsidRPr="00DA69FF" w:rsidRDefault="002746F7" w:rsidP="00DA69FF">
            <w:pPr>
              <w:snapToGrid w:val="0"/>
            </w:pPr>
            <w:r w:rsidRPr="00DA69FF">
              <w:t>Poziom dostępności usług (</w:t>
            </w:r>
            <w:r w:rsidRPr="00DA69FF">
              <w:rPr>
                <w:i/>
              </w:rPr>
              <w:t>Service Level Agreement).</w:t>
            </w:r>
          </w:p>
        </w:tc>
      </w:tr>
      <w:tr w:rsidR="002746F7" w:rsidRPr="00DA69FF" w14:paraId="3EEBF702" w14:textId="77777777" w:rsidTr="00310FDD">
        <w:tc>
          <w:tcPr>
            <w:tcW w:w="2439" w:type="dxa"/>
            <w:tcBorders>
              <w:top w:val="single" w:sz="4" w:space="0" w:color="000000"/>
              <w:left w:val="single" w:sz="4" w:space="0" w:color="000000"/>
              <w:bottom w:val="single" w:sz="4" w:space="0" w:color="000000"/>
            </w:tcBorders>
          </w:tcPr>
          <w:p w14:paraId="6CD6D36B" w14:textId="77777777" w:rsidR="002746F7" w:rsidRPr="00DA69FF" w:rsidRDefault="002746F7" w:rsidP="00DA69FF">
            <w:pPr>
              <w:snapToGrid w:val="0"/>
              <w:rPr>
                <w:b/>
              </w:rPr>
            </w:pPr>
            <w:r w:rsidRPr="00DA69FF">
              <w:rPr>
                <w:b/>
              </w:rPr>
              <w:t>Umowa</w:t>
            </w:r>
          </w:p>
        </w:tc>
        <w:tc>
          <w:tcPr>
            <w:tcW w:w="6775" w:type="dxa"/>
            <w:tcBorders>
              <w:top w:val="single" w:sz="4" w:space="0" w:color="000000"/>
              <w:left w:val="single" w:sz="4" w:space="0" w:color="000000"/>
              <w:bottom w:val="single" w:sz="4" w:space="0" w:color="000000"/>
              <w:right w:val="single" w:sz="4" w:space="0" w:color="000000"/>
            </w:tcBorders>
          </w:tcPr>
          <w:p w14:paraId="0879ACEF" w14:textId="77777777" w:rsidR="002746F7" w:rsidRPr="00DA69FF" w:rsidRDefault="002746F7" w:rsidP="00DA69FF">
            <w:pPr>
              <w:snapToGrid w:val="0"/>
              <w:jc w:val="both"/>
            </w:pPr>
            <w:r w:rsidRPr="00DA69FF">
              <w:t>Umowa zawarta pomiędzy Wykonawcą a Zamawiającym na potrzeby realizacji niniejszego przedmiotu zamówienia.</w:t>
            </w:r>
          </w:p>
        </w:tc>
      </w:tr>
      <w:tr w:rsidR="002746F7" w:rsidRPr="00DA69FF" w14:paraId="33858C09" w14:textId="77777777" w:rsidTr="00310FDD">
        <w:tc>
          <w:tcPr>
            <w:tcW w:w="2439" w:type="dxa"/>
            <w:tcBorders>
              <w:top w:val="single" w:sz="4" w:space="0" w:color="000000"/>
              <w:left w:val="single" w:sz="4" w:space="0" w:color="000000"/>
              <w:bottom w:val="single" w:sz="4" w:space="0" w:color="000000"/>
            </w:tcBorders>
          </w:tcPr>
          <w:p w14:paraId="7D6FEBAD" w14:textId="70C73D7F" w:rsidR="002746F7" w:rsidRPr="00DA69FF" w:rsidRDefault="002746F7" w:rsidP="00DA69FF">
            <w:pPr>
              <w:snapToGrid w:val="0"/>
              <w:rPr>
                <w:b/>
              </w:rPr>
            </w:pPr>
            <w:r w:rsidRPr="00DA69FF">
              <w:rPr>
                <w:b/>
              </w:rPr>
              <w:t xml:space="preserve">Usługa </w:t>
            </w:r>
            <w:r w:rsidR="00760A53" w:rsidRPr="00DA69FF">
              <w:rPr>
                <w:b/>
              </w:rPr>
              <w:t>Wsparcia technicznego</w:t>
            </w:r>
          </w:p>
        </w:tc>
        <w:tc>
          <w:tcPr>
            <w:tcW w:w="6775" w:type="dxa"/>
            <w:tcBorders>
              <w:top w:val="single" w:sz="4" w:space="0" w:color="000000"/>
              <w:left w:val="single" w:sz="4" w:space="0" w:color="000000"/>
              <w:bottom w:val="single" w:sz="4" w:space="0" w:color="000000"/>
              <w:right w:val="single" w:sz="4" w:space="0" w:color="000000"/>
            </w:tcBorders>
          </w:tcPr>
          <w:p w14:paraId="49B157E3" w14:textId="2A305759" w:rsidR="002746F7" w:rsidRPr="00DA69FF" w:rsidRDefault="002746F7" w:rsidP="00DA69FF">
            <w:pPr>
              <w:snapToGrid w:val="0"/>
              <w:jc w:val="both"/>
            </w:pPr>
            <w:r w:rsidRPr="00DA69FF">
              <w:t xml:space="preserve">Usługa świadczona w ramach gwarancji udzielonej przez Wykonawcę, polegająca na zapewnieniu przez Wykonawcę poprawności i ciągłości prawidłowego działania </w:t>
            </w:r>
            <w:r w:rsidR="009473B6" w:rsidRPr="00DA69FF">
              <w:t xml:space="preserve">zakupionego w ramach postępowania rozwiązania </w:t>
            </w:r>
            <w:r w:rsidRPr="00DA69FF">
              <w:t>oraz jego poszczególnych komponentów</w:t>
            </w:r>
            <w:r w:rsidR="00760A53" w:rsidRPr="00DA69FF">
              <w:t xml:space="preserve"> wraz dostępem do usługi wsparcia technicznego </w:t>
            </w:r>
            <w:r w:rsidR="00760A53" w:rsidRPr="00DA69FF">
              <w:lastRenderedPageBreak/>
              <w:t>realizowanego przez producenta Oprogramowania oraz dostępem do aktualizacji dla Oprogramowania.</w:t>
            </w:r>
          </w:p>
        </w:tc>
      </w:tr>
      <w:tr w:rsidR="002746F7" w:rsidRPr="00DA69FF" w14:paraId="7A5DDCD0" w14:textId="77777777" w:rsidTr="00310FDD">
        <w:tc>
          <w:tcPr>
            <w:tcW w:w="2439" w:type="dxa"/>
            <w:tcBorders>
              <w:top w:val="single" w:sz="4" w:space="0" w:color="000000"/>
              <w:left w:val="single" w:sz="4" w:space="0" w:color="000000"/>
              <w:bottom w:val="single" w:sz="4" w:space="0" w:color="000000"/>
            </w:tcBorders>
          </w:tcPr>
          <w:p w14:paraId="255A16AE" w14:textId="77777777" w:rsidR="002746F7" w:rsidRPr="00DA69FF" w:rsidRDefault="002746F7" w:rsidP="00DA69FF">
            <w:pPr>
              <w:snapToGrid w:val="0"/>
              <w:rPr>
                <w:b/>
              </w:rPr>
            </w:pPr>
            <w:r w:rsidRPr="00DA69FF">
              <w:rPr>
                <w:b/>
              </w:rPr>
              <w:lastRenderedPageBreak/>
              <w:t>Użytkownik</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14:paraId="0C24C9C9" w14:textId="77777777" w:rsidR="002746F7" w:rsidRPr="00DA69FF" w:rsidRDefault="002746F7" w:rsidP="00DA69FF">
            <w:pPr>
              <w:snapToGrid w:val="0"/>
            </w:pPr>
            <w:r w:rsidRPr="00DA69FF">
              <w:t>Zamawiający oraz jego pracownicy.</w:t>
            </w:r>
          </w:p>
        </w:tc>
      </w:tr>
      <w:tr w:rsidR="002746F7" w:rsidRPr="00DA69FF" w14:paraId="0637C76D" w14:textId="77777777" w:rsidTr="00310FDD">
        <w:tc>
          <w:tcPr>
            <w:tcW w:w="2439" w:type="dxa"/>
            <w:tcBorders>
              <w:top w:val="single" w:sz="4" w:space="0" w:color="000000"/>
              <w:left w:val="single" w:sz="4" w:space="0" w:color="000000"/>
              <w:bottom w:val="single" w:sz="4" w:space="0" w:color="000000"/>
            </w:tcBorders>
          </w:tcPr>
          <w:p w14:paraId="7DED0B9F" w14:textId="3D91E49E" w:rsidR="002746F7" w:rsidRPr="00DA69FF" w:rsidRDefault="002746F7" w:rsidP="00DA69FF">
            <w:pPr>
              <w:snapToGrid w:val="0"/>
              <w:rPr>
                <w:b/>
              </w:rPr>
            </w:pPr>
            <w:r w:rsidRPr="00DA69FF">
              <w:rPr>
                <w:b/>
              </w:rPr>
              <w:t>Wykonawca</w:t>
            </w:r>
          </w:p>
        </w:tc>
        <w:tc>
          <w:tcPr>
            <w:tcW w:w="6775" w:type="dxa"/>
            <w:tcBorders>
              <w:top w:val="single" w:sz="4" w:space="0" w:color="000000"/>
              <w:left w:val="single" w:sz="4" w:space="0" w:color="000000"/>
              <w:bottom w:val="single" w:sz="4" w:space="0" w:color="000000"/>
              <w:right w:val="single" w:sz="4" w:space="0" w:color="000000"/>
            </w:tcBorders>
          </w:tcPr>
          <w:p w14:paraId="09E3E0E8" w14:textId="77777777" w:rsidR="002746F7" w:rsidRPr="00DA69FF" w:rsidRDefault="002746F7" w:rsidP="00DA69FF">
            <w:pPr>
              <w:snapToGrid w:val="0"/>
              <w:jc w:val="both"/>
            </w:pPr>
            <w:r w:rsidRPr="00DA69FF">
              <w:t>Podmiot realizujący zamówienie.</w:t>
            </w:r>
          </w:p>
        </w:tc>
      </w:tr>
      <w:tr w:rsidR="002746F7" w:rsidRPr="00DA69FF" w14:paraId="33BDB630" w14:textId="77777777" w:rsidTr="00310FDD">
        <w:tc>
          <w:tcPr>
            <w:tcW w:w="2439" w:type="dxa"/>
            <w:tcBorders>
              <w:top w:val="single" w:sz="4" w:space="0" w:color="000000"/>
              <w:left w:val="single" w:sz="4" w:space="0" w:color="000000"/>
              <w:bottom w:val="single" w:sz="4" w:space="0" w:color="000000"/>
            </w:tcBorders>
          </w:tcPr>
          <w:p w14:paraId="24EA5B58" w14:textId="77777777" w:rsidR="002746F7" w:rsidRPr="00DA69FF" w:rsidRDefault="002746F7" w:rsidP="00DA69FF">
            <w:pPr>
              <w:snapToGrid w:val="0"/>
              <w:rPr>
                <w:b/>
              </w:rPr>
            </w:pPr>
            <w:r w:rsidRPr="00DA69FF">
              <w:rPr>
                <w:b/>
                <w:bCs/>
              </w:rPr>
              <w:t>Zamawiający/LPR</w:t>
            </w:r>
          </w:p>
        </w:tc>
        <w:tc>
          <w:tcPr>
            <w:tcW w:w="6775" w:type="dxa"/>
            <w:tcBorders>
              <w:top w:val="single" w:sz="4" w:space="0" w:color="000000"/>
              <w:left w:val="single" w:sz="4" w:space="0" w:color="000000"/>
              <w:bottom w:val="single" w:sz="4" w:space="0" w:color="000000"/>
              <w:right w:val="single" w:sz="4" w:space="0" w:color="000000"/>
            </w:tcBorders>
          </w:tcPr>
          <w:p w14:paraId="4DBF0207" w14:textId="77777777" w:rsidR="002746F7" w:rsidRPr="00DA69FF" w:rsidRDefault="002746F7" w:rsidP="00DA69FF">
            <w:pPr>
              <w:snapToGrid w:val="0"/>
            </w:pPr>
            <w:r w:rsidRPr="00DA69FF">
              <w:t>Lotnicze Pogotowie Ratunkowe.</w:t>
            </w:r>
          </w:p>
        </w:tc>
      </w:tr>
    </w:tbl>
    <w:p w14:paraId="10031BA5" w14:textId="77777777" w:rsidR="00BF5BE1" w:rsidRPr="00DA69FF" w:rsidRDefault="00BF5BE1" w:rsidP="00DA69FF"/>
    <w:p w14:paraId="62483200" w14:textId="77777777" w:rsidR="00BF5BE1" w:rsidRPr="00DA69FF" w:rsidRDefault="00BF5BE1" w:rsidP="00DA69FF">
      <w:r w:rsidRPr="00DA69FF">
        <w:br w:type="page"/>
      </w:r>
    </w:p>
    <w:p w14:paraId="06B31886" w14:textId="74D7FAFB" w:rsidR="00BF5BE1" w:rsidRPr="00DA69FF" w:rsidRDefault="00BF5BE1" w:rsidP="00DA69FF">
      <w:pPr>
        <w:pStyle w:val="Nagwek1"/>
        <w:spacing w:before="0" w:after="0"/>
        <w:rPr>
          <w:sz w:val="24"/>
        </w:rPr>
      </w:pPr>
      <w:bookmarkStart w:id="6" w:name="_Toc115184360"/>
      <w:r w:rsidRPr="00DA69FF">
        <w:rPr>
          <w:sz w:val="24"/>
        </w:rPr>
        <w:lastRenderedPageBreak/>
        <w:t>Przedmiot zamówieni</w:t>
      </w:r>
      <w:r w:rsidR="001467C0" w:rsidRPr="00DA69FF">
        <w:rPr>
          <w:sz w:val="24"/>
        </w:rPr>
        <w:t>a</w:t>
      </w:r>
      <w:bookmarkEnd w:id="6"/>
    </w:p>
    <w:p w14:paraId="5D91F02E" w14:textId="45C80154" w:rsidR="00AF1B7F" w:rsidRPr="00DA69FF" w:rsidRDefault="00AF1B7F" w:rsidP="00DA69FF">
      <w:pPr>
        <w:ind w:right="367"/>
      </w:pPr>
      <w:r w:rsidRPr="00DA69FF">
        <w:t xml:space="preserve">Przedmiotem zamówienia jest zakup </w:t>
      </w:r>
      <w:r w:rsidR="00666817" w:rsidRPr="00DA69FF">
        <w:t>licencji Oprogramowania na</w:t>
      </w:r>
      <w:r w:rsidRPr="00DA69FF">
        <w:t>:</w:t>
      </w:r>
    </w:p>
    <w:p w14:paraId="248FAF50" w14:textId="5DFD33A3" w:rsidR="00AF1B7F" w:rsidRPr="00DA69FF" w:rsidRDefault="00DA69FF" w:rsidP="007C0DAB">
      <w:pPr>
        <w:pStyle w:val="Akapitzlist"/>
        <w:numPr>
          <w:ilvl w:val="0"/>
          <w:numId w:val="17"/>
        </w:numPr>
        <w:spacing w:after="0" w:line="240" w:lineRule="auto"/>
        <w:ind w:left="284" w:right="367" w:hanging="284"/>
        <w:jc w:val="both"/>
        <w:rPr>
          <w:szCs w:val="24"/>
        </w:rPr>
      </w:pPr>
      <w:r w:rsidRPr="00DA69FF">
        <w:rPr>
          <w:szCs w:val="24"/>
        </w:rPr>
        <w:t xml:space="preserve">ZADANIE NR 1: </w:t>
      </w:r>
      <w:r w:rsidR="00666817" w:rsidRPr="00DA69FF">
        <w:rPr>
          <w:szCs w:val="24"/>
        </w:rPr>
        <w:t xml:space="preserve">Network Access Control (NAC) </w:t>
      </w:r>
      <w:r w:rsidR="00AF1B7F" w:rsidRPr="00DA69FF">
        <w:rPr>
          <w:szCs w:val="24"/>
        </w:rPr>
        <w:t>umożliwiające uwierzytelnienie oraz autoryzacje urządzeń w sieci LAN, a także uwierzytelnienie i auto</w:t>
      </w:r>
      <w:r w:rsidR="00427844" w:rsidRPr="00DA69FF">
        <w:rPr>
          <w:szCs w:val="24"/>
        </w:rPr>
        <w:t>ryzację</w:t>
      </w:r>
      <w:r w:rsidR="00AF1B7F" w:rsidRPr="00DA69FF">
        <w:rPr>
          <w:szCs w:val="24"/>
        </w:rPr>
        <w:t xml:space="preserve"> administratorów urządzeń</w:t>
      </w:r>
      <w:r w:rsidR="007F29EA" w:rsidRPr="00DA69FF">
        <w:rPr>
          <w:szCs w:val="24"/>
        </w:rPr>
        <w:t xml:space="preserve"> – </w:t>
      </w:r>
      <w:r w:rsidR="00C56DAE" w:rsidRPr="00DA69FF">
        <w:rPr>
          <w:szCs w:val="24"/>
        </w:rPr>
        <w:t xml:space="preserve">rozwiązanie </w:t>
      </w:r>
      <w:r w:rsidR="007F29EA" w:rsidRPr="00DA69FF">
        <w:rPr>
          <w:szCs w:val="24"/>
        </w:rPr>
        <w:t>złożon</w:t>
      </w:r>
      <w:r w:rsidR="00C56DAE" w:rsidRPr="00DA69FF">
        <w:rPr>
          <w:szCs w:val="24"/>
        </w:rPr>
        <w:t>e</w:t>
      </w:r>
      <w:r w:rsidR="007F29EA" w:rsidRPr="00DA69FF">
        <w:rPr>
          <w:szCs w:val="24"/>
        </w:rPr>
        <w:t xml:space="preserve"> z 2 urządzeń w wersji wirtualnej </w:t>
      </w:r>
      <w:r w:rsidR="00D03771" w:rsidRPr="00DA69FF">
        <w:rPr>
          <w:szCs w:val="24"/>
        </w:rPr>
        <w:t xml:space="preserve">obsługujący 800 sesji urządzeń końcowych oraz 2 </w:t>
      </w:r>
      <w:r w:rsidR="00634C43" w:rsidRPr="00DA69FF">
        <w:rPr>
          <w:szCs w:val="24"/>
        </w:rPr>
        <w:t>urządzeń</w:t>
      </w:r>
      <w:r w:rsidR="00D03771" w:rsidRPr="00DA69FF">
        <w:rPr>
          <w:szCs w:val="24"/>
        </w:rPr>
        <w:t xml:space="preserve"> dla uwierzytelniania administratorów;</w:t>
      </w:r>
    </w:p>
    <w:p w14:paraId="0AF382B1" w14:textId="5FAA8497" w:rsidR="00930A14" w:rsidRPr="00DA69FF" w:rsidRDefault="00DA69FF" w:rsidP="007C0DAB">
      <w:pPr>
        <w:pStyle w:val="Akapitzlist"/>
        <w:numPr>
          <w:ilvl w:val="0"/>
          <w:numId w:val="17"/>
        </w:numPr>
        <w:spacing w:after="0" w:line="240" w:lineRule="auto"/>
        <w:ind w:left="284" w:right="367" w:hanging="284"/>
        <w:jc w:val="both"/>
        <w:rPr>
          <w:szCs w:val="24"/>
        </w:rPr>
      </w:pPr>
      <w:r w:rsidRPr="00DA69FF">
        <w:rPr>
          <w:szCs w:val="24"/>
        </w:rPr>
        <w:t xml:space="preserve">ZADANIE NR 2: </w:t>
      </w:r>
      <w:proofErr w:type="spellStart"/>
      <w:r w:rsidR="00C56DAE" w:rsidRPr="00DA69FF">
        <w:rPr>
          <w:szCs w:val="24"/>
        </w:rPr>
        <w:t>Load</w:t>
      </w:r>
      <w:proofErr w:type="spellEnd"/>
      <w:r w:rsidR="00C56DAE" w:rsidRPr="00DA69FF">
        <w:rPr>
          <w:szCs w:val="24"/>
        </w:rPr>
        <w:t xml:space="preserve"> </w:t>
      </w:r>
      <w:proofErr w:type="spellStart"/>
      <w:r w:rsidR="00C56DAE" w:rsidRPr="00DA69FF">
        <w:rPr>
          <w:szCs w:val="24"/>
        </w:rPr>
        <w:t>Balancer</w:t>
      </w:r>
      <w:proofErr w:type="spellEnd"/>
      <w:r w:rsidR="00C56DAE" w:rsidRPr="00DA69FF">
        <w:rPr>
          <w:szCs w:val="24"/>
        </w:rPr>
        <w:t xml:space="preserve"> z funkcją </w:t>
      </w:r>
      <w:r w:rsidR="00AF1B7F" w:rsidRPr="00DA69FF">
        <w:rPr>
          <w:szCs w:val="24"/>
        </w:rPr>
        <w:t>W</w:t>
      </w:r>
      <w:r w:rsidR="00666817" w:rsidRPr="00DA69FF">
        <w:rPr>
          <w:szCs w:val="24"/>
        </w:rPr>
        <w:t xml:space="preserve">eb </w:t>
      </w:r>
      <w:r w:rsidR="00AF1B7F" w:rsidRPr="00DA69FF">
        <w:rPr>
          <w:szCs w:val="24"/>
        </w:rPr>
        <w:t>A</w:t>
      </w:r>
      <w:r w:rsidR="00666817" w:rsidRPr="00DA69FF">
        <w:rPr>
          <w:szCs w:val="24"/>
        </w:rPr>
        <w:t xml:space="preserve">ccess </w:t>
      </w:r>
      <w:r w:rsidR="00AF1B7F" w:rsidRPr="00DA69FF">
        <w:rPr>
          <w:szCs w:val="24"/>
        </w:rPr>
        <w:t>F</w:t>
      </w:r>
      <w:r w:rsidR="00666817" w:rsidRPr="00DA69FF">
        <w:rPr>
          <w:szCs w:val="24"/>
        </w:rPr>
        <w:t>irewall (WAF)</w:t>
      </w:r>
      <w:r w:rsidR="00AF1B7F" w:rsidRPr="00DA69FF">
        <w:rPr>
          <w:szCs w:val="24"/>
        </w:rPr>
        <w:t xml:space="preserve"> </w:t>
      </w:r>
      <w:r w:rsidR="00043580" w:rsidRPr="00DA69FF">
        <w:rPr>
          <w:szCs w:val="24"/>
        </w:rPr>
        <w:t xml:space="preserve">w celu rozbudowy </w:t>
      </w:r>
      <w:r w:rsidR="00AF1B7F" w:rsidRPr="00DA69FF">
        <w:rPr>
          <w:szCs w:val="24"/>
        </w:rPr>
        <w:t xml:space="preserve">mechanizmów </w:t>
      </w:r>
      <w:r w:rsidR="00043580" w:rsidRPr="00DA69FF">
        <w:rPr>
          <w:szCs w:val="24"/>
        </w:rPr>
        <w:t>zabezpiecze</w:t>
      </w:r>
      <w:r w:rsidR="00AF1B7F" w:rsidRPr="00DA69FF">
        <w:rPr>
          <w:szCs w:val="24"/>
        </w:rPr>
        <w:t>ń</w:t>
      </w:r>
      <w:r w:rsidR="00043580" w:rsidRPr="00DA69FF">
        <w:rPr>
          <w:szCs w:val="24"/>
        </w:rPr>
        <w:t xml:space="preserve"> obecnie posiadanej infrastruktury</w:t>
      </w:r>
      <w:r w:rsidR="007F29EA" w:rsidRPr="00DA69FF">
        <w:rPr>
          <w:szCs w:val="24"/>
        </w:rPr>
        <w:t xml:space="preserve"> – </w:t>
      </w:r>
      <w:r w:rsidR="00C56DAE" w:rsidRPr="00DA69FF">
        <w:rPr>
          <w:szCs w:val="24"/>
        </w:rPr>
        <w:t xml:space="preserve">rozwiązanie </w:t>
      </w:r>
      <w:r w:rsidR="007F29EA" w:rsidRPr="00DA69FF">
        <w:rPr>
          <w:szCs w:val="24"/>
        </w:rPr>
        <w:t>złożon</w:t>
      </w:r>
      <w:r w:rsidR="00C56DAE" w:rsidRPr="00DA69FF">
        <w:rPr>
          <w:szCs w:val="24"/>
        </w:rPr>
        <w:t>e</w:t>
      </w:r>
      <w:r w:rsidR="007F29EA" w:rsidRPr="00DA69FF">
        <w:rPr>
          <w:szCs w:val="24"/>
        </w:rPr>
        <w:t xml:space="preserve"> z 1 urządzenia w wersji wirtualnej</w:t>
      </w:r>
      <w:r w:rsidR="00D03771" w:rsidRPr="00DA69FF">
        <w:rPr>
          <w:szCs w:val="24"/>
        </w:rPr>
        <w:t xml:space="preserve"> obsługującej do 200Mbps ruchu z funkcją </w:t>
      </w:r>
      <w:proofErr w:type="spellStart"/>
      <w:r w:rsidR="00D03771" w:rsidRPr="00DA69FF">
        <w:rPr>
          <w:szCs w:val="24"/>
        </w:rPr>
        <w:t>loadbalansera</w:t>
      </w:r>
      <w:proofErr w:type="spellEnd"/>
      <w:r w:rsidR="00D03771" w:rsidRPr="00DA69FF">
        <w:rPr>
          <w:szCs w:val="24"/>
        </w:rPr>
        <w:t>;</w:t>
      </w:r>
    </w:p>
    <w:p w14:paraId="2BAEDF0D" w14:textId="7042538F" w:rsidR="00930A14" w:rsidRPr="00DA69FF" w:rsidRDefault="00DA69FF" w:rsidP="007C0DAB">
      <w:pPr>
        <w:pStyle w:val="Akapitzlist"/>
        <w:numPr>
          <w:ilvl w:val="0"/>
          <w:numId w:val="17"/>
        </w:numPr>
        <w:spacing w:after="0" w:line="240" w:lineRule="auto"/>
        <w:ind w:left="284" w:right="367" w:hanging="284"/>
        <w:jc w:val="both"/>
        <w:rPr>
          <w:szCs w:val="24"/>
        </w:rPr>
      </w:pPr>
      <w:r w:rsidRPr="00DA69FF">
        <w:rPr>
          <w:szCs w:val="24"/>
        </w:rPr>
        <w:t xml:space="preserve">ZADANIE NR 1 I 2: </w:t>
      </w:r>
      <w:r w:rsidR="00930A14" w:rsidRPr="00DA69FF">
        <w:rPr>
          <w:szCs w:val="24"/>
        </w:rPr>
        <w:t xml:space="preserve">Dedykowane szkolenia z </w:t>
      </w:r>
      <w:r w:rsidR="007E45EE" w:rsidRPr="00DA69FF">
        <w:rPr>
          <w:szCs w:val="24"/>
        </w:rPr>
        <w:t>administrowani</w:t>
      </w:r>
      <w:r w:rsidR="007E45EE">
        <w:rPr>
          <w:szCs w:val="24"/>
        </w:rPr>
        <w:t>a</w:t>
      </w:r>
      <w:r w:rsidR="007E45EE" w:rsidRPr="00DA69FF">
        <w:rPr>
          <w:szCs w:val="24"/>
        </w:rPr>
        <w:t xml:space="preserve"> </w:t>
      </w:r>
      <w:r w:rsidR="00930A14" w:rsidRPr="00DA69FF">
        <w:rPr>
          <w:szCs w:val="24"/>
        </w:rPr>
        <w:t>przedmiotem Zamówienia  dla min. 2 pracowników Zamawiającego</w:t>
      </w:r>
    </w:p>
    <w:p w14:paraId="5AFA838A" w14:textId="68BB16E8" w:rsidR="00891D6C" w:rsidRPr="00DA69FF" w:rsidRDefault="00891D6C" w:rsidP="007C0DAB">
      <w:pPr>
        <w:ind w:right="367"/>
        <w:jc w:val="both"/>
        <w:rPr>
          <w:rFonts w:eastAsiaTheme="minorHAnsi"/>
        </w:rPr>
      </w:pPr>
      <w:r w:rsidRPr="00DA69FF">
        <w:rPr>
          <w:rFonts w:eastAsiaTheme="minorHAnsi"/>
        </w:rPr>
        <w:t xml:space="preserve">Oprogramowanie będzie </w:t>
      </w:r>
      <w:r w:rsidR="007F29EA" w:rsidRPr="00DA69FF">
        <w:rPr>
          <w:rFonts w:eastAsiaTheme="minorHAnsi"/>
        </w:rPr>
        <w:t xml:space="preserve">objęte gwarancją i wsparciem technicznym przez okres 3 lat od dnia podpisania protokołu </w:t>
      </w:r>
      <w:r w:rsidR="0019153A" w:rsidRPr="00DA69FF">
        <w:rPr>
          <w:rFonts w:eastAsiaTheme="minorHAnsi"/>
        </w:rPr>
        <w:t xml:space="preserve">ilościowo-jakościowego </w:t>
      </w:r>
      <w:r w:rsidR="007F29EA" w:rsidRPr="00DA69FF">
        <w:rPr>
          <w:rFonts w:eastAsiaTheme="minorHAnsi"/>
        </w:rPr>
        <w:t xml:space="preserve">dostawy. </w:t>
      </w:r>
    </w:p>
    <w:p w14:paraId="0A5CF74B" w14:textId="647AED9D" w:rsidR="00043580" w:rsidRPr="00DA69FF" w:rsidRDefault="00043580" w:rsidP="007C0DAB">
      <w:pPr>
        <w:ind w:right="367"/>
        <w:jc w:val="both"/>
      </w:pPr>
      <w:r w:rsidRPr="00DA69FF">
        <w:t>Wszelkie zapisy zawierające parametry techniczne należy odczytywać jako parametry minimalne.</w:t>
      </w:r>
    </w:p>
    <w:p w14:paraId="78BF2FCC" w14:textId="25574C8D" w:rsidR="00855F71" w:rsidRPr="00855F71" w:rsidRDefault="00082D43" w:rsidP="00855F71">
      <w:pPr>
        <w:jc w:val="both"/>
        <w:rPr>
          <w:bCs/>
          <w:snapToGrid w:val="0"/>
        </w:rPr>
      </w:pPr>
      <w:r w:rsidRPr="00855F71">
        <w:t xml:space="preserve">Zamawiający wymaga, aby Wykonawca </w:t>
      </w:r>
      <w:r w:rsidR="00855F71" w:rsidRPr="00855F71">
        <w:rPr>
          <w:bCs/>
          <w:snapToGrid w:val="0"/>
        </w:rPr>
        <w:t xml:space="preserve">posiadał aktualny </w:t>
      </w:r>
      <w:r w:rsidR="00855F71" w:rsidRPr="00855F71">
        <w:rPr>
          <w:bCs/>
          <w:color w:val="333333"/>
        </w:rPr>
        <w:t>certyfikat Systemu Zarządzania Jakością ISO 9001</w:t>
      </w:r>
      <w:r w:rsidR="00855F71" w:rsidRPr="00855F71">
        <w:rPr>
          <w:color w:val="333333"/>
        </w:rPr>
        <w:t xml:space="preserve"> (lub równoważny odpowiednik) na projektowanie, produkcję, instalowanie i serwis systemów teleinformatycznych, informatycznych, telekomunikacyjnych lub wdrożył standardy lub normy zarządzania jakością w </w:t>
      </w:r>
      <w:r w:rsidR="00855F71" w:rsidRPr="00855F71">
        <w:rPr>
          <w:iCs/>
          <w:color w:val="000000"/>
          <w:shd w:val="clear" w:color="auto" w:fill="FFFFFF"/>
        </w:rPr>
        <w:t>oparciu o standard ISO lub równoważny odpowiednik.</w:t>
      </w:r>
    </w:p>
    <w:p w14:paraId="2B87A8A7" w14:textId="6D975493" w:rsidR="00043580" w:rsidRPr="00DA69FF" w:rsidRDefault="00043580" w:rsidP="00DA69FF"/>
    <w:p w14:paraId="566B9C74" w14:textId="19B88ED7" w:rsidR="004F04F4" w:rsidRPr="00DA69FF" w:rsidRDefault="007F29EA" w:rsidP="00DA69FF">
      <w:pPr>
        <w:pStyle w:val="Nagwek1"/>
        <w:spacing w:before="0" w:after="0"/>
        <w:rPr>
          <w:sz w:val="24"/>
        </w:rPr>
      </w:pPr>
      <w:bookmarkStart w:id="7" w:name="_Toc115184361"/>
      <w:r w:rsidRPr="00DA69FF">
        <w:rPr>
          <w:sz w:val="24"/>
        </w:rPr>
        <w:t>Opis wymagań</w:t>
      </w:r>
      <w:bookmarkEnd w:id="7"/>
    </w:p>
    <w:p w14:paraId="32D70DD7" w14:textId="4733E559" w:rsidR="00BF5BE1" w:rsidRPr="00DA69FF" w:rsidRDefault="00BF5BE1" w:rsidP="00DA69FF">
      <w:pPr>
        <w:pStyle w:val="Nagwek2"/>
        <w:spacing w:before="0" w:after="0"/>
      </w:pPr>
      <w:bookmarkStart w:id="8" w:name="_Toc115184362"/>
      <w:r w:rsidRPr="00DA69FF">
        <w:t xml:space="preserve">Wymagania dotyczące </w:t>
      </w:r>
      <w:r w:rsidR="00BF24E5" w:rsidRPr="00DA69FF">
        <w:t>NAC</w:t>
      </w:r>
      <w:r w:rsidR="0019153A" w:rsidRPr="00DA69FF">
        <w:t xml:space="preserve"> (</w:t>
      </w:r>
      <w:r w:rsidR="00AB7414" w:rsidRPr="00DA69FF">
        <w:t>ZADANIE NR 1</w:t>
      </w:r>
      <w:r w:rsidR="0019153A" w:rsidRPr="00DA69FF">
        <w:t>)</w:t>
      </w:r>
      <w:bookmarkEnd w:id="8"/>
    </w:p>
    <w:p w14:paraId="70247E11" w14:textId="04DAA73B" w:rsidR="004E3A13" w:rsidRPr="00DA69FF" w:rsidRDefault="00666817" w:rsidP="00DA69FF">
      <w:pPr>
        <w:ind w:right="367" w:firstLine="360"/>
        <w:jc w:val="both"/>
      </w:pPr>
      <w:r w:rsidRPr="00DA69FF">
        <w:t xml:space="preserve">Rozwiązanie </w:t>
      </w:r>
      <w:r w:rsidR="005F6441" w:rsidRPr="00DA69FF">
        <w:t>zapewni</w:t>
      </w:r>
      <w:r w:rsidR="004E3A13" w:rsidRPr="00DA69FF">
        <w:t>:</w:t>
      </w:r>
    </w:p>
    <w:p w14:paraId="38C206CC" w14:textId="7AB42C97" w:rsidR="004E3A13" w:rsidRDefault="005F6441" w:rsidP="00AB7414">
      <w:pPr>
        <w:pStyle w:val="Akapitzlist"/>
        <w:numPr>
          <w:ilvl w:val="0"/>
          <w:numId w:val="20"/>
        </w:numPr>
        <w:ind w:right="367"/>
        <w:jc w:val="both"/>
      </w:pPr>
      <w:r w:rsidRPr="00DA69FF">
        <w:t>pełne zarządzanie cyklem życiowym dostępu do zasobów sieciowych, niezależnie od miejsca uzyskiwanego dostępu</w:t>
      </w:r>
      <w:r w:rsidR="004E3A13" w:rsidRPr="00DA69FF">
        <w:t>;</w:t>
      </w:r>
    </w:p>
    <w:p w14:paraId="0DDC03CF" w14:textId="5420FFDC" w:rsidR="00AB7414" w:rsidRDefault="005F6441" w:rsidP="00AB7414">
      <w:pPr>
        <w:pStyle w:val="Akapitzlist"/>
        <w:numPr>
          <w:ilvl w:val="0"/>
          <w:numId w:val="20"/>
        </w:numPr>
        <w:ind w:right="367"/>
        <w:jc w:val="both"/>
        <w:rPr>
          <w:szCs w:val="24"/>
        </w:rPr>
      </w:pPr>
      <w:r w:rsidRPr="00DA69FF">
        <w:rPr>
          <w:szCs w:val="24"/>
        </w:rPr>
        <w:t>wsparcie dla dostępu gościnnego w sieci, identyfikację stacji, rejestrację urządzeń</w:t>
      </w:r>
      <w:r w:rsidR="004E3A13" w:rsidRPr="00DA69FF">
        <w:rPr>
          <w:szCs w:val="24"/>
        </w:rPr>
        <w:t>;</w:t>
      </w:r>
    </w:p>
    <w:p w14:paraId="1CD92833" w14:textId="21CFD9A1" w:rsidR="004E3A13" w:rsidRDefault="005F6441" w:rsidP="00AB7414">
      <w:pPr>
        <w:pStyle w:val="Akapitzlist"/>
        <w:numPr>
          <w:ilvl w:val="0"/>
          <w:numId w:val="20"/>
        </w:numPr>
        <w:ind w:right="367"/>
        <w:jc w:val="both"/>
        <w:rPr>
          <w:szCs w:val="24"/>
        </w:rPr>
      </w:pPr>
      <w:r w:rsidRPr="00DA69FF">
        <w:rPr>
          <w:szCs w:val="24"/>
        </w:rPr>
        <w:t>kontrolą dostęp wszystkich urządzeń podłączonych do sieci IP w tym terminali, komputerów PC, smartfonów i tabletów, telefonii IP, terminali video i innych podłączonych urządzeń</w:t>
      </w:r>
      <w:r w:rsidR="004E3A13" w:rsidRPr="00DA69FF">
        <w:rPr>
          <w:szCs w:val="24"/>
        </w:rPr>
        <w:t>;</w:t>
      </w:r>
    </w:p>
    <w:p w14:paraId="2692CF78" w14:textId="1852A468" w:rsidR="005F6441" w:rsidRPr="00DA69FF" w:rsidRDefault="00A106B2" w:rsidP="00AB7414">
      <w:pPr>
        <w:pStyle w:val="Akapitzlist"/>
        <w:numPr>
          <w:ilvl w:val="0"/>
          <w:numId w:val="20"/>
        </w:numPr>
        <w:ind w:right="367"/>
        <w:jc w:val="both"/>
        <w:rPr>
          <w:szCs w:val="24"/>
        </w:rPr>
      </w:pPr>
      <w:r w:rsidRPr="00DA69FF">
        <w:rPr>
          <w:szCs w:val="24"/>
        </w:rPr>
        <w:t>uwierzytelnienie oraz autoryzację oraz rozliczalność działań administratorów w infrastrukturze sieciowej</w:t>
      </w:r>
      <w:r w:rsidR="004E3A13" w:rsidRPr="00DA69FF">
        <w:rPr>
          <w:szCs w:val="24"/>
        </w:rPr>
        <w:t>;</w:t>
      </w:r>
    </w:p>
    <w:p w14:paraId="692DFCE4" w14:textId="244BAFEA" w:rsidR="005F6441" w:rsidRPr="00DA69FF" w:rsidRDefault="005F6441" w:rsidP="00DA69FF"/>
    <w:p w14:paraId="06A86BDE" w14:textId="6D55EB74" w:rsidR="005F6441" w:rsidRPr="00DA69FF" w:rsidRDefault="005F6441" w:rsidP="00DA69FF">
      <w:pPr>
        <w:pStyle w:val="Legenda"/>
        <w:jc w:val="left"/>
        <w:rPr>
          <w:sz w:val="24"/>
          <w:szCs w:val="24"/>
        </w:rPr>
      </w:pPr>
      <w:r w:rsidRPr="00DA69FF">
        <w:rPr>
          <w:sz w:val="24"/>
          <w:szCs w:val="24"/>
        </w:rPr>
        <w:t xml:space="preserve">Tabela </w:t>
      </w:r>
      <w:r w:rsidRPr="00DA69FF">
        <w:rPr>
          <w:sz w:val="24"/>
          <w:szCs w:val="24"/>
        </w:rPr>
        <w:fldChar w:fldCharType="begin"/>
      </w:r>
      <w:r w:rsidRPr="00DA69FF">
        <w:rPr>
          <w:sz w:val="24"/>
          <w:szCs w:val="24"/>
        </w:rPr>
        <w:instrText xml:space="preserve"> SEQ Tabela \* ARABIC </w:instrText>
      </w:r>
      <w:r w:rsidRPr="00DA69FF">
        <w:rPr>
          <w:sz w:val="24"/>
          <w:szCs w:val="24"/>
        </w:rPr>
        <w:fldChar w:fldCharType="separate"/>
      </w:r>
      <w:r w:rsidRPr="00DA69FF">
        <w:rPr>
          <w:sz w:val="24"/>
          <w:szCs w:val="24"/>
        </w:rPr>
        <w:t>1</w:t>
      </w:r>
      <w:r w:rsidRPr="00DA69FF">
        <w:rPr>
          <w:sz w:val="24"/>
          <w:szCs w:val="24"/>
        </w:rPr>
        <w:fldChar w:fldCharType="end"/>
      </w:r>
      <w:r w:rsidRPr="00DA69FF">
        <w:rPr>
          <w:sz w:val="24"/>
          <w:szCs w:val="24"/>
        </w:rPr>
        <w:t xml:space="preserve"> Specyfikacja pojedynczego kompletu</w:t>
      </w:r>
    </w:p>
    <w:tbl>
      <w:tblPr>
        <w:tblStyle w:val="TableNormal1"/>
        <w:tblW w:w="9639" w:type="dxa"/>
        <w:tblInd w:w="-29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14"/>
        <w:gridCol w:w="2310"/>
        <w:gridCol w:w="5398"/>
        <w:gridCol w:w="1417"/>
      </w:tblGrid>
      <w:tr w:rsidR="003E17CB" w:rsidRPr="00DA69FF" w14:paraId="69029160" w14:textId="77777777" w:rsidTr="00810FC0">
        <w:trPr>
          <w:trHeight w:val="280"/>
        </w:trPr>
        <w:tc>
          <w:tcPr>
            <w:tcW w:w="514" w:type="dxa"/>
            <w:tcBorders>
              <w:top w:val="single" w:sz="8" w:space="0" w:color="000000"/>
              <w:left w:val="single" w:sz="8" w:space="0" w:color="000000"/>
              <w:bottom w:val="single" w:sz="4" w:space="0" w:color="auto"/>
              <w:right w:val="single" w:sz="4" w:space="0" w:color="000000"/>
            </w:tcBorders>
            <w:shd w:val="clear" w:color="auto" w:fill="95B3D7" w:themeFill="accent1" w:themeFillTint="99"/>
            <w:tcMar>
              <w:top w:w="80" w:type="dxa"/>
              <w:left w:w="80" w:type="dxa"/>
              <w:bottom w:w="80" w:type="dxa"/>
              <w:right w:w="80" w:type="dxa"/>
            </w:tcMar>
            <w:vAlign w:val="center"/>
          </w:tcPr>
          <w:p w14:paraId="050433EC" w14:textId="77777777" w:rsidR="003E17CB" w:rsidRPr="00DA69FF" w:rsidRDefault="003E17CB" w:rsidP="00DA69FF">
            <w:pPr>
              <w:jc w:val="center"/>
              <w:rPr>
                <w:b/>
                <w:bCs/>
                <w:color w:val="000000"/>
                <w:bdr w:val="none" w:sz="0" w:space="0" w:color="auto"/>
              </w:rPr>
            </w:pPr>
            <w:r w:rsidRPr="00DA69FF">
              <w:rPr>
                <w:b/>
                <w:bCs/>
                <w:color w:val="000000"/>
                <w:bdr w:val="none" w:sz="0" w:space="0" w:color="auto"/>
              </w:rPr>
              <w:t>Lp.</w:t>
            </w:r>
          </w:p>
        </w:tc>
        <w:tc>
          <w:tcPr>
            <w:tcW w:w="2310" w:type="dxa"/>
            <w:tcBorders>
              <w:top w:val="single" w:sz="8" w:space="0" w:color="000000"/>
              <w:left w:val="single" w:sz="4" w:space="0" w:color="000000"/>
              <w:bottom w:val="single" w:sz="4" w:space="0" w:color="auto"/>
              <w:right w:val="single" w:sz="4" w:space="0" w:color="000000"/>
            </w:tcBorders>
            <w:shd w:val="clear" w:color="auto" w:fill="95B3D7" w:themeFill="accent1" w:themeFillTint="99"/>
          </w:tcPr>
          <w:p w14:paraId="36A12B31" w14:textId="7D70D243" w:rsidR="003E17CB" w:rsidRPr="00DA69FF" w:rsidRDefault="003E17CB" w:rsidP="00DA69FF">
            <w:pPr>
              <w:jc w:val="center"/>
              <w:rPr>
                <w:b/>
                <w:bCs/>
                <w:color w:val="000000"/>
              </w:rPr>
            </w:pPr>
            <w:r w:rsidRPr="00DA69FF">
              <w:rPr>
                <w:b/>
                <w:bCs/>
                <w:color w:val="000000"/>
              </w:rPr>
              <w:t>Numer produktu</w:t>
            </w:r>
          </w:p>
        </w:tc>
        <w:tc>
          <w:tcPr>
            <w:tcW w:w="5398" w:type="dxa"/>
            <w:tcBorders>
              <w:top w:val="single" w:sz="8" w:space="0" w:color="000000"/>
              <w:left w:val="single" w:sz="4" w:space="0" w:color="000000"/>
              <w:bottom w:val="single" w:sz="4" w:space="0" w:color="auto"/>
              <w:right w:val="single" w:sz="4" w:space="0" w:color="000000"/>
            </w:tcBorders>
            <w:shd w:val="clear" w:color="auto" w:fill="95B3D7" w:themeFill="accent1" w:themeFillTint="99"/>
          </w:tcPr>
          <w:p w14:paraId="0D488E8C" w14:textId="3A3E8BC6" w:rsidR="003E17CB" w:rsidRPr="00DA69FF" w:rsidRDefault="003E17CB" w:rsidP="00DA69FF">
            <w:pPr>
              <w:jc w:val="center"/>
              <w:rPr>
                <w:b/>
                <w:bCs/>
                <w:color w:val="000000"/>
              </w:rPr>
            </w:pPr>
            <w:r w:rsidRPr="00DA69FF">
              <w:rPr>
                <w:b/>
                <w:bCs/>
                <w:color w:val="000000"/>
                <w:bdr w:val="none" w:sz="0" w:space="0" w:color="auto"/>
              </w:rPr>
              <w:t>Opis</w:t>
            </w:r>
          </w:p>
        </w:tc>
        <w:tc>
          <w:tcPr>
            <w:tcW w:w="1417" w:type="dxa"/>
            <w:tcBorders>
              <w:top w:val="single" w:sz="8" w:space="0" w:color="000000"/>
              <w:left w:val="single" w:sz="4" w:space="0" w:color="000000"/>
              <w:bottom w:val="single" w:sz="4" w:space="0" w:color="auto"/>
              <w:right w:val="single" w:sz="4" w:space="0" w:color="000000"/>
            </w:tcBorders>
            <w:shd w:val="clear" w:color="auto" w:fill="95B3D7" w:themeFill="accent1" w:themeFillTint="99"/>
            <w:tcMar>
              <w:top w:w="80" w:type="dxa"/>
              <w:left w:w="80" w:type="dxa"/>
              <w:bottom w:w="80" w:type="dxa"/>
              <w:right w:w="80" w:type="dxa"/>
            </w:tcMar>
            <w:vAlign w:val="bottom"/>
          </w:tcPr>
          <w:p w14:paraId="339151F9" w14:textId="5B37CC5B" w:rsidR="003E17CB" w:rsidRPr="00DA69FF" w:rsidRDefault="003E17CB" w:rsidP="00DA69FF">
            <w:pPr>
              <w:jc w:val="center"/>
              <w:rPr>
                <w:b/>
                <w:bCs/>
                <w:color w:val="000000"/>
                <w:bdr w:val="none" w:sz="0" w:space="0" w:color="auto"/>
              </w:rPr>
            </w:pPr>
            <w:r w:rsidRPr="00DA69FF">
              <w:rPr>
                <w:b/>
                <w:bCs/>
                <w:color w:val="000000"/>
                <w:bdr w:val="none" w:sz="0" w:space="0" w:color="auto"/>
              </w:rPr>
              <w:t>Ilość</w:t>
            </w:r>
          </w:p>
        </w:tc>
      </w:tr>
      <w:tr w:rsidR="003E17CB" w:rsidRPr="00DA69FF" w14:paraId="71152131" w14:textId="77777777" w:rsidTr="00A106B2">
        <w:trPr>
          <w:trHeight w:val="280"/>
        </w:trPr>
        <w:tc>
          <w:tcPr>
            <w:tcW w:w="514"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5F730C1" w14:textId="77777777" w:rsidR="003E17CB" w:rsidRPr="00DA69FF" w:rsidRDefault="003E17CB" w:rsidP="00DA69FF">
            <w:r w:rsidRPr="00DA69FF">
              <w:t>2</w:t>
            </w:r>
          </w:p>
        </w:tc>
        <w:tc>
          <w:tcPr>
            <w:tcW w:w="2310" w:type="dxa"/>
            <w:tcBorders>
              <w:top w:val="single" w:sz="8" w:space="0" w:color="000000"/>
              <w:left w:val="single" w:sz="4" w:space="0" w:color="000000"/>
              <w:bottom w:val="single" w:sz="8" w:space="0" w:color="000000"/>
              <w:right w:val="single" w:sz="4" w:space="0" w:color="000000"/>
            </w:tcBorders>
          </w:tcPr>
          <w:p w14:paraId="6863E5BB" w14:textId="66F94151" w:rsidR="003E17CB" w:rsidRPr="00DA69FF" w:rsidRDefault="003E17CB" w:rsidP="00DA69FF">
            <w:pPr>
              <w:rPr>
                <w:color w:val="000000"/>
              </w:rPr>
            </w:pPr>
            <w:r w:rsidRPr="00DA69FF">
              <w:rPr>
                <w:color w:val="000000"/>
              </w:rPr>
              <w:t>ISE-A-LIC</w:t>
            </w:r>
          </w:p>
        </w:tc>
        <w:tc>
          <w:tcPr>
            <w:tcW w:w="5398" w:type="dxa"/>
            <w:tcBorders>
              <w:top w:val="single" w:sz="8" w:space="0" w:color="000000"/>
              <w:left w:val="single" w:sz="4" w:space="0" w:color="000000"/>
              <w:bottom w:val="single" w:sz="8" w:space="0" w:color="000000"/>
              <w:right w:val="single" w:sz="4" w:space="0" w:color="000000"/>
            </w:tcBorders>
          </w:tcPr>
          <w:p w14:paraId="37164277" w14:textId="6A95D769" w:rsidR="003E17CB" w:rsidRPr="00DA69FF" w:rsidRDefault="003E17CB" w:rsidP="00DA69FF">
            <w:pPr>
              <w:ind w:right="134"/>
              <w:rPr>
                <w:color w:val="000000"/>
                <w:lang w:val="en-US"/>
              </w:rPr>
            </w:pPr>
            <w:r w:rsidRPr="00DA69FF">
              <w:rPr>
                <w:color w:val="000000"/>
                <w:lang w:val="en-US"/>
              </w:rPr>
              <w:t>Cisco Identity Service Engine Advantage Subscription</w:t>
            </w:r>
          </w:p>
        </w:tc>
        <w:tc>
          <w:tcPr>
            <w:tcW w:w="1417"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C00ADB6" w14:textId="1FA37023" w:rsidR="003E17CB" w:rsidRPr="00DA69FF" w:rsidRDefault="00A106B2" w:rsidP="00DA69FF">
            <w:pPr>
              <w:jc w:val="center"/>
              <w:rPr>
                <w:color w:val="000000"/>
              </w:rPr>
            </w:pPr>
            <w:r w:rsidRPr="00DA69FF">
              <w:rPr>
                <w:color w:val="000000"/>
              </w:rPr>
              <w:t>800</w:t>
            </w:r>
          </w:p>
        </w:tc>
      </w:tr>
      <w:tr w:rsidR="003E17CB" w:rsidRPr="00DA69FF" w14:paraId="2E87B2CA" w14:textId="77777777" w:rsidTr="00A106B2">
        <w:trPr>
          <w:trHeight w:val="280"/>
        </w:trPr>
        <w:tc>
          <w:tcPr>
            <w:tcW w:w="514"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3908A21" w14:textId="26E2AFAC" w:rsidR="003E17CB" w:rsidRPr="00DA69FF" w:rsidRDefault="003E17CB" w:rsidP="00DA69FF">
            <w:r w:rsidRPr="00DA69FF">
              <w:t>4</w:t>
            </w:r>
          </w:p>
        </w:tc>
        <w:tc>
          <w:tcPr>
            <w:tcW w:w="2310" w:type="dxa"/>
            <w:tcBorders>
              <w:top w:val="single" w:sz="8" w:space="0" w:color="000000"/>
              <w:left w:val="single" w:sz="4" w:space="0" w:color="000000"/>
              <w:bottom w:val="single" w:sz="8" w:space="0" w:color="000000"/>
              <w:right w:val="single" w:sz="4" w:space="0" w:color="000000"/>
            </w:tcBorders>
          </w:tcPr>
          <w:p w14:paraId="1C2D0723" w14:textId="034B9D0B" w:rsidR="003E17CB" w:rsidRPr="00DA69FF" w:rsidRDefault="003E17CB" w:rsidP="00DA69FF">
            <w:pPr>
              <w:rPr>
                <w:b/>
                <w:bCs/>
                <w:color w:val="000000"/>
              </w:rPr>
            </w:pPr>
            <w:r w:rsidRPr="00DA69FF">
              <w:rPr>
                <w:b/>
                <w:bCs/>
                <w:color w:val="000000"/>
              </w:rPr>
              <w:t>L-ISE-TACACS-ND=</w:t>
            </w:r>
          </w:p>
        </w:tc>
        <w:tc>
          <w:tcPr>
            <w:tcW w:w="5398" w:type="dxa"/>
            <w:tcBorders>
              <w:top w:val="single" w:sz="8" w:space="0" w:color="000000"/>
              <w:left w:val="single" w:sz="4" w:space="0" w:color="000000"/>
              <w:bottom w:val="single" w:sz="8" w:space="0" w:color="000000"/>
              <w:right w:val="single" w:sz="4" w:space="0" w:color="000000"/>
            </w:tcBorders>
          </w:tcPr>
          <w:p w14:paraId="1B0FDBB2" w14:textId="1175C61E" w:rsidR="003E17CB" w:rsidRPr="00DA69FF" w:rsidRDefault="003E17CB" w:rsidP="00DA69FF">
            <w:pPr>
              <w:rPr>
                <w:b/>
                <w:bCs/>
                <w:color w:val="000000"/>
                <w:lang w:val="en-US"/>
              </w:rPr>
            </w:pPr>
            <w:r w:rsidRPr="00DA69FF">
              <w:rPr>
                <w:color w:val="000000"/>
                <w:lang w:val="en-US"/>
              </w:rPr>
              <w:t>Cisco ISE Device Admin Node License</w:t>
            </w:r>
          </w:p>
        </w:tc>
        <w:tc>
          <w:tcPr>
            <w:tcW w:w="1417"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A6C0EFC" w14:textId="5C11AB68" w:rsidR="003E17CB" w:rsidRPr="00DA69FF" w:rsidRDefault="00A106B2" w:rsidP="00DA69FF">
            <w:pPr>
              <w:jc w:val="center"/>
              <w:rPr>
                <w:color w:val="000000"/>
              </w:rPr>
            </w:pPr>
            <w:r w:rsidRPr="00DA69FF">
              <w:rPr>
                <w:color w:val="000000"/>
              </w:rPr>
              <w:t>2</w:t>
            </w:r>
          </w:p>
        </w:tc>
      </w:tr>
      <w:tr w:rsidR="003E17CB" w:rsidRPr="00DA69FF" w14:paraId="6CBD2D75" w14:textId="77777777" w:rsidTr="00A106B2">
        <w:trPr>
          <w:trHeight w:val="280"/>
        </w:trPr>
        <w:tc>
          <w:tcPr>
            <w:tcW w:w="514" w:type="dxa"/>
            <w:tcBorders>
              <w:top w:val="single" w:sz="8" w:space="0" w:color="000000"/>
              <w:left w:val="single" w:sz="8"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9BA4C5D" w14:textId="3085CF5A" w:rsidR="003E17CB" w:rsidRPr="00DA69FF" w:rsidRDefault="003E17CB" w:rsidP="00DA69FF">
            <w:r w:rsidRPr="00DA69FF">
              <w:t>5</w:t>
            </w:r>
          </w:p>
        </w:tc>
        <w:tc>
          <w:tcPr>
            <w:tcW w:w="2310" w:type="dxa"/>
            <w:tcBorders>
              <w:top w:val="single" w:sz="8" w:space="0" w:color="000000"/>
              <w:left w:val="single" w:sz="4" w:space="0" w:color="000000"/>
              <w:bottom w:val="single" w:sz="4" w:space="0" w:color="auto"/>
              <w:right w:val="single" w:sz="4" w:space="0" w:color="000000"/>
            </w:tcBorders>
          </w:tcPr>
          <w:p w14:paraId="3496E99B" w14:textId="06D44F98" w:rsidR="003E17CB" w:rsidRPr="00DA69FF" w:rsidRDefault="003E17CB" w:rsidP="00DA69FF">
            <w:pPr>
              <w:rPr>
                <w:b/>
                <w:bCs/>
                <w:color w:val="000000"/>
              </w:rPr>
            </w:pPr>
            <w:r w:rsidRPr="00DA69FF">
              <w:rPr>
                <w:b/>
                <w:bCs/>
                <w:color w:val="000000"/>
              </w:rPr>
              <w:t>R-ISE-VMC-K9=</w:t>
            </w:r>
          </w:p>
        </w:tc>
        <w:tc>
          <w:tcPr>
            <w:tcW w:w="5398" w:type="dxa"/>
            <w:tcBorders>
              <w:top w:val="single" w:sz="8" w:space="0" w:color="000000"/>
              <w:left w:val="single" w:sz="4" w:space="0" w:color="000000"/>
              <w:bottom w:val="single" w:sz="4" w:space="0" w:color="auto"/>
              <w:right w:val="single" w:sz="4" w:space="0" w:color="000000"/>
            </w:tcBorders>
          </w:tcPr>
          <w:p w14:paraId="7B108265" w14:textId="6E3E20BF" w:rsidR="003E17CB" w:rsidRPr="00DA69FF" w:rsidRDefault="003E17CB" w:rsidP="00DA69FF">
            <w:pPr>
              <w:rPr>
                <w:b/>
                <w:bCs/>
                <w:color w:val="000000"/>
                <w:lang w:val="en-US"/>
              </w:rPr>
            </w:pPr>
            <w:r w:rsidRPr="00DA69FF">
              <w:rPr>
                <w:color w:val="000000"/>
                <w:lang w:val="en-US"/>
              </w:rPr>
              <w:t>Cisco ISE Virtual Machine Common PID</w:t>
            </w:r>
          </w:p>
        </w:tc>
        <w:tc>
          <w:tcPr>
            <w:tcW w:w="1417" w:type="dxa"/>
            <w:tcBorders>
              <w:top w:val="single" w:sz="8"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3674B36" w14:textId="2CE99391" w:rsidR="003E17CB" w:rsidRPr="00DA69FF" w:rsidRDefault="00A106B2" w:rsidP="00DA69FF">
            <w:pPr>
              <w:jc w:val="center"/>
              <w:rPr>
                <w:color w:val="000000"/>
              </w:rPr>
            </w:pPr>
            <w:r w:rsidRPr="00DA69FF">
              <w:rPr>
                <w:color w:val="000000"/>
              </w:rPr>
              <w:t>2</w:t>
            </w:r>
          </w:p>
        </w:tc>
      </w:tr>
    </w:tbl>
    <w:p w14:paraId="5AC9A678" w14:textId="77777777" w:rsidR="007F29EA" w:rsidRPr="00DA69FF" w:rsidRDefault="007F29EA" w:rsidP="00DA69FF"/>
    <w:p w14:paraId="24C5E87A" w14:textId="27E96236" w:rsidR="005F6441" w:rsidRPr="00DA69FF" w:rsidRDefault="005F6441" w:rsidP="00DA69FF">
      <w:pPr>
        <w:ind w:right="367" w:firstLine="360"/>
        <w:jc w:val="both"/>
      </w:pPr>
      <w:r w:rsidRPr="00DA69FF">
        <w:t>Zamawiający dopuszcza rozwiązanie równoważne, pod warunkiem spełnienia przez nie następujących minimalnych wymagań:</w:t>
      </w:r>
    </w:p>
    <w:p w14:paraId="3F698670" w14:textId="77777777" w:rsidR="005F6441" w:rsidRPr="00DA69FF" w:rsidRDefault="005F6441" w:rsidP="00DA69FF">
      <w:pPr>
        <w:ind w:right="367" w:firstLine="360"/>
        <w:jc w:val="both"/>
      </w:pPr>
    </w:p>
    <w:p w14:paraId="4364B5DB" w14:textId="266C1917" w:rsidR="005F6441" w:rsidRPr="00DA69FF" w:rsidRDefault="005F6441" w:rsidP="00DA69FF">
      <w:pPr>
        <w:pStyle w:val="Legenda"/>
        <w:jc w:val="left"/>
        <w:rPr>
          <w:sz w:val="24"/>
          <w:szCs w:val="24"/>
        </w:rPr>
      </w:pPr>
      <w:r w:rsidRPr="00DA69FF">
        <w:rPr>
          <w:sz w:val="24"/>
          <w:szCs w:val="24"/>
        </w:rPr>
        <w:t xml:space="preserve">Tabela </w:t>
      </w:r>
      <w:r w:rsidRPr="00DA69FF">
        <w:rPr>
          <w:sz w:val="24"/>
          <w:szCs w:val="24"/>
        </w:rPr>
        <w:fldChar w:fldCharType="begin"/>
      </w:r>
      <w:r w:rsidRPr="00DA69FF">
        <w:rPr>
          <w:sz w:val="24"/>
          <w:szCs w:val="24"/>
        </w:rPr>
        <w:instrText xml:space="preserve"> SEQ Tabela \* ARABIC </w:instrText>
      </w:r>
      <w:r w:rsidRPr="00DA69FF">
        <w:rPr>
          <w:sz w:val="24"/>
          <w:szCs w:val="24"/>
        </w:rPr>
        <w:fldChar w:fldCharType="separate"/>
      </w:r>
      <w:r w:rsidRPr="00DA69FF">
        <w:rPr>
          <w:noProof/>
          <w:sz w:val="24"/>
          <w:szCs w:val="24"/>
        </w:rPr>
        <w:t>2</w:t>
      </w:r>
      <w:r w:rsidRPr="00DA69FF">
        <w:rPr>
          <w:sz w:val="24"/>
          <w:szCs w:val="24"/>
        </w:rPr>
        <w:fldChar w:fldCharType="end"/>
      </w:r>
      <w:r w:rsidRPr="00DA69FF">
        <w:rPr>
          <w:sz w:val="24"/>
          <w:szCs w:val="24"/>
        </w:rPr>
        <w:t xml:space="preserve"> Wymagania </w:t>
      </w:r>
      <w:r w:rsidR="00341210" w:rsidRPr="00DA69FF">
        <w:rPr>
          <w:sz w:val="24"/>
          <w:szCs w:val="24"/>
        </w:rPr>
        <w:t xml:space="preserve">dla </w:t>
      </w:r>
      <w:r w:rsidR="00C56DAE" w:rsidRPr="00DA69FF">
        <w:rPr>
          <w:sz w:val="24"/>
          <w:szCs w:val="24"/>
        </w:rPr>
        <w:t xml:space="preserve">rozwiązania </w:t>
      </w:r>
      <w:r w:rsidRPr="00DA69FF">
        <w:rPr>
          <w:sz w:val="24"/>
          <w:szCs w:val="24"/>
        </w:rPr>
        <w:t>równowa</w:t>
      </w:r>
      <w:r w:rsidR="00D03771" w:rsidRPr="00DA69FF">
        <w:rPr>
          <w:sz w:val="24"/>
          <w:szCs w:val="24"/>
        </w:rPr>
        <w:t>ż</w:t>
      </w:r>
      <w:r w:rsidRPr="00DA69FF">
        <w:rPr>
          <w:sz w:val="24"/>
          <w:szCs w:val="24"/>
        </w:rPr>
        <w:t>n</w:t>
      </w:r>
      <w:r w:rsidR="00C56DAE" w:rsidRPr="00DA69FF">
        <w:rPr>
          <w:sz w:val="24"/>
          <w:szCs w:val="24"/>
        </w:rPr>
        <w:t>ego</w:t>
      </w:r>
    </w:p>
    <w:tbl>
      <w:tblPr>
        <w:tblW w:w="99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8475"/>
        <w:gridCol w:w="19"/>
      </w:tblGrid>
      <w:tr w:rsidR="00437EEF" w:rsidRPr="00DA69FF" w14:paraId="23ED62AA" w14:textId="77777777" w:rsidTr="00AB7414">
        <w:trPr>
          <w:gridAfter w:val="1"/>
          <w:wAfter w:w="19" w:type="dxa"/>
          <w:tblHeader/>
        </w:trPr>
        <w:tc>
          <w:tcPr>
            <w:tcW w:w="1447" w:type="dxa"/>
            <w:tcBorders>
              <w:bottom w:val="single" w:sz="4" w:space="0" w:color="auto"/>
            </w:tcBorders>
            <w:shd w:val="clear" w:color="auto" w:fill="95B3D7" w:themeFill="accent1" w:themeFillTint="99"/>
            <w:vAlign w:val="center"/>
          </w:tcPr>
          <w:p w14:paraId="7F3ACB17" w14:textId="77777777" w:rsidR="00BF5BE1" w:rsidRPr="00DA69FF" w:rsidRDefault="00BF5BE1" w:rsidP="00DA69FF">
            <w:pPr>
              <w:jc w:val="center"/>
              <w:rPr>
                <w:b/>
                <w:spacing w:val="-3"/>
              </w:rPr>
            </w:pPr>
            <w:r w:rsidRPr="00DA69FF">
              <w:rPr>
                <w:b/>
                <w:spacing w:val="-3"/>
              </w:rPr>
              <w:t>Kod wymagania</w:t>
            </w:r>
          </w:p>
        </w:tc>
        <w:tc>
          <w:tcPr>
            <w:tcW w:w="8475" w:type="dxa"/>
            <w:tcBorders>
              <w:bottom w:val="single" w:sz="4" w:space="0" w:color="auto"/>
            </w:tcBorders>
            <w:shd w:val="clear" w:color="auto" w:fill="95B3D7" w:themeFill="accent1" w:themeFillTint="99"/>
            <w:vAlign w:val="center"/>
          </w:tcPr>
          <w:p w14:paraId="0D8E3755" w14:textId="77777777" w:rsidR="00BF5BE1" w:rsidRPr="00DA69FF" w:rsidRDefault="00BF5BE1" w:rsidP="00DA69FF">
            <w:pPr>
              <w:jc w:val="center"/>
              <w:rPr>
                <w:b/>
              </w:rPr>
            </w:pPr>
            <w:r w:rsidRPr="00DA69FF">
              <w:rPr>
                <w:b/>
              </w:rPr>
              <w:t>Opis wymagań</w:t>
            </w:r>
          </w:p>
        </w:tc>
      </w:tr>
      <w:tr w:rsidR="00437EEF" w:rsidRPr="00DA69FF" w14:paraId="0B33B738" w14:textId="77777777" w:rsidTr="00AB7414">
        <w:trPr>
          <w:trHeight w:val="323"/>
        </w:trPr>
        <w:tc>
          <w:tcPr>
            <w:tcW w:w="9941" w:type="dxa"/>
            <w:gridSpan w:val="3"/>
            <w:shd w:val="clear" w:color="auto" w:fill="D9D9D9" w:themeFill="background1" w:themeFillShade="D9"/>
            <w:vAlign w:val="center"/>
          </w:tcPr>
          <w:p w14:paraId="1790059B" w14:textId="3B0CCBB8" w:rsidR="00BF24E5" w:rsidRPr="00DA69FF" w:rsidRDefault="00BF24E5" w:rsidP="00DA69FF">
            <w:pPr>
              <w:jc w:val="both"/>
              <w:rPr>
                <w:b/>
              </w:rPr>
            </w:pPr>
            <w:r w:rsidRPr="00DA69FF">
              <w:rPr>
                <w:b/>
              </w:rPr>
              <w:t>Podstawowe cechy</w:t>
            </w:r>
            <w:r w:rsidR="0005175D" w:rsidRPr="00DA69FF">
              <w:rPr>
                <w:b/>
              </w:rPr>
              <w:t xml:space="preserve"> rozwiązania</w:t>
            </w:r>
          </w:p>
        </w:tc>
      </w:tr>
      <w:tr w:rsidR="00437EEF" w:rsidRPr="00DA69FF" w14:paraId="5EBA7BAA" w14:textId="77777777" w:rsidTr="00AB7414">
        <w:trPr>
          <w:gridAfter w:val="1"/>
          <w:wAfter w:w="19" w:type="dxa"/>
        </w:trPr>
        <w:tc>
          <w:tcPr>
            <w:tcW w:w="1447" w:type="dxa"/>
            <w:vAlign w:val="center"/>
          </w:tcPr>
          <w:p w14:paraId="374586AB" w14:textId="77777777" w:rsidR="00BF24E5" w:rsidRPr="00DA69FF" w:rsidRDefault="00BF24E5" w:rsidP="00DA69FF">
            <w:pPr>
              <w:pStyle w:val="Akapitzlist"/>
              <w:numPr>
                <w:ilvl w:val="0"/>
                <w:numId w:val="3"/>
              </w:numPr>
              <w:spacing w:after="0" w:line="240" w:lineRule="auto"/>
              <w:ind w:left="357" w:hanging="357"/>
              <w:rPr>
                <w:szCs w:val="24"/>
              </w:rPr>
            </w:pPr>
          </w:p>
        </w:tc>
        <w:tc>
          <w:tcPr>
            <w:tcW w:w="8475" w:type="dxa"/>
          </w:tcPr>
          <w:p w14:paraId="014C147C" w14:textId="74F01906" w:rsidR="00BF24E5" w:rsidRPr="00DA69FF" w:rsidRDefault="00F36F2E" w:rsidP="00DA69FF">
            <w:r w:rsidRPr="00DA69FF">
              <w:t>Rozwiązanie</w:t>
            </w:r>
            <w:r w:rsidRPr="00DA69FF" w:rsidDel="00F36F2E">
              <w:t xml:space="preserve"> </w:t>
            </w:r>
            <w:r w:rsidR="00BF24E5" w:rsidRPr="00DA69FF">
              <w:t>umożliwia instalację rozproszoną na wielu maszynach (serwerach) fizycznych lub wirtualnych</w:t>
            </w:r>
          </w:p>
        </w:tc>
      </w:tr>
      <w:tr w:rsidR="00437EEF" w:rsidRPr="00DA69FF" w14:paraId="4F214247" w14:textId="77777777" w:rsidTr="00AB7414">
        <w:trPr>
          <w:gridAfter w:val="1"/>
          <w:wAfter w:w="19" w:type="dxa"/>
        </w:trPr>
        <w:tc>
          <w:tcPr>
            <w:tcW w:w="1447" w:type="dxa"/>
            <w:vAlign w:val="center"/>
          </w:tcPr>
          <w:p w14:paraId="4D6452C6" w14:textId="77777777" w:rsidR="00BF24E5" w:rsidRPr="00DA69FF" w:rsidRDefault="00BF24E5" w:rsidP="00DA69FF">
            <w:pPr>
              <w:pStyle w:val="Akapitzlist"/>
              <w:numPr>
                <w:ilvl w:val="0"/>
                <w:numId w:val="3"/>
              </w:numPr>
              <w:spacing w:after="0" w:line="240" w:lineRule="auto"/>
              <w:ind w:left="357" w:hanging="357"/>
              <w:rPr>
                <w:szCs w:val="24"/>
              </w:rPr>
            </w:pPr>
          </w:p>
        </w:tc>
        <w:tc>
          <w:tcPr>
            <w:tcW w:w="8475" w:type="dxa"/>
          </w:tcPr>
          <w:p w14:paraId="1CC866ED" w14:textId="39FCEA73" w:rsidR="00BF24E5" w:rsidRPr="00DA69FF" w:rsidRDefault="00F36F2E" w:rsidP="00DA69FF">
            <w:r w:rsidRPr="00DA69FF">
              <w:t>Rozwiązanie</w:t>
            </w:r>
            <w:r w:rsidR="00BF24E5" w:rsidRPr="00DA69FF">
              <w:t xml:space="preserve"> umożliwia elastyczną rozbudowę poprzez dodawanie licencji dla podstawowych i zaawansowanych funkcjonalności w ramach wzrostu liczby obsługiwanych stacji końcowych</w:t>
            </w:r>
          </w:p>
        </w:tc>
      </w:tr>
      <w:tr w:rsidR="00437EEF" w:rsidRPr="00DA69FF" w14:paraId="3997D236" w14:textId="77777777" w:rsidTr="00AB7414">
        <w:trPr>
          <w:gridAfter w:val="1"/>
          <w:wAfter w:w="19" w:type="dxa"/>
        </w:trPr>
        <w:tc>
          <w:tcPr>
            <w:tcW w:w="1447" w:type="dxa"/>
            <w:vAlign w:val="center"/>
          </w:tcPr>
          <w:p w14:paraId="0B39A68E" w14:textId="77777777" w:rsidR="00BF24E5" w:rsidRPr="00DA69FF" w:rsidRDefault="00BF24E5" w:rsidP="00DA69FF">
            <w:pPr>
              <w:pStyle w:val="Akapitzlist"/>
              <w:numPr>
                <w:ilvl w:val="0"/>
                <w:numId w:val="3"/>
              </w:numPr>
              <w:spacing w:after="0" w:line="240" w:lineRule="auto"/>
              <w:ind w:left="357" w:hanging="357"/>
              <w:rPr>
                <w:szCs w:val="24"/>
              </w:rPr>
            </w:pPr>
          </w:p>
        </w:tc>
        <w:tc>
          <w:tcPr>
            <w:tcW w:w="8475" w:type="dxa"/>
          </w:tcPr>
          <w:p w14:paraId="3DB73C79" w14:textId="36BB0D94" w:rsidR="00BF24E5" w:rsidRPr="00DA69FF" w:rsidRDefault="00F36F2E" w:rsidP="00DA69FF">
            <w:r w:rsidRPr="00DA69FF">
              <w:t>Rozwiązanie</w:t>
            </w:r>
            <w:r w:rsidR="00BF24E5" w:rsidRPr="00DA69FF">
              <w:t xml:space="preserve"> umożliwia wysoką skalowalność i rozbudowę w miarę wzrostu liczby urządzeń</w:t>
            </w:r>
          </w:p>
        </w:tc>
      </w:tr>
      <w:tr w:rsidR="00437EEF" w:rsidRPr="00DA69FF" w14:paraId="0DC810DD" w14:textId="77777777" w:rsidTr="00AB7414">
        <w:trPr>
          <w:gridAfter w:val="1"/>
          <w:wAfter w:w="19" w:type="dxa"/>
        </w:trPr>
        <w:tc>
          <w:tcPr>
            <w:tcW w:w="1447" w:type="dxa"/>
            <w:vAlign w:val="center"/>
          </w:tcPr>
          <w:p w14:paraId="11CF0EC6" w14:textId="77777777" w:rsidR="00BF24E5" w:rsidRPr="00DA69FF" w:rsidRDefault="00BF24E5" w:rsidP="00DA69FF">
            <w:pPr>
              <w:pStyle w:val="Akapitzlist"/>
              <w:numPr>
                <w:ilvl w:val="0"/>
                <w:numId w:val="3"/>
              </w:numPr>
              <w:spacing w:after="0" w:line="240" w:lineRule="auto"/>
              <w:ind w:left="357" w:hanging="357"/>
              <w:rPr>
                <w:szCs w:val="24"/>
              </w:rPr>
            </w:pPr>
          </w:p>
        </w:tc>
        <w:tc>
          <w:tcPr>
            <w:tcW w:w="8475" w:type="dxa"/>
          </w:tcPr>
          <w:p w14:paraId="4F767089" w14:textId="4104AB66" w:rsidR="00BF24E5" w:rsidRPr="00DA69FF" w:rsidRDefault="00BF24E5" w:rsidP="00DA69FF">
            <w:r w:rsidRPr="00DA69FF">
              <w:t xml:space="preserve">W scenariuszu, w którym wszystkie komponenty </w:t>
            </w:r>
            <w:r w:rsidR="0005175D" w:rsidRPr="00DA69FF">
              <w:t xml:space="preserve">rozwiązania </w:t>
            </w:r>
            <w:r w:rsidRPr="00DA69FF">
              <w:t xml:space="preserve">znajdują się na pojedynczym serwerze jest on w stanie obsłużyć następującą liczbę jednoczesnych sesji: </w:t>
            </w:r>
            <w:r w:rsidR="00991DB4" w:rsidRPr="00DA69FF">
              <w:t>8</w:t>
            </w:r>
            <w:r w:rsidRPr="00DA69FF">
              <w:t>00 sesji</w:t>
            </w:r>
          </w:p>
        </w:tc>
      </w:tr>
      <w:tr w:rsidR="00437EEF" w:rsidRPr="00DA69FF" w14:paraId="4C8C355D" w14:textId="77777777" w:rsidTr="00AB7414">
        <w:trPr>
          <w:gridAfter w:val="1"/>
          <w:wAfter w:w="19" w:type="dxa"/>
        </w:trPr>
        <w:tc>
          <w:tcPr>
            <w:tcW w:w="1447" w:type="dxa"/>
            <w:vAlign w:val="center"/>
          </w:tcPr>
          <w:p w14:paraId="1B70519F" w14:textId="77777777" w:rsidR="00BF24E5" w:rsidRPr="00DA69FF" w:rsidRDefault="00BF24E5" w:rsidP="00DA69FF">
            <w:pPr>
              <w:pStyle w:val="Akapitzlist"/>
              <w:numPr>
                <w:ilvl w:val="0"/>
                <w:numId w:val="3"/>
              </w:numPr>
              <w:spacing w:after="0" w:line="240" w:lineRule="auto"/>
              <w:ind w:left="357" w:hanging="357"/>
              <w:rPr>
                <w:szCs w:val="24"/>
              </w:rPr>
            </w:pPr>
          </w:p>
        </w:tc>
        <w:tc>
          <w:tcPr>
            <w:tcW w:w="8475" w:type="dxa"/>
          </w:tcPr>
          <w:p w14:paraId="451A51BB" w14:textId="0000B920" w:rsidR="00BF24E5" w:rsidRPr="00DA69FF" w:rsidRDefault="00F36F2E" w:rsidP="00DA69FF">
            <w:r w:rsidRPr="00DA69FF">
              <w:t>Rozwiązanie</w:t>
            </w:r>
            <w:r w:rsidR="00BF24E5" w:rsidRPr="00DA69FF">
              <w:t xml:space="preserve"> umożliwia instalację na maszynie wirtualnej (VM) i maszynie fizycznej, w tym na</w:t>
            </w:r>
            <w:r w:rsidR="00A16925" w:rsidRPr="00DA69FF">
              <w:t xml:space="preserve"> systemach</w:t>
            </w:r>
            <w:r w:rsidR="00BF24E5" w:rsidRPr="00DA69FF">
              <w:t>:</w:t>
            </w:r>
          </w:p>
          <w:p w14:paraId="1DBE55C4" w14:textId="1F74ABCA"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proofErr w:type="spellStart"/>
            <w:r w:rsidRPr="00DA69FF">
              <w:rPr>
                <w:szCs w:val="24"/>
                <w:lang w:eastAsia="pl-PL" w:bidi="ar-SA"/>
              </w:rPr>
              <w:t>VMware</w:t>
            </w:r>
            <w:proofErr w:type="spellEnd"/>
            <w:r w:rsidRPr="00DA69FF">
              <w:rPr>
                <w:szCs w:val="24"/>
                <w:lang w:eastAsia="pl-PL" w:bidi="ar-SA"/>
              </w:rPr>
              <w:t xml:space="preserve"> wersji </w:t>
            </w:r>
            <w:r w:rsidR="00582D11" w:rsidRPr="00DA69FF">
              <w:rPr>
                <w:szCs w:val="24"/>
                <w:lang w:eastAsia="pl-PL" w:bidi="ar-SA"/>
              </w:rPr>
              <w:t>7</w:t>
            </w:r>
            <w:r w:rsidRPr="00DA69FF">
              <w:rPr>
                <w:szCs w:val="24"/>
                <w:lang w:eastAsia="pl-PL" w:bidi="ar-SA"/>
              </w:rPr>
              <w:t xml:space="preserve"> dla </w:t>
            </w:r>
            <w:proofErr w:type="spellStart"/>
            <w:r w:rsidRPr="00DA69FF">
              <w:rPr>
                <w:szCs w:val="24"/>
                <w:lang w:eastAsia="pl-PL" w:bidi="ar-SA"/>
              </w:rPr>
              <w:t>ESXi</w:t>
            </w:r>
            <w:proofErr w:type="spellEnd"/>
            <w:r w:rsidRPr="00DA69FF">
              <w:rPr>
                <w:szCs w:val="24"/>
                <w:lang w:eastAsia="pl-PL" w:bidi="ar-SA"/>
              </w:rPr>
              <w:t xml:space="preserve"> </w:t>
            </w:r>
            <w:r w:rsidR="00582D11" w:rsidRPr="00DA69FF">
              <w:rPr>
                <w:szCs w:val="24"/>
                <w:lang w:eastAsia="pl-PL" w:bidi="ar-SA"/>
              </w:rPr>
              <w:t>6.7 lub wyższej</w:t>
            </w:r>
            <w:r w:rsidRPr="00DA69FF">
              <w:rPr>
                <w:szCs w:val="24"/>
                <w:lang w:eastAsia="pl-PL" w:bidi="ar-SA"/>
              </w:rPr>
              <w:t xml:space="preserve"> </w:t>
            </w:r>
          </w:p>
          <w:p w14:paraId="05A8A538" w14:textId="77777777"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proofErr w:type="spellStart"/>
            <w:r w:rsidRPr="00DA69FF">
              <w:rPr>
                <w:szCs w:val="24"/>
                <w:lang w:eastAsia="pl-PL" w:bidi="ar-SA"/>
              </w:rPr>
              <w:t>WMware</w:t>
            </w:r>
            <w:proofErr w:type="spellEnd"/>
            <w:r w:rsidRPr="00DA69FF">
              <w:rPr>
                <w:szCs w:val="24"/>
                <w:lang w:eastAsia="pl-PL" w:bidi="ar-SA"/>
              </w:rPr>
              <w:t xml:space="preserve"> </w:t>
            </w:r>
            <w:proofErr w:type="spellStart"/>
            <w:r w:rsidRPr="00DA69FF">
              <w:rPr>
                <w:szCs w:val="24"/>
                <w:lang w:eastAsia="pl-PL" w:bidi="ar-SA"/>
              </w:rPr>
              <w:t>Cloud</w:t>
            </w:r>
            <w:proofErr w:type="spellEnd"/>
            <w:r w:rsidRPr="00DA69FF">
              <w:rPr>
                <w:szCs w:val="24"/>
                <w:lang w:eastAsia="pl-PL" w:bidi="ar-SA"/>
              </w:rPr>
              <w:t xml:space="preserve"> w AWS </w:t>
            </w:r>
          </w:p>
          <w:p w14:paraId="31D703CD" w14:textId="77777777"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proofErr w:type="spellStart"/>
            <w:r w:rsidRPr="00DA69FF">
              <w:rPr>
                <w:szCs w:val="24"/>
                <w:lang w:eastAsia="pl-PL" w:bidi="ar-SA"/>
              </w:rPr>
              <w:t>Azure</w:t>
            </w:r>
            <w:proofErr w:type="spellEnd"/>
            <w:r w:rsidRPr="00DA69FF">
              <w:rPr>
                <w:szCs w:val="24"/>
                <w:lang w:eastAsia="pl-PL" w:bidi="ar-SA"/>
              </w:rPr>
              <w:t xml:space="preserve"> </w:t>
            </w:r>
            <w:proofErr w:type="spellStart"/>
            <w:r w:rsidRPr="00DA69FF">
              <w:rPr>
                <w:szCs w:val="24"/>
                <w:lang w:eastAsia="pl-PL" w:bidi="ar-SA"/>
              </w:rPr>
              <w:t>VMware</w:t>
            </w:r>
            <w:proofErr w:type="spellEnd"/>
            <w:r w:rsidRPr="00DA69FF">
              <w:rPr>
                <w:szCs w:val="24"/>
                <w:lang w:eastAsia="pl-PL" w:bidi="ar-SA"/>
              </w:rPr>
              <w:t xml:space="preserve"> Solution</w:t>
            </w:r>
          </w:p>
          <w:p w14:paraId="20B99AA1" w14:textId="77777777"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val="en-US" w:eastAsia="pl-PL" w:bidi="ar-SA"/>
              </w:rPr>
            </w:pPr>
            <w:proofErr w:type="spellStart"/>
            <w:r w:rsidRPr="00DA69FF">
              <w:rPr>
                <w:szCs w:val="24"/>
                <w:lang w:val="en-US" w:eastAsia="pl-PL" w:bidi="ar-SA"/>
              </w:rPr>
              <w:t>hypervisorze</w:t>
            </w:r>
            <w:proofErr w:type="spellEnd"/>
            <w:r w:rsidRPr="00DA69FF">
              <w:rPr>
                <w:szCs w:val="24"/>
                <w:lang w:val="en-US" w:eastAsia="pl-PL" w:bidi="ar-SA"/>
              </w:rPr>
              <w:t xml:space="preserve"> KVM </w:t>
            </w:r>
            <w:proofErr w:type="spellStart"/>
            <w:r w:rsidRPr="00DA69FF">
              <w:rPr>
                <w:szCs w:val="24"/>
                <w:lang w:val="en-US" w:eastAsia="pl-PL" w:bidi="ar-SA"/>
              </w:rPr>
              <w:t>na</w:t>
            </w:r>
            <w:proofErr w:type="spellEnd"/>
            <w:r w:rsidRPr="00DA69FF">
              <w:rPr>
                <w:szCs w:val="24"/>
                <w:lang w:val="en-US" w:eastAsia="pl-PL" w:bidi="ar-SA"/>
              </w:rPr>
              <w:t xml:space="preserve"> Red Hat Enterprise Linux (RHEL)</w:t>
            </w:r>
          </w:p>
          <w:p w14:paraId="0B6DCD16" w14:textId="77777777"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Microsoft Hyper-V</w:t>
            </w:r>
          </w:p>
          <w:p w14:paraId="6628BE78" w14:textId="77777777"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AWS EC2</w:t>
            </w:r>
          </w:p>
          <w:p w14:paraId="3EF8095E" w14:textId="441FE0C1"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rPr>
            </w:pPr>
            <w:r w:rsidRPr="00DA69FF">
              <w:rPr>
                <w:szCs w:val="24"/>
                <w:lang w:eastAsia="pl-PL" w:bidi="ar-SA"/>
              </w:rPr>
              <w:t>serwerach fizycznych wspieranych przez producenta</w:t>
            </w:r>
          </w:p>
        </w:tc>
      </w:tr>
      <w:tr w:rsidR="00437EEF" w:rsidRPr="00DA69FF" w14:paraId="5E823F3E" w14:textId="77777777" w:rsidTr="00AB7414">
        <w:trPr>
          <w:gridAfter w:val="1"/>
          <w:wAfter w:w="19" w:type="dxa"/>
        </w:trPr>
        <w:tc>
          <w:tcPr>
            <w:tcW w:w="1447" w:type="dxa"/>
            <w:vAlign w:val="center"/>
          </w:tcPr>
          <w:p w14:paraId="2E05679F" w14:textId="77777777" w:rsidR="00BF24E5" w:rsidRPr="00DA69FF" w:rsidRDefault="00BF24E5" w:rsidP="00DA69FF">
            <w:pPr>
              <w:pStyle w:val="Akapitzlist"/>
              <w:numPr>
                <w:ilvl w:val="0"/>
                <w:numId w:val="3"/>
              </w:numPr>
              <w:spacing w:after="0" w:line="240" w:lineRule="auto"/>
              <w:ind w:left="357" w:hanging="357"/>
              <w:rPr>
                <w:szCs w:val="24"/>
              </w:rPr>
            </w:pPr>
          </w:p>
        </w:tc>
        <w:tc>
          <w:tcPr>
            <w:tcW w:w="8475" w:type="dxa"/>
          </w:tcPr>
          <w:p w14:paraId="223EE291" w14:textId="408AD5C9" w:rsidR="00BF24E5" w:rsidRPr="00DA69FF" w:rsidRDefault="00F36F2E" w:rsidP="00DA69FF">
            <w:r w:rsidRPr="00DA69FF">
              <w:t>Rozwiązanie</w:t>
            </w:r>
            <w:r w:rsidR="00BF24E5" w:rsidRPr="00DA69FF">
              <w:t xml:space="preserve"> umożliwia wydzielenie określonych elementów funkcjonalnych, instalowanych jako oddzielne maszyny fizyczne lub wirtualne, w tym:</w:t>
            </w:r>
          </w:p>
          <w:p w14:paraId="618686A7" w14:textId="3F2F77CE"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 xml:space="preserve">Wydzielenie podsystemu zarządzania (Administration), umożliwiającego administratorowi dostęp do interfejsu graficznego (GUI) za pomocą przeglądarki web i zmianę konfiguracji </w:t>
            </w:r>
            <w:r w:rsidR="0005175D" w:rsidRPr="00DA69FF">
              <w:rPr>
                <w:szCs w:val="24"/>
                <w:lang w:eastAsia="pl-PL" w:bidi="ar-SA"/>
              </w:rPr>
              <w:t xml:space="preserve">rozwiązania </w:t>
            </w:r>
            <w:r w:rsidRPr="00DA69FF">
              <w:rPr>
                <w:szCs w:val="24"/>
                <w:lang w:eastAsia="pl-PL" w:bidi="ar-SA"/>
              </w:rPr>
              <w:t>oraz jego monitorowanie</w:t>
            </w:r>
          </w:p>
          <w:p w14:paraId="00E8946E" w14:textId="77777777"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Wydzielenie podsystemu monitoringu, logowania i rozwiązywania problemów, umożliwiającego gromadzenie wiadomości logowania z:</w:t>
            </w:r>
          </w:p>
          <w:p w14:paraId="7592F8AE" w14:textId="77777777"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przełączników dostępowych</w:t>
            </w:r>
          </w:p>
          <w:p w14:paraId="225B184F" w14:textId="77777777"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sesji uwierzytelniania 802.1X</w:t>
            </w:r>
          </w:p>
          <w:p w14:paraId="1BC05FB3" w14:textId="77777777"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zdarzeń kontroli dostępu (autoryzacji)</w:t>
            </w:r>
          </w:p>
          <w:p w14:paraId="3E241711" w14:textId="77777777"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 xml:space="preserve">zdarzeń związanych z błędami </w:t>
            </w:r>
          </w:p>
          <w:p w14:paraId="0995B421" w14:textId="77777777"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zdarzeń związanych z alarmami systemowymi</w:t>
            </w:r>
          </w:p>
          <w:p w14:paraId="4F2C1E5E" w14:textId="6E18E1F6"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 xml:space="preserve">Wydzielenie serwerów usługowych realizujących funkcje: </w:t>
            </w:r>
          </w:p>
          <w:p w14:paraId="6A95E7D1" w14:textId="77777777"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serwera RADIUS dla infrastruktury sieciowej</w:t>
            </w:r>
          </w:p>
          <w:p w14:paraId="13EB3DCE" w14:textId="77777777"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serwera polityk uwierzytelniania i kontroli dostępu 802.1X</w:t>
            </w:r>
          </w:p>
          <w:p w14:paraId="42AECB7F" w14:textId="77777777"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serwera WWW (HTTP/HTTPS) dla uwierzytelnienia gościnnego</w:t>
            </w:r>
          </w:p>
          <w:p w14:paraId="2065051F" w14:textId="7175F0F0" w:rsidR="00BF24E5" w:rsidRPr="00DA69FF" w:rsidRDefault="00BF24E5" w:rsidP="00DA69FF">
            <w:pPr>
              <w:pStyle w:val="Akapitzlist"/>
              <w:widowControl w:val="0"/>
              <w:numPr>
                <w:ilvl w:val="0"/>
                <w:numId w:val="14"/>
              </w:numPr>
              <w:autoSpaceDE w:val="0"/>
              <w:autoSpaceDN w:val="0"/>
              <w:adjustRightInd w:val="0"/>
              <w:spacing w:after="0" w:line="240" w:lineRule="auto"/>
              <w:ind w:hanging="396"/>
              <w:jc w:val="both"/>
              <w:rPr>
                <w:szCs w:val="24"/>
              </w:rPr>
            </w:pPr>
            <w:r w:rsidRPr="00DA69FF">
              <w:rPr>
                <w:szCs w:val="24"/>
                <w:lang w:eastAsia="pl-PL" w:bidi="ar-SA"/>
              </w:rPr>
              <w:t>serwera profilowania stacji końcowych</w:t>
            </w:r>
            <w:r w:rsidRPr="00DA69FF">
              <w:rPr>
                <w:szCs w:val="24"/>
              </w:rPr>
              <w:t xml:space="preserve"> </w:t>
            </w:r>
          </w:p>
        </w:tc>
      </w:tr>
      <w:tr w:rsidR="00437EEF" w:rsidRPr="00DA69FF" w14:paraId="789E671F" w14:textId="77777777" w:rsidTr="00AB7414">
        <w:trPr>
          <w:gridAfter w:val="1"/>
          <w:wAfter w:w="19" w:type="dxa"/>
        </w:trPr>
        <w:tc>
          <w:tcPr>
            <w:tcW w:w="1447" w:type="dxa"/>
            <w:vAlign w:val="center"/>
          </w:tcPr>
          <w:p w14:paraId="54A89E7C" w14:textId="77777777" w:rsidR="00BF24E5" w:rsidRPr="00DA69FF" w:rsidRDefault="00BF24E5" w:rsidP="00DA69FF">
            <w:pPr>
              <w:pStyle w:val="Akapitzlist"/>
              <w:numPr>
                <w:ilvl w:val="0"/>
                <w:numId w:val="3"/>
              </w:numPr>
              <w:spacing w:after="0" w:line="240" w:lineRule="auto"/>
              <w:ind w:left="357" w:hanging="357"/>
              <w:rPr>
                <w:szCs w:val="24"/>
              </w:rPr>
            </w:pPr>
          </w:p>
        </w:tc>
        <w:tc>
          <w:tcPr>
            <w:tcW w:w="8475" w:type="dxa"/>
          </w:tcPr>
          <w:p w14:paraId="5CFA1794" w14:textId="770CE120" w:rsidR="00A6562F" w:rsidRPr="00DA69FF" w:rsidRDefault="00F36F2E" w:rsidP="00DA69FF">
            <w:r w:rsidRPr="00DA69FF">
              <w:t>Rozwiązanie</w:t>
            </w:r>
            <w:r w:rsidRPr="00DA69FF" w:rsidDel="00F36F2E">
              <w:t xml:space="preserve"> </w:t>
            </w:r>
            <w:r w:rsidR="00A6562F" w:rsidRPr="00DA69FF">
              <w:t>m umożliwia realizację wysokiej dostępności elementów funkcjonalnych, w tym:</w:t>
            </w:r>
          </w:p>
          <w:p w14:paraId="016773C4" w14:textId="77777777" w:rsidR="00A6562F" w:rsidRPr="00DA69FF" w:rsidRDefault="00A6562F"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zapewnienie redundancji 1:1 podsystemu zarządzania i podsystemu monitoringu</w:t>
            </w:r>
          </w:p>
          <w:p w14:paraId="63D4DFE6" w14:textId="4490D435" w:rsidR="00BF24E5" w:rsidRPr="00DA69FF" w:rsidRDefault="00A6562F"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 xml:space="preserve">zapewnienie redundancji przynajmniej N+1 dla serwerów usługowych </w:t>
            </w:r>
          </w:p>
        </w:tc>
      </w:tr>
      <w:tr w:rsidR="00437EEF" w:rsidRPr="00DA69FF" w14:paraId="71B40302" w14:textId="77777777" w:rsidTr="00AB7414">
        <w:trPr>
          <w:gridAfter w:val="1"/>
          <w:wAfter w:w="19" w:type="dxa"/>
        </w:trPr>
        <w:tc>
          <w:tcPr>
            <w:tcW w:w="1447" w:type="dxa"/>
            <w:vAlign w:val="center"/>
          </w:tcPr>
          <w:p w14:paraId="66F91C56" w14:textId="77777777" w:rsidR="00BF24E5" w:rsidRPr="00DA69FF" w:rsidRDefault="00BF24E5" w:rsidP="00DA69FF">
            <w:pPr>
              <w:pStyle w:val="Akapitzlist"/>
              <w:numPr>
                <w:ilvl w:val="0"/>
                <w:numId w:val="3"/>
              </w:numPr>
              <w:spacing w:after="0" w:line="240" w:lineRule="auto"/>
              <w:ind w:left="357" w:hanging="357"/>
              <w:rPr>
                <w:szCs w:val="24"/>
              </w:rPr>
            </w:pPr>
          </w:p>
        </w:tc>
        <w:tc>
          <w:tcPr>
            <w:tcW w:w="8475" w:type="dxa"/>
          </w:tcPr>
          <w:p w14:paraId="7DC10A45" w14:textId="3E5992A9" w:rsidR="00BF24E5" w:rsidRPr="00DA69FF" w:rsidRDefault="00F36F2E" w:rsidP="00DA69FF">
            <w:r w:rsidRPr="00DA69FF">
              <w:t>Rozwiązanie</w:t>
            </w:r>
            <w:r w:rsidR="00A6562F" w:rsidRPr="00DA69FF">
              <w:t xml:space="preserve"> umożliwia aktualizację oprogramowania za pomocą interfejsu graficznego z repozytoriów umieszczonych na dysku lokalnym oraz zasobach zdalnych – co najmniej przez serwer TFTP, serwer FTP/SFTP, serwer HTTP/HTTPS, udział NFS.</w:t>
            </w:r>
          </w:p>
        </w:tc>
      </w:tr>
      <w:tr w:rsidR="00437EEF" w:rsidRPr="00DA69FF" w14:paraId="0BC9875F" w14:textId="77777777" w:rsidTr="00AB7414">
        <w:trPr>
          <w:gridAfter w:val="1"/>
          <w:wAfter w:w="19" w:type="dxa"/>
        </w:trPr>
        <w:tc>
          <w:tcPr>
            <w:tcW w:w="1447" w:type="dxa"/>
            <w:vAlign w:val="center"/>
          </w:tcPr>
          <w:p w14:paraId="74580611" w14:textId="77777777" w:rsidR="00BF24E5" w:rsidRPr="00DA69FF" w:rsidRDefault="00BF24E5" w:rsidP="00DA69FF">
            <w:pPr>
              <w:pStyle w:val="Akapitzlist"/>
              <w:numPr>
                <w:ilvl w:val="0"/>
                <w:numId w:val="3"/>
              </w:numPr>
              <w:spacing w:after="0" w:line="240" w:lineRule="auto"/>
              <w:ind w:left="357" w:hanging="357"/>
              <w:rPr>
                <w:szCs w:val="24"/>
              </w:rPr>
            </w:pPr>
          </w:p>
        </w:tc>
        <w:tc>
          <w:tcPr>
            <w:tcW w:w="8475" w:type="dxa"/>
          </w:tcPr>
          <w:p w14:paraId="6FEDAB17" w14:textId="7BEDCE59" w:rsidR="00BF24E5" w:rsidRPr="00DA69FF" w:rsidRDefault="00F36F2E" w:rsidP="00DA69FF">
            <w:r w:rsidRPr="00DA69FF">
              <w:t>Rozwiązanie</w:t>
            </w:r>
            <w:r w:rsidR="00A6562F" w:rsidRPr="00DA69FF">
              <w:t xml:space="preserve"> umożliwia zarządzanie łatkami (</w:t>
            </w:r>
            <w:proofErr w:type="spellStart"/>
            <w:r w:rsidR="00A6562F" w:rsidRPr="00DA69FF">
              <w:t>patch</w:t>
            </w:r>
            <w:proofErr w:type="spellEnd"/>
            <w:r w:rsidR="00A6562F" w:rsidRPr="00DA69FF">
              <w:t xml:space="preserve"> management), w tym operację powrotu do poprzedniej wersji (</w:t>
            </w:r>
            <w:proofErr w:type="spellStart"/>
            <w:r w:rsidR="00A6562F" w:rsidRPr="00DA69FF">
              <w:t>rollback</w:t>
            </w:r>
            <w:proofErr w:type="spellEnd"/>
            <w:r w:rsidR="00A6562F" w:rsidRPr="00DA69FF">
              <w:t>).</w:t>
            </w:r>
          </w:p>
        </w:tc>
      </w:tr>
      <w:tr w:rsidR="00437EEF" w:rsidRPr="00DA69FF" w14:paraId="1C5C067D" w14:textId="77777777" w:rsidTr="00AB7414">
        <w:trPr>
          <w:gridAfter w:val="1"/>
          <w:wAfter w:w="19" w:type="dxa"/>
        </w:trPr>
        <w:tc>
          <w:tcPr>
            <w:tcW w:w="1447" w:type="dxa"/>
            <w:vAlign w:val="center"/>
          </w:tcPr>
          <w:p w14:paraId="656D99B5" w14:textId="77777777" w:rsidR="00BF24E5" w:rsidRPr="00DA69FF" w:rsidRDefault="00BF24E5" w:rsidP="00DA69FF">
            <w:pPr>
              <w:pStyle w:val="Akapitzlist"/>
              <w:numPr>
                <w:ilvl w:val="0"/>
                <w:numId w:val="3"/>
              </w:numPr>
              <w:spacing w:after="0" w:line="240" w:lineRule="auto"/>
              <w:ind w:left="357" w:hanging="357"/>
              <w:rPr>
                <w:szCs w:val="24"/>
              </w:rPr>
            </w:pPr>
          </w:p>
        </w:tc>
        <w:tc>
          <w:tcPr>
            <w:tcW w:w="8475" w:type="dxa"/>
          </w:tcPr>
          <w:p w14:paraId="38AE9377" w14:textId="15180AC3" w:rsidR="00BF24E5" w:rsidRPr="00DA69FF" w:rsidRDefault="00F36F2E" w:rsidP="00DA69FF">
            <w:r w:rsidRPr="00DA69FF">
              <w:t>Rozwiązanie</w:t>
            </w:r>
            <w:r w:rsidR="00A6562F" w:rsidRPr="00DA69FF">
              <w:t xml:space="preserve"> umożliwia tworzenie kopii zapasowej na życzenie (on </w:t>
            </w:r>
            <w:proofErr w:type="spellStart"/>
            <w:r w:rsidR="00A6562F" w:rsidRPr="00DA69FF">
              <w:t>demand</w:t>
            </w:r>
            <w:proofErr w:type="spellEnd"/>
            <w:r w:rsidR="00A6562F" w:rsidRPr="00DA69FF">
              <w:t>) i w regularnych odstępach czasowych (</w:t>
            </w:r>
            <w:proofErr w:type="spellStart"/>
            <w:r w:rsidR="00A6562F" w:rsidRPr="00DA69FF">
              <w:t>scheduled</w:t>
            </w:r>
            <w:proofErr w:type="spellEnd"/>
            <w:r w:rsidR="00A6562F" w:rsidRPr="00DA69FF">
              <w:t>).</w:t>
            </w:r>
          </w:p>
        </w:tc>
      </w:tr>
      <w:tr w:rsidR="00437EEF" w:rsidRPr="00DA69FF" w14:paraId="7DF73F20" w14:textId="77777777" w:rsidTr="00AB7414">
        <w:trPr>
          <w:gridAfter w:val="1"/>
          <w:wAfter w:w="19" w:type="dxa"/>
        </w:trPr>
        <w:tc>
          <w:tcPr>
            <w:tcW w:w="1447" w:type="dxa"/>
            <w:vAlign w:val="center"/>
          </w:tcPr>
          <w:p w14:paraId="300C8FC7" w14:textId="77777777" w:rsidR="00BF24E5" w:rsidRPr="00DA69FF" w:rsidRDefault="00BF24E5" w:rsidP="00DA69FF">
            <w:pPr>
              <w:pStyle w:val="Akapitzlist"/>
              <w:numPr>
                <w:ilvl w:val="0"/>
                <w:numId w:val="3"/>
              </w:numPr>
              <w:spacing w:after="0" w:line="240" w:lineRule="auto"/>
              <w:ind w:left="357" w:hanging="357"/>
              <w:rPr>
                <w:szCs w:val="24"/>
              </w:rPr>
            </w:pPr>
          </w:p>
        </w:tc>
        <w:tc>
          <w:tcPr>
            <w:tcW w:w="8475" w:type="dxa"/>
          </w:tcPr>
          <w:p w14:paraId="6CF494A4" w14:textId="422A7262" w:rsidR="00BF24E5" w:rsidRPr="00DA69FF" w:rsidRDefault="00F36F2E" w:rsidP="00DA69FF">
            <w:r w:rsidRPr="00DA69FF">
              <w:t>Rozwiązanie</w:t>
            </w:r>
            <w:r w:rsidR="00A6562F" w:rsidRPr="00DA69FF">
              <w:t xml:space="preserve"> umożliwia uwierzytelnianie administratorów za pomocą wewnętrznej bazy użytkowników.</w:t>
            </w:r>
          </w:p>
        </w:tc>
      </w:tr>
      <w:tr w:rsidR="00437EEF" w:rsidRPr="00DA69FF" w14:paraId="16E11BE3" w14:textId="77777777" w:rsidTr="00AB7414">
        <w:trPr>
          <w:gridAfter w:val="1"/>
          <w:wAfter w:w="19" w:type="dxa"/>
        </w:trPr>
        <w:tc>
          <w:tcPr>
            <w:tcW w:w="1447" w:type="dxa"/>
            <w:vAlign w:val="center"/>
          </w:tcPr>
          <w:p w14:paraId="61EAD372" w14:textId="77777777" w:rsidR="00BF24E5" w:rsidRPr="00DA69FF" w:rsidRDefault="00BF24E5" w:rsidP="00DA69FF">
            <w:pPr>
              <w:pStyle w:val="Akapitzlist"/>
              <w:numPr>
                <w:ilvl w:val="0"/>
                <w:numId w:val="3"/>
              </w:numPr>
              <w:spacing w:after="0" w:line="240" w:lineRule="auto"/>
              <w:ind w:left="357" w:hanging="357"/>
              <w:rPr>
                <w:szCs w:val="24"/>
              </w:rPr>
            </w:pPr>
          </w:p>
        </w:tc>
        <w:tc>
          <w:tcPr>
            <w:tcW w:w="8475" w:type="dxa"/>
          </w:tcPr>
          <w:p w14:paraId="08BEB2E1" w14:textId="4A1F7060" w:rsidR="00BF24E5" w:rsidRPr="00DA69FF" w:rsidRDefault="00F36F2E" w:rsidP="00DA69FF">
            <w:r w:rsidRPr="00DA69FF">
              <w:t>Rozwiązanie</w:t>
            </w:r>
            <w:r w:rsidR="00A6562F" w:rsidRPr="00DA69FF">
              <w:t xml:space="preserve"> umożliwia uwierzytelnianie administratorów za pomocą zewnętrznych repozytoriów - m.in. Active Directory, Radius i SAML 2.0.</w:t>
            </w:r>
          </w:p>
        </w:tc>
      </w:tr>
      <w:tr w:rsidR="00437EEF" w:rsidRPr="00DA69FF" w14:paraId="65403F98" w14:textId="77777777" w:rsidTr="00AB7414">
        <w:trPr>
          <w:gridAfter w:val="1"/>
          <w:wAfter w:w="19" w:type="dxa"/>
        </w:trPr>
        <w:tc>
          <w:tcPr>
            <w:tcW w:w="1447" w:type="dxa"/>
            <w:vAlign w:val="center"/>
          </w:tcPr>
          <w:p w14:paraId="57027FB8" w14:textId="77777777" w:rsidR="00BF24E5" w:rsidRPr="00DA69FF" w:rsidRDefault="00BF24E5" w:rsidP="00DA69FF">
            <w:pPr>
              <w:pStyle w:val="Akapitzlist"/>
              <w:numPr>
                <w:ilvl w:val="0"/>
                <w:numId w:val="3"/>
              </w:numPr>
              <w:spacing w:after="0" w:line="240" w:lineRule="auto"/>
              <w:ind w:left="357" w:hanging="357"/>
              <w:rPr>
                <w:szCs w:val="24"/>
              </w:rPr>
            </w:pPr>
          </w:p>
        </w:tc>
        <w:tc>
          <w:tcPr>
            <w:tcW w:w="8475" w:type="dxa"/>
          </w:tcPr>
          <w:p w14:paraId="15EAA172" w14:textId="61A5A576" w:rsidR="00BF24E5" w:rsidRPr="00DA69FF" w:rsidRDefault="00F36F2E" w:rsidP="00DA69FF">
            <w:r w:rsidRPr="00DA69FF">
              <w:t>Rozwiązanie</w:t>
            </w:r>
            <w:r w:rsidR="00A6562F" w:rsidRPr="00DA69FF">
              <w:t xml:space="preserve"> umożliwia wymuszenie reguł złożoności haseł dla administratorów, w tym co najmniej minimalną długość hasła oraz wymuszenie hasła zawierającego małą literę, wielką literę, cyfrę, znak niealfanumeryczny. </w:t>
            </w:r>
            <w:r w:rsidR="0005175D" w:rsidRPr="00DA69FF">
              <w:t xml:space="preserve">Rozwiązanie </w:t>
            </w:r>
            <w:r w:rsidR="00A6562F" w:rsidRPr="00DA69FF">
              <w:t>wymusza hasło różne od trzech poprzednich haseł i jego zmianę co określoną ilość dni</w:t>
            </w:r>
          </w:p>
        </w:tc>
      </w:tr>
      <w:tr w:rsidR="00437EEF" w:rsidRPr="00DA69FF" w14:paraId="5EE08ED5" w14:textId="77777777" w:rsidTr="00AB7414">
        <w:trPr>
          <w:gridAfter w:val="1"/>
          <w:wAfter w:w="19" w:type="dxa"/>
        </w:trPr>
        <w:tc>
          <w:tcPr>
            <w:tcW w:w="1447" w:type="dxa"/>
            <w:vAlign w:val="center"/>
          </w:tcPr>
          <w:p w14:paraId="3CEA6819" w14:textId="77777777" w:rsidR="00BF24E5" w:rsidRPr="00DA69FF" w:rsidRDefault="00BF24E5" w:rsidP="00DA69FF">
            <w:pPr>
              <w:pStyle w:val="Akapitzlist"/>
              <w:numPr>
                <w:ilvl w:val="0"/>
                <w:numId w:val="3"/>
              </w:numPr>
              <w:spacing w:after="0" w:line="240" w:lineRule="auto"/>
              <w:ind w:left="357" w:hanging="357"/>
              <w:rPr>
                <w:szCs w:val="24"/>
              </w:rPr>
            </w:pPr>
          </w:p>
        </w:tc>
        <w:tc>
          <w:tcPr>
            <w:tcW w:w="8475" w:type="dxa"/>
          </w:tcPr>
          <w:p w14:paraId="770B8AB5" w14:textId="684B1520" w:rsidR="00A6562F" w:rsidRPr="00DA69FF" w:rsidRDefault="00F36F2E" w:rsidP="00DA69FF">
            <w:r w:rsidRPr="00DA69FF">
              <w:t>Rozwiązanie</w:t>
            </w:r>
            <w:r w:rsidR="00A6562F" w:rsidRPr="00DA69FF">
              <w:t xml:space="preserve"> umożliwia kontrolę dostępu do poszczególnych elementów menu interfejsu graficznego administratora:</w:t>
            </w:r>
          </w:p>
          <w:p w14:paraId="10D5367F" w14:textId="77777777" w:rsidR="00A6562F" w:rsidRPr="00DA69FF" w:rsidRDefault="00A6562F"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dostęp do interfejsu konfiguracji usług tożsamości 802.1X</w:t>
            </w:r>
          </w:p>
          <w:p w14:paraId="5E98599C" w14:textId="77777777" w:rsidR="00A6562F" w:rsidRPr="00DA69FF" w:rsidRDefault="00A6562F"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dostęp do interfejsu konfiguracji urządzeń sieciowych</w:t>
            </w:r>
          </w:p>
          <w:p w14:paraId="15B2ADB6" w14:textId="77777777" w:rsidR="00A6562F" w:rsidRPr="00DA69FF" w:rsidRDefault="00A6562F"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dostęp do interfejsu konfiguracji polityk</w:t>
            </w:r>
          </w:p>
          <w:p w14:paraId="02BED226" w14:textId="77777777" w:rsidR="00A6562F" w:rsidRPr="00DA69FF" w:rsidRDefault="00A6562F"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dostęp do interfejsu konfiguracji kontroli dostępu gościnnego</w:t>
            </w:r>
          </w:p>
          <w:p w14:paraId="07A84EB8" w14:textId="29C9720A" w:rsidR="00BF24E5" w:rsidRPr="00DA69FF" w:rsidRDefault="00A6562F" w:rsidP="00DA69FF">
            <w:pPr>
              <w:pStyle w:val="Akapitzlist"/>
              <w:widowControl w:val="0"/>
              <w:numPr>
                <w:ilvl w:val="0"/>
                <w:numId w:val="14"/>
              </w:numPr>
              <w:autoSpaceDE w:val="0"/>
              <w:autoSpaceDN w:val="0"/>
              <w:adjustRightInd w:val="0"/>
              <w:spacing w:after="0" w:line="240" w:lineRule="auto"/>
              <w:ind w:hanging="396"/>
              <w:jc w:val="both"/>
              <w:rPr>
                <w:szCs w:val="24"/>
              </w:rPr>
            </w:pPr>
            <w:r w:rsidRPr="00DA69FF">
              <w:rPr>
                <w:szCs w:val="24"/>
                <w:lang w:eastAsia="pl-PL" w:bidi="ar-SA"/>
              </w:rPr>
              <w:t>dostęp do interfejsu monitorowania, rozwiązywania problemów i raportowania</w:t>
            </w:r>
          </w:p>
        </w:tc>
      </w:tr>
      <w:tr w:rsidR="00437EEF" w:rsidRPr="00DA69FF" w14:paraId="53787839" w14:textId="77777777" w:rsidTr="00AB7414">
        <w:trPr>
          <w:gridAfter w:val="1"/>
          <w:wAfter w:w="19" w:type="dxa"/>
        </w:trPr>
        <w:tc>
          <w:tcPr>
            <w:tcW w:w="1447" w:type="dxa"/>
            <w:vAlign w:val="center"/>
          </w:tcPr>
          <w:p w14:paraId="10C0E1F8" w14:textId="77777777" w:rsidR="00A6562F" w:rsidRPr="00DA69FF" w:rsidRDefault="00A6562F" w:rsidP="00DA69FF">
            <w:pPr>
              <w:pStyle w:val="Akapitzlist"/>
              <w:numPr>
                <w:ilvl w:val="0"/>
                <w:numId w:val="3"/>
              </w:numPr>
              <w:spacing w:after="0" w:line="240" w:lineRule="auto"/>
              <w:ind w:left="357" w:hanging="357"/>
              <w:rPr>
                <w:szCs w:val="24"/>
              </w:rPr>
            </w:pPr>
          </w:p>
        </w:tc>
        <w:tc>
          <w:tcPr>
            <w:tcW w:w="8475" w:type="dxa"/>
            <w:vAlign w:val="center"/>
          </w:tcPr>
          <w:p w14:paraId="52A9B458" w14:textId="5C52A539" w:rsidR="00A6562F" w:rsidRPr="00DA69FF" w:rsidRDefault="00F36F2E" w:rsidP="00DA69FF">
            <w:r w:rsidRPr="00DA69FF">
              <w:t>Rozwiązanie</w:t>
            </w:r>
            <w:r w:rsidR="006F03AA" w:rsidRPr="00DA69FF">
              <w:t xml:space="preserve"> umożliwia kontrolę dostępu do interfejsu graficznego administratora na podstawie adresu IP.</w:t>
            </w:r>
          </w:p>
        </w:tc>
      </w:tr>
      <w:tr w:rsidR="00437EEF" w:rsidRPr="00DA69FF" w14:paraId="15B5F5A4" w14:textId="77777777" w:rsidTr="00AB7414">
        <w:trPr>
          <w:gridAfter w:val="1"/>
          <w:wAfter w:w="19" w:type="dxa"/>
        </w:trPr>
        <w:tc>
          <w:tcPr>
            <w:tcW w:w="1447" w:type="dxa"/>
            <w:vAlign w:val="center"/>
          </w:tcPr>
          <w:p w14:paraId="0D5DA4D5" w14:textId="77777777" w:rsidR="00A6562F" w:rsidRPr="00DA69FF" w:rsidRDefault="00A6562F" w:rsidP="00DA69FF">
            <w:pPr>
              <w:pStyle w:val="Akapitzlist"/>
              <w:numPr>
                <w:ilvl w:val="0"/>
                <w:numId w:val="3"/>
              </w:numPr>
              <w:spacing w:after="0" w:line="240" w:lineRule="auto"/>
              <w:ind w:left="357" w:hanging="357"/>
              <w:rPr>
                <w:szCs w:val="24"/>
              </w:rPr>
            </w:pPr>
          </w:p>
        </w:tc>
        <w:tc>
          <w:tcPr>
            <w:tcW w:w="8475" w:type="dxa"/>
          </w:tcPr>
          <w:p w14:paraId="5C892DFC" w14:textId="4D1F97AE" w:rsidR="00A6562F" w:rsidRPr="00DA69FF" w:rsidRDefault="00F36F2E" w:rsidP="00DA69FF">
            <w:r w:rsidRPr="00DA69FF">
              <w:t>Rozwiązanie</w:t>
            </w:r>
            <w:r w:rsidR="006F03AA" w:rsidRPr="00DA69FF">
              <w:t xml:space="preserve"> posiada możliwość podłączenia i identyfikacji urządzenia końcowego z wykorzystaniem MUD (</w:t>
            </w:r>
            <w:proofErr w:type="spellStart"/>
            <w:r w:rsidR="006F03AA" w:rsidRPr="00DA69FF">
              <w:t>Manufacturer</w:t>
            </w:r>
            <w:proofErr w:type="spellEnd"/>
            <w:r w:rsidR="006F03AA" w:rsidRPr="00DA69FF">
              <w:t xml:space="preserve"> </w:t>
            </w:r>
            <w:proofErr w:type="spellStart"/>
            <w:r w:rsidR="006F03AA" w:rsidRPr="00DA69FF">
              <w:t>Usage</w:t>
            </w:r>
            <w:proofErr w:type="spellEnd"/>
            <w:r w:rsidR="006F03AA" w:rsidRPr="00DA69FF">
              <w:t xml:space="preserve"> </w:t>
            </w:r>
            <w:proofErr w:type="spellStart"/>
            <w:r w:rsidR="006F03AA" w:rsidRPr="00DA69FF">
              <w:t>Description</w:t>
            </w:r>
            <w:proofErr w:type="spellEnd"/>
            <w:r w:rsidR="006F03AA" w:rsidRPr="00DA69FF">
              <w:t>) zgodnie ze standardem IETF i RFC8520.</w:t>
            </w:r>
          </w:p>
        </w:tc>
      </w:tr>
      <w:tr w:rsidR="00437EEF" w:rsidRPr="00DA69FF" w14:paraId="5FC661BE" w14:textId="77777777" w:rsidTr="00AB7414">
        <w:trPr>
          <w:gridAfter w:val="1"/>
          <w:wAfter w:w="19" w:type="dxa"/>
        </w:trPr>
        <w:tc>
          <w:tcPr>
            <w:tcW w:w="1447" w:type="dxa"/>
            <w:vAlign w:val="center"/>
          </w:tcPr>
          <w:p w14:paraId="01D64183" w14:textId="77777777" w:rsidR="00A6562F" w:rsidRPr="00DA69FF" w:rsidRDefault="00A6562F" w:rsidP="00DA69FF">
            <w:pPr>
              <w:pStyle w:val="Akapitzlist"/>
              <w:numPr>
                <w:ilvl w:val="0"/>
                <w:numId w:val="3"/>
              </w:numPr>
              <w:spacing w:after="0" w:line="240" w:lineRule="auto"/>
              <w:ind w:left="357" w:hanging="357"/>
              <w:rPr>
                <w:szCs w:val="24"/>
              </w:rPr>
            </w:pPr>
          </w:p>
        </w:tc>
        <w:tc>
          <w:tcPr>
            <w:tcW w:w="8475" w:type="dxa"/>
          </w:tcPr>
          <w:p w14:paraId="139BEC56" w14:textId="61828B3F" w:rsidR="00A6562F" w:rsidRPr="00DA69FF" w:rsidRDefault="00F36F2E" w:rsidP="00DA69FF">
            <w:r w:rsidRPr="00DA69FF">
              <w:t>Rozwiązanie</w:t>
            </w:r>
            <w:r w:rsidR="006F03AA" w:rsidRPr="00DA69FF">
              <w:t xml:space="preserve"> wspiera REST API do masowych operacji CRUD (</w:t>
            </w:r>
            <w:proofErr w:type="spellStart"/>
            <w:r w:rsidR="006F03AA" w:rsidRPr="00DA69FF">
              <w:t>Create</w:t>
            </w:r>
            <w:proofErr w:type="spellEnd"/>
            <w:r w:rsidR="006F03AA" w:rsidRPr="00DA69FF">
              <w:t xml:space="preserve">, Read, Update, </w:t>
            </w:r>
            <w:proofErr w:type="spellStart"/>
            <w:r w:rsidR="006F03AA" w:rsidRPr="00DA69FF">
              <w:t>Delete</w:t>
            </w:r>
            <w:proofErr w:type="spellEnd"/>
            <w:r w:rsidR="006F03AA" w:rsidRPr="00DA69FF">
              <w:t xml:space="preserve">) m.in. na użytkownikach, stacjach końcowych oraz urządzeniach sieciowych. </w:t>
            </w:r>
          </w:p>
        </w:tc>
      </w:tr>
      <w:tr w:rsidR="00437EEF" w:rsidRPr="00DA69FF" w14:paraId="03192E46" w14:textId="77777777" w:rsidTr="00AB7414">
        <w:trPr>
          <w:gridAfter w:val="1"/>
          <w:wAfter w:w="19" w:type="dxa"/>
        </w:trPr>
        <w:tc>
          <w:tcPr>
            <w:tcW w:w="1447" w:type="dxa"/>
            <w:vAlign w:val="center"/>
          </w:tcPr>
          <w:p w14:paraId="0708F65A" w14:textId="77777777" w:rsidR="00A6562F" w:rsidRPr="00DA69FF" w:rsidRDefault="00A6562F" w:rsidP="00DA69FF">
            <w:pPr>
              <w:pStyle w:val="Akapitzlist"/>
              <w:numPr>
                <w:ilvl w:val="0"/>
                <w:numId w:val="3"/>
              </w:numPr>
              <w:spacing w:after="0" w:line="240" w:lineRule="auto"/>
              <w:ind w:left="357" w:hanging="357"/>
              <w:rPr>
                <w:szCs w:val="24"/>
              </w:rPr>
            </w:pPr>
          </w:p>
        </w:tc>
        <w:tc>
          <w:tcPr>
            <w:tcW w:w="8475" w:type="dxa"/>
          </w:tcPr>
          <w:p w14:paraId="7DDF85B3" w14:textId="269B3B8D" w:rsidR="00A6562F" w:rsidRPr="00DA69FF" w:rsidRDefault="00F36F2E" w:rsidP="00DA69FF">
            <w:r w:rsidRPr="00DA69FF">
              <w:t>Rozwiązanie</w:t>
            </w:r>
            <w:r w:rsidR="006F03AA" w:rsidRPr="00DA69FF">
              <w:t xml:space="preserve"> wspiera REST API do monitorowania w czasie rzeczywistym sesji oraz stacji końcowych.</w:t>
            </w:r>
          </w:p>
        </w:tc>
      </w:tr>
      <w:tr w:rsidR="00437EEF" w:rsidRPr="00DA69FF" w14:paraId="663716C8" w14:textId="77777777" w:rsidTr="00AB7414">
        <w:trPr>
          <w:gridAfter w:val="1"/>
          <w:wAfter w:w="19" w:type="dxa"/>
        </w:trPr>
        <w:tc>
          <w:tcPr>
            <w:tcW w:w="1447" w:type="dxa"/>
            <w:tcBorders>
              <w:bottom w:val="single" w:sz="4" w:space="0" w:color="auto"/>
            </w:tcBorders>
            <w:vAlign w:val="center"/>
          </w:tcPr>
          <w:p w14:paraId="52D284E4" w14:textId="77777777" w:rsidR="00A6562F" w:rsidRPr="00DA69FF" w:rsidRDefault="00A6562F" w:rsidP="00DA69FF">
            <w:pPr>
              <w:pStyle w:val="Akapitzlist"/>
              <w:numPr>
                <w:ilvl w:val="0"/>
                <w:numId w:val="3"/>
              </w:numPr>
              <w:spacing w:after="0" w:line="240" w:lineRule="auto"/>
              <w:ind w:left="357" w:hanging="357"/>
              <w:rPr>
                <w:szCs w:val="24"/>
              </w:rPr>
            </w:pPr>
          </w:p>
        </w:tc>
        <w:tc>
          <w:tcPr>
            <w:tcW w:w="8475" w:type="dxa"/>
            <w:tcBorders>
              <w:bottom w:val="single" w:sz="4" w:space="0" w:color="auto"/>
            </w:tcBorders>
          </w:tcPr>
          <w:p w14:paraId="714103AE" w14:textId="5C28B588" w:rsidR="00A6562F" w:rsidRPr="00DA69FF" w:rsidRDefault="00F36F2E" w:rsidP="00DA69FF">
            <w:r w:rsidRPr="00DA69FF">
              <w:t>Rozwiązanie</w:t>
            </w:r>
            <w:r w:rsidR="006F03AA" w:rsidRPr="00DA69FF">
              <w:t xml:space="preserve"> wspiera REST API do konfiguracji i zarządzania m.in. politykami Radius, kopiami zapasowymi oraz repozytoriami plików.</w:t>
            </w:r>
          </w:p>
        </w:tc>
      </w:tr>
      <w:tr w:rsidR="00437EEF" w:rsidRPr="00DA69FF" w14:paraId="2D986F05" w14:textId="77777777" w:rsidTr="00AB7414">
        <w:trPr>
          <w:trHeight w:val="295"/>
        </w:trPr>
        <w:tc>
          <w:tcPr>
            <w:tcW w:w="9941" w:type="dxa"/>
            <w:gridSpan w:val="3"/>
            <w:shd w:val="clear" w:color="auto" w:fill="D9D9D9" w:themeFill="background1" w:themeFillShade="D9"/>
            <w:vAlign w:val="center"/>
          </w:tcPr>
          <w:p w14:paraId="725E7AC3" w14:textId="1DEEB227" w:rsidR="006F03AA" w:rsidRPr="00DA69FF" w:rsidRDefault="006F03AA" w:rsidP="00DA69FF">
            <w:pPr>
              <w:jc w:val="both"/>
              <w:rPr>
                <w:b/>
              </w:rPr>
            </w:pPr>
            <w:r w:rsidRPr="00DA69FF">
              <w:rPr>
                <w:b/>
              </w:rPr>
              <w:t>Mechanizmy uwierzytelniania 802.1x</w:t>
            </w:r>
          </w:p>
        </w:tc>
      </w:tr>
      <w:tr w:rsidR="00437EEF" w:rsidRPr="00DA69FF" w14:paraId="4B0D780D" w14:textId="77777777" w:rsidTr="00AB7414">
        <w:trPr>
          <w:gridAfter w:val="1"/>
          <w:wAfter w:w="19" w:type="dxa"/>
        </w:trPr>
        <w:tc>
          <w:tcPr>
            <w:tcW w:w="1447" w:type="dxa"/>
            <w:vAlign w:val="center"/>
          </w:tcPr>
          <w:p w14:paraId="4B8D588B" w14:textId="77777777" w:rsidR="006F03AA" w:rsidRPr="00DA69FF" w:rsidRDefault="006F03AA" w:rsidP="00DA69FF">
            <w:pPr>
              <w:pStyle w:val="Akapitzlist"/>
              <w:numPr>
                <w:ilvl w:val="0"/>
                <w:numId w:val="3"/>
              </w:numPr>
              <w:spacing w:after="0" w:line="240" w:lineRule="auto"/>
              <w:ind w:left="357" w:hanging="357"/>
              <w:rPr>
                <w:szCs w:val="24"/>
              </w:rPr>
            </w:pPr>
          </w:p>
        </w:tc>
        <w:tc>
          <w:tcPr>
            <w:tcW w:w="8475" w:type="dxa"/>
          </w:tcPr>
          <w:p w14:paraId="27B38CB9" w14:textId="1C62FB8E" w:rsidR="006F03AA" w:rsidRPr="00DA69FF" w:rsidRDefault="00F36F2E" w:rsidP="00DA69FF">
            <w:r w:rsidRPr="00DA69FF">
              <w:t>Rozwiązanie</w:t>
            </w:r>
            <w:r w:rsidR="006F03AA" w:rsidRPr="00DA69FF">
              <w:t xml:space="preserve"> wspiera następujące protokoły uwierzytelniania i standardy:</w:t>
            </w:r>
          </w:p>
          <w:p w14:paraId="2E2A5CFD" w14:textId="77777777" w:rsidR="006F03AA" w:rsidRPr="00DA69FF" w:rsidRDefault="006F03AA"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RADIUS, zgodnie z dokumentami:</w:t>
            </w:r>
          </w:p>
          <w:p w14:paraId="2A3E3033" w14:textId="77777777" w:rsidR="006F03AA" w:rsidRPr="00DA69FF" w:rsidRDefault="006F03AA" w:rsidP="00DA69FF">
            <w:pPr>
              <w:pStyle w:val="Akapitzlist"/>
              <w:widowControl w:val="0"/>
              <w:numPr>
                <w:ilvl w:val="0"/>
                <w:numId w:val="14"/>
              </w:numPr>
              <w:autoSpaceDE w:val="0"/>
              <w:autoSpaceDN w:val="0"/>
              <w:adjustRightInd w:val="0"/>
              <w:spacing w:after="0" w:line="240" w:lineRule="auto"/>
              <w:ind w:hanging="396"/>
              <w:jc w:val="both"/>
              <w:rPr>
                <w:szCs w:val="24"/>
                <w:lang w:val="en-US" w:eastAsia="pl-PL" w:bidi="ar-SA"/>
              </w:rPr>
            </w:pPr>
            <w:r w:rsidRPr="00DA69FF">
              <w:rPr>
                <w:szCs w:val="24"/>
                <w:lang w:val="en-US" w:eastAsia="pl-PL" w:bidi="ar-SA"/>
              </w:rPr>
              <w:t>RFC 2138 — Remote Authentication Dial In User Service (RADIUS)</w:t>
            </w:r>
          </w:p>
          <w:p w14:paraId="2ECBE9A6" w14:textId="77777777" w:rsidR="006F03AA" w:rsidRPr="00DA69FF" w:rsidRDefault="006F03AA"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RFC 2139 — RADIUS Accounting</w:t>
            </w:r>
          </w:p>
          <w:p w14:paraId="5FCF45F7" w14:textId="77777777" w:rsidR="006F03AA" w:rsidRPr="00DA69FF" w:rsidRDefault="006F03AA" w:rsidP="00DA69FF">
            <w:pPr>
              <w:pStyle w:val="Akapitzlist"/>
              <w:widowControl w:val="0"/>
              <w:numPr>
                <w:ilvl w:val="0"/>
                <w:numId w:val="14"/>
              </w:numPr>
              <w:autoSpaceDE w:val="0"/>
              <w:autoSpaceDN w:val="0"/>
              <w:adjustRightInd w:val="0"/>
              <w:spacing w:after="0" w:line="240" w:lineRule="auto"/>
              <w:ind w:hanging="396"/>
              <w:jc w:val="both"/>
              <w:rPr>
                <w:szCs w:val="24"/>
                <w:lang w:val="en-US" w:eastAsia="pl-PL" w:bidi="ar-SA"/>
              </w:rPr>
            </w:pPr>
            <w:r w:rsidRPr="00DA69FF">
              <w:rPr>
                <w:szCs w:val="24"/>
                <w:lang w:val="en-US" w:eastAsia="pl-PL" w:bidi="ar-SA"/>
              </w:rPr>
              <w:t>RFC 2865 — Remote Authentication Dial In User Service (RADIUS)</w:t>
            </w:r>
          </w:p>
          <w:p w14:paraId="2DBC0B91" w14:textId="77777777" w:rsidR="006F03AA" w:rsidRPr="00DA69FF" w:rsidRDefault="006F03AA"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RFC 2866 — RADIUS Accounting</w:t>
            </w:r>
          </w:p>
          <w:p w14:paraId="221496AA" w14:textId="77777777" w:rsidR="006F03AA" w:rsidRPr="00DA69FF" w:rsidRDefault="006F03AA" w:rsidP="00DA69FF">
            <w:pPr>
              <w:pStyle w:val="Akapitzlist"/>
              <w:widowControl w:val="0"/>
              <w:numPr>
                <w:ilvl w:val="0"/>
                <w:numId w:val="14"/>
              </w:numPr>
              <w:autoSpaceDE w:val="0"/>
              <w:autoSpaceDN w:val="0"/>
              <w:adjustRightInd w:val="0"/>
              <w:spacing w:after="0" w:line="240" w:lineRule="auto"/>
              <w:ind w:hanging="396"/>
              <w:jc w:val="both"/>
              <w:rPr>
                <w:szCs w:val="24"/>
                <w:lang w:val="en-US" w:eastAsia="pl-PL" w:bidi="ar-SA"/>
              </w:rPr>
            </w:pPr>
            <w:r w:rsidRPr="00DA69FF">
              <w:rPr>
                <w:szCs w:val="24"/>
                <w:lang w:val="en-US" w:eastAsia="pl-PL" w:bidi="ar-SA"/>
              </w:rPr>
              <w:t>RFC 2867 — RADIUS Accounting for Tunnel Protocol Support</w:t>
            </w:r>
          </w:p>
          <w:p w14:paraId="0AE4BB32" w14:textId="77777777" w:rsidR="006F03AA" w:rsidRPr="00DA69FF" w:rsidRDefault="006F03AA" w:rsidP="00DA69FF">
            <w:pPr>
              <w:pStyle w:val="Akapitzlist"/>
              <w:widowControl w:val="0"/>
              <w:numPr>
                <w:ilvl w:val="0"/>
                <w:numId w:val="14"/>
              </w:numPr>
              <w:autoSpaceDE w:val="0"/>
              <w:autoSpaceDN w:val="0"/>
              <w:adjustRightInd w:val="0"/>
              <w:spacing w:after="0" w:line="240" w:lineRule="auto"/>
              <w:ind w:hanging="396"/>
              <w:jc w:val="both"/>
              <w:rPr>
                <w:szCs w:val="24"/>
                <w:lang w:val="en-US" w:eastAsia="pl-PL" w:bidi="ar-SA"/>
              </w:rPr>
            </w:pPr>
            <w:r w:rsidRPr="00DA69FF">
              <w:rPr>
                <w:szCs w:val="24"/>
                <w:lang w:val="en-US" w:eastAsia="pl-PL" w:bidi="ar-SA"/>
              </w:rPr>
              <w:t>RFC 2868 — RADIUS Attributes for Tunnel Protocol Support</w:t>
            </w:r>
          </w:p>
          <w:p w14:paraId="088AACA2" w14:textId="77A8423A" w:rsidR="006F03AA" w:rsidRPr="00DA69FF" w:rsidRDefault="006F03AA" w:rsidP="00DA69FF">
            <w:pPr>
              <w:pStyle w:val="Akapitzlist"/>
              <w:widowControl w:val="0"/>
              <w:numPr>
                <w:ilvl w:val="0"/>
                <w:numId w:val="14"/>
              </w:numPr>
              <w:autoSpaceDE w:val="0"/>
              <w:autoSpaceDN w:val="0"/>
              <w:adjustRightInd w:val="0"/>
              <w:spacing w:after="0" w:line="240" w:lineRule="auto"/>
              <w:ind w:hanging="396"/>
              <w:jc w:val="both"/>
              <w:rPr>
                <w:szCs w:val="24"/>
              </w:rPr>
            </w:pPr>
            <w:r w:rsidRPr="00DA69FF">
              <w:rPr>
                <w:szCs w:val="24"/>
                <w:lang w:eastAsia="pl-PL" w:bidi="ar-SA"/>
              </w:rPr>
              <w:t>RFC 2869 — RADIUS Extensions</w:t>
            </w:r>
          </w:p>
        </w:tc>
      </w:tr>
      <w:tr w:rsidR="00437EEF" w:rsidRPr="00DA69FF" w14:paraId="7E00339D" w14:textId="77777777" w:rsidTr="00AB7414">
        <w:trPr>
          <w:gridAfter w:val="1"/>
          <w:wAfter w:w="19" w:type="dxa"/>
        </w:trPr>
        <w:tc>
          <w:tcPr>
            <w:tcW w:w="1447" w:type="dxa"/>
            <w:vAlign w:val="center"/>
          </w:tcPr>
          <w:p w14:paraId="14F95FE8" w14:textId="77777777" w:rsidR="006F03AA" w:rsidRPr="00DA69FF" w:rsidRDefault="006F03AA" w:rsidP="00DA69FF">
            <w:pPr>
              <w:pStyle w:val="Akapitzlist"/>
              <w:numPr>
                <w:ilvl w:val="0"/>
                <w:numId w:val="3"/>
              </w:numPr>
              <w:spacing w:after="0" w:line="240" w:lineRule="auto"/>
              <w:ind w:left="357" w:hanging="357"/>
              <w:rPr>
                <w:szCs w:val="24"/>
              </w:rPr>
            </w:pPr>
          </w:p>
        </w:tc>
        <w:tc>
          <w:tcPr>
            <w:tcW w:w="8475" w:type="dxa"/>
            <w:vAlign w:val="center"/>
          </w:tcPr>
          <w:p w14:paraId="3DE10EC3" w14:textId="4029659F" w:rsidR="006F03AA" w:rsidRPr="00DA69FF" w:rsidRDefault="006F03AA" w:rsidP="00DA69FF">
            <w:r w:rsidRPr="00DA69FF">
              <w:t>RADIUS Proxy dla zewnętrznego serwera RADIUS</w:t>
            </w:r>
          </w:p>
        </w:tc>
      </w:tr>
      <w:tr w:rsidR="00437EEF" w:rsidRPr="00DA69FF" w14:paraId="3FF78E82" w14:textId="77777777" w:rsidTr="00AB7414">
        <w:trPr>
          <w:gridAfter w:val="1"/>
          <w:wAfter w:w="19" w:type="dxa"/>
        </w:trPr>
        <w:tc>
          <w:tcPr>
            <w:tcW w:w="1447" w:type="dxa"/>
            <w:vAlign w:val="center"/>
          </w:tcPr>
          <w:p w14:paraId="7CE5B499" w14:textId="77777777" w:rsidR="006F03AA" w:rsidRPr="00DA69FF" w:rsidRDefault="006F03AA" w:rsidP="00DA69FF">
            <w:pPr>
              <w:pStyle w:val="Akapitzlist"/>
              <w:numPr>
                <w:ilvl w:val="0"/>
                <w:numId w:val="3"/>
              </w:numPr>
              <w:spacing w:after="0" w:line="240" w:lineRule="auto"/>
              <w:ind w:left="357" w:hanging="357"/>
              <w:rPr>
                <w:szCs w:val="24"/>
              </w:rPr>
            </w:pPr>
          </w:p>
        </w:tc>
        <w:tc>
          <w:tcPr>
            <w:tcW w:w="8475" w:type="dxa"/>
          </w:tcPr>
          <w:p w14:paraId="24D69CFD" w14:textId="69C47045" w:rsidR="006F03AA" w:rsidRPr="00DA69FF" w:rsidRDefault="00F36F2E" w:rsidP="00DA69FF">
            <w:r w:rsidRPr="00DA69FF">
              <w:t>Rozwiązanie</w:t>
            </w:r>
            <w:r w:rsidR="006F03AA" w:rsidRPr="00DA69FF">
              <w:t xml:space="preserve"> wspiera protokół Windows Active Directory, w tym następujące repozytoria AD:</w:t>
            </w:r>
          </w:p>
          <w:p w14:paraId="6D5BCFC5" w14:textId="77777777" w:rsidR="006F03AA" w:rsidRPr="00DA69FF" w:rsidRDefault="006F03AA" w:rsidP="00DA69FF">
            <w:pPr>
              <w:pStyle w:val="Akapitzlist"/>
              <w:widowControl w:val="0"/>
              <w:numPr>
                <w:ilvl w:val="0"/>
                <w:numId w:val="14"/>
              </w:numPr>
              <w:autoSpaceDE w:val="0"/>
              <w:autoSpaceDN w:val="0"/>
              <w:adjustRightInd w:val="0"/>
              <w:spacing w:after="0" w:line="240" w:lineRule="auto"/>
              <w:ind w:hanging="396"/>
              <w:jc w:val="both"/>
              <w:rPr>
                <w:szCs w:val="24"/>
                <w:lang w:val="en-US" w:eastAsia="pl-PL" w:bidi="ar-SA"/>
              </w:rPr>
            </w:pPr>
            <w:r w:rsidRPr="00DA69FF">
              <w:rPr>
                <w:szCs w:val="24"/>
                <w:lang w:val="en-US" w:eastAsia="pl-PL" w:bidi="ar-SA"/>
              </w:rPr>
              <w:t>Microsoft Windows Active Directory 2012 R2</w:t>
            </w:r>
          </w:p>
          <w:p w14:paraId="763EA669" w14:textId="77777777" w:rsidR="006F03AA" w:rsidRPr="00DA69FF" w:rsidRDefault="006F03AA"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Microsoft Windows Active Directory 2016</w:t>
            </w:r>
          </w:p>
          <w:p w14:paraId="134E5AA1" w14:textId="22628A53" w:rsidR="006F03AA" w:rsidRPr="00DA69FF" w:rsidRDefault="006F03AA"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Microsoft Windows Active Directory 2019</w:t>
            </w:r>
          </w:p>
        </w:tc>
      </w:tr>
      <w:tr w:rsidR="00437EEF" w:rsidRPr="00DA69FF" w14:paraId="5E502A15" w14:textId="77777777" w:rsidTr="00AB7414">
        <w:trPr>
          <w:gridAfter w:val="1"/>
          <w:wAfter w:w="19" w:type="dxa"/>
        </w:trPr>
        <w:tc>
          <w:tcPr>
            <w:tcW w:w="1447" w:type="dxa"/>
            <w:vAlign w:val="center"/>
          </w:tcPr>
          <w:p w14:paraId="6D3C888A" w14:textId="77777777" w:rsidR="006F03AA" w:rsidRPr="00DA69FF" w:rsidRDefault="006F03AA" w:rsidP="00DA69FF">
            <w:pPr>
              <w:pStyle w:val="Akapitzlist"/>
              <w:numPr>
                <w:ilvl w:val="0"/>
                <w:numId w:val="3"/>
              </w:numPr>
              <w:spacing w:after="0" w:line="240" w:lineRule="auto"/>
              <w:ind w:left="357" w:hanging="357"/>
              <w:rPr>
                <w:szCs w:val="24"/>
              </w:rPr>
            </w:pPr>
          </w:p>
        </w:tc>
        <w:tc>
          <w:tcPr>
            <w:tcW w:w="8475" w:type="dxa"/>
          </w:tcPr>
          <w:p w14:paraId="464EF66A" w14:textId="428337EF" w:rsidR="006F03AA" w:rsidRPr="00DA69FF" w:rsidRDefault="00F36F2E" w:rsidP="00DA69FF">
            <w:r w:rsidRPr="00DA69FF">
              <w:t>Rozwiązanie</w:t>
            </w:r>
            <w:r w:rsidR="001E6776" w:rsidRPr="00DA69FF">
              <w:t xml:space="preserve"> wspiera protokół </w:t>
            </w:r>
            <w:proofErr w:type="spellStart"/>
            <w:r w:rsidR="001E6776" w:rsidRPr="00DA69FF">
              <w:t>Lightweight</w:t>
            </w:r>
            <w:proofErr w:type="spellEnd"/>
            <w:r w:rsidR="001E6776" w:rsidRPr="00DA69FF">
              <w:t xml:space="preserve"> Directory Access </w:t>
            </w:r>
            <w:proofErr w:type="spellStart"/>
            <w:r w:rsidR="001E6776" w:rsidRPr="00DA69FF">
              <w:t>Protocol</w:t>
            </w:r>
            <w:proofErr w:type="spellEnd"/>
            <w:r w:rsidR="001E6776" w:rsidRPr="00DA69FF">
              <w:t xml:space="preserve"> (LDAP)</w:t>
            </w:r>
          </w:p>
        </w:tc>
      </w:tr>
      <w:tr w:rsidR="00437EEF" w:rsidRPr="00DA69FF" w14:paraId="663E97C0" w14:textId="77777777" w:rsidTr="00AB7414">
        <w:trPr>
          <w:gridAfter w:val="1"/>
          <w:wAfter w:w="19" w:type="dxa"/>
        </w:trPr>
        <w:tc>
          <w:tcPr>
            <w:tcW w:w="1447" w:type="dxa"/>
            <w:vAlign w:val="center"/>
          </w:tcPr>
          <w:p w14:paraId="5A4811EB" w14:textId="77777777" w:rsidR="006F03AA" w:rsidRPr="00DA69FF" w:rsidRDefault="006F03AA" w:rsidP="00DA69FF">
            <w:pPr>
              <w:pStyle w:val="Akapitzlist"/>
              <w:numPr>
                <w:ilvl w:val="0"/>
                <w:numId w:val="3"/>
              </w:numPr>
              <w:spacing w:after="0" w:line="240" w:lineRule="auto"/>
              <w:ind w:left="357" w:hanging="357"/>
              <w:rPr>
                <w:szCs w:val="24"/>
              </w:rPr>
            </w:pPr>
          </w:p>
        </w:tc>
        <w:tc>
          <w:tcPr>
            <w:tcW w:w="8475" w:type="dxa"/>
          </w:tcPr>
          <w:p w14:paraId="19E44BDA" w14:textId="33FA47A1" w:rsidR="006F03AA" w:rsidRPr="00DA69FF" w:rsidRDefault="00F36F2E" w:rsidP="00DA69FF">
            <w:r w:rsidRPr="00DA69FF">
              <w:t>Rozwiązanie</w:t>
            </w:r>
            <w:r w:rsidR="001E6776" w:rsidRPr="00DA69FF">
              <w:t xml:space="preserve"> wspiera protokół Security </w:t>
            </w:r>
            <w:proofErr w:type="spellStart"/>
            <w:r w:rsidR="001E6776" w:rsidRPr="00DA69FF">
              <w:t>Assertion</w:t>
            </w:r>
            <w:proofErr w:type="spellEnd"/>
            <w:r w:rsidR="001E6776" w:rsidRPr="00DA69FF">
              <w:t xml:space="preserve"> </w:t>
            </w:r>
            <w:proofErr w:type="spellStart"/>
            <w:r w:rsidR="001E6776" w:rsidRPr="00DA69FF">
              <w:t>Markup</w:t>
            </w:r>
            <w:proofErr w:type="spellEnd"/>
            <w:r w:rsidR="001E6776" w:rsidRPr="00DA69FF">
              <w:t xml:space="preserve"> Language (SAML) 2.0 oraz funkcjonalność Single </w:t>
            </w:r>
            <w:proofErr w:type="spellStart"/>
            <w:r w:rsidR="001E6776" w:rsidRPr="00DA69FF">
              <w:t>Sign</w:t>
            </w:r>
            <w:proofErr w:type="spellEnd"/>
            <w:r w:rsidR="001E6776" w:rsidRPr="00DA69FF">
              <w:t>-On (SSO).</w:t>
            </w:r>
          </w:p>
        </w:tc>
      </w:tr>
      <w:tr w:rsidR="00437EEF" w:rsidRPr="00DA69FF" w14:paraId="007797A2" w14:textId="77777777" w:rsidTr="00AB7414">
        <w:trPr>
          <w:gridAfter w:val="1"/>
          <w:wAfter w:w="19" w:type="dxa"/>
        </w:trPr>
        <w:tc>
          <w:tcPr>
            <w:tcW w:w="1447" w:type="dxa"/>
            <w:vAlign w:val="center"/>
          </w:tcPr>
          <w:p w14:paraId="40CBEFF1" w14:textId="77777777" w:rsidR="006F03AA" w:rsidRPr="00DA69FF" w:rsidRDefault="006F03AA" w:rsidP="00DA69FF">
            <w:pPr>
              <w:pStyle w:val="Akapitzlist"/>
              <w:numPr>
                <w:ilvl w:val="0"/>
                <w:numId w:val="3"/>
              </w:numPr>
              <w:spacing w:after="0" w:line="240" w:lineRule="auto"/>
              <w:ind w:left="357" w:hanging="357"/>
              <w:rPr>
                <w:szCs w:val="24"/>
              </w:rPr>
            </w:pPr>
          </w:p>
        </w:tc>
        <w:tc>
          <w:tcPr>
            <w:tcW w:w="8475" w:type="dxa"/>
          </w:tcPr>
          <w:p w14:paraId="6AC0C5F7" w14:textId="5DBDA083" w:rsidR="006F03AA" w:rsidRPr="00DA69FF" w:rsidRDefault="00F36F2E" w:rsidP="00DA69FF">
            <w:r w:rsidRPr="00DA69FF">
              <w:t>Rozwiązanie</w:t>
            </w:r>
            <w:r w:rsidR="001E6776" w:rsidRPr="00DA69FF">
              <w:t xml:space="preserve"> wspiera integrację z </w:t>
            </w:r>
            <w:proofErr w:type="spellStart"/>
            <w:r w:rsidR="001E6776" w:rsidRPr="00DA69FF">
              <w:t>Azure</w:t>
            </w:r>
            <w:proofErr w:type="spellEnd"/>
            <w:r w:rsidR="001E6776" w:rsidRPr="00DA69FF">
              <w:t xml:space="preserve"> Active Directory z użyciem technologii </w:t>
            </w:r>
            <w:proofErr w:type="spellStart"/>
            <w:r w:rsidR="001E6776" w:rsidRPr="00DA69FF">
              <w:t>Oauth</w:t>
            </w:r>
            <w:proofErr w:type="spellEnd"/>
            <w:r w:rsidR="001E6776" w:rsidRPr="00DA69FF">
              <w:t xml:space="preserve"> ROPC w celu uwierzytelnienia klientów 802.1x.</w:t>
            </w:r>
          </w:p>
        </w:tc>
      </w:tr>
      <w:tr w:rsidR="00437EEF" w:rsidRPr="00DA69FF" w14:paraId="2DEED89B" w14:textId="77777777" w:rsidTr="00AB7414">
        <w:trPr>
          <w:gridAfter w:val="1"/>
          <w:wAfter w:w="19" w:type="dxa"/>
        </w:trPr>
        <w:tc>
          <w:tcPr>
            <w:tcW w:w="1447" w:type="dxa"/>
            <w:vAlign w:val="center"/>
          </w:tcPr>
          <w:p w14:paraId="338335C8" w14:textId="77777777" w:rsidR="001E6776" w:rsidRPr="00DA69FF" w:rsidRDefault="001E6776" w:rsidP="00DA69FF">
            <w:pPr>
              <w:pStyle w:val="Akapitzlist"/>
              <w:numPr>
                <w:ilvl w:val="0"/>
                <w:numId w:val="3"/>
              </w:numPr>
              <w:spacing w:after="0" w:line="240" w:lineRule="auto"/>
              <w:ind w:left="357" w:hanging="357"/>
              <w:rPr>
                <w:szCs w:val="24"/>
              </w:rPr>
            </w:pPr>
          </w:p>
        </w:tc>
        <w:tc>
          <w:tcPr>
            <w:tcW w:w="8475" w:type="dxa"/>
          </w:tcPr>
          <w:p w14:paraId="4BB305B5" w14:textId="5C4B70F7" w:rsidR="001E6776" w:rsidRPr="00DA69FF" w:rsidRDefault="00F36F2E" w:rsidP="00DA69FF">
            <w:r w:rsidRPr="00DA69FF">
              <w:t>Rozwiązanie</w:t>
            </w:r>
            <w:r w:rsidR="001E6776" w:rsidRPr="00DA69FF">
              <w:t xml:space="preserve"> wspiera serwery Radius </w:t>
            </w:r>
            <w:proofErr w:type="spellStart"/>
            <w:r w:rsidR="001E6776" w:rsidRPr="00DA69FF">
              <w:t>Token</w:t>
            </w:r>
            <w:proofErr w:type="spellEnd"/>
            <w:r w:rsidR="001E6776" w:rsidRPr="00DA69FF">
              <w:t xml:space="preserve"> OTP, w tym co najmniej każdy serwer </w:t>
            </w:r>
            <w:proofErr w:type="spellStart"/>
            <w:r w:rsidR="001E6776" w:rsidRPr="00DA69FF">
              <w:t>tokenowy</w:t>
            </w:r>
            <w:proofErr w:type="spellEnd"/>
            <w:r w:rsidR="001E6776" w:rsidRPr="00DA69FF">
              <w:t xml:space="preserve"> RADIUS zgodny z dokumentem RFC 2865</w:t>
            </w:r>
          </w:p>
        </w:tc>
      </w:tr>
      <w:tr w:rsidR="00437EEF" w:rsidRPr="00DA69FF" w14:paraId="70CDB955" w14:textId="77777777" w:rsidTr="00AB7414">
        <w:trPr>
          <w:gridAfter w:val="1"/>
          <w:wAfter w:w="19" w:type="dxa"/>
        </w:trPr>
        <w:tc>
          <w:tcPr>
            <w:tcW w:w="1447" w:type="dxa"/>
            <w:vAlign w:val="center"/>
          </w:tcPr>
          <w:p w14:paraId="51DB00B9" w14:textId="77777777" w:rsidR="001E6776" w:rsidRPr="00DA69FF" w:rsidRDefault="001E6776" w:rsidP="00DA69FF">
            <w:pPr>
              <w:pStyle w:val="Akapitzlist"/>
              <w:numPr>
                <w:ilvl w:val="0"/>
                <w:numId w:val="3"/>
              </w:numPr>
              <w:spacing w:after="0" w:line="240" w:lineRule="auto"/>
              <w:ind w:left="357" w:hanging="357"/>
              <w:rPr>
                <w:szCs w:val="24"/>
              </w:rPr>
            </w:pPr>
          </w:p>
        </w:tc>
        <w:tc>
          <w:tcPr>
            <w:tcW w:w="8475" w:type="dxa"/>
          </w:tcPr>
          <w:p w14:paraId="1627F922" w14:textId="0F74134C" w:rsidR="001E6776" w:rsidRPr="00DA69FF" w:rsidRDefault="00F36F2E" w:rsidP="00DA69FF">
            <w:r w:rsidRPr="00DA69FF">
              <w:t>Rozwiązanie</w:t>
            </w:r>
            <w:r w:rsidR="001E6776" w:rsidRPr="00DA69FF">
              <w:t xml:space="preserve"> wspiera następujące protokoły uwierzytelniania:</w:t>
            </w:r>
          </w:p>
          <w:p w14:paraId="168D3DD5"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PAP/ASCII</w:t>
            </w:r>
          </w:p>
          <w:p w14:paraId="4389DBDC"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CHAP</w:t>
            </w:r>
          </w:p>
          <w:p w14:paraId="1AC46BB4"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MS-CHAPv1</w:t>
            </w:r>
          </w:p>
          <w:p w14:paraId="7C6497A0"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MS-CHAPv2</w:t>
            </w:r>
          </w:p>
          <w:p w14:paraId="3A19E104"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EAP-MD5</w:t>
            </w:r>
          </w:p>
          <w:p w14:paraId="0DDA3517"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LEAP</w:t>
            </w:r>
          </w:p>
          <w:p w14:paraId="073376A5"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EAP-TLS</w:t>
            </w:r>
          </w:p>
          <w:p w14:paraId="5C5B4FC3"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EAP-TTLS</w:t>
            </w:r>
          </w:p>
          <w:p w14:paraId="360FD20B"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96"/>
              <w:jc w:val="both"/>
              <w:rPr>
                <w:szCs w:val="24"/>
                <w:lang w:val="en-US" w:eastAsia="pl-PL" w:bidi="ar-SA"/>
              </w:rPr>
            </w:pPr>
            <w:r w:rsidRPr="00DA69FF">
              <w:rPr>
                <w:szCs w:val="24"/>
                <w:lang w:val="en-US" w:eastAsia="pl-PL" w:bidi="ar-SA"/>
              </w:rPr>
              <w:t xml:space="preserve">Protected Extensible Authentication Protocol (PEAP) z </w:t>
            </w:r>
            <w:proofErr w:type="spellStart"/>
            <w:r w:rsidRPr="00DA69FF">
              <w:rPr>
                <w:szCs w:val="24"/>
                <w:lang w:val="en-US" w:eastAsia="pl-PL" w:bidi="ar-SA"/>
              </w:rPr>
              <w:t>metodami</w:t>
            </w:r>
            <w:proofErr w:type="spellEnd"/>
            <w:r w:rsidRPr="00DA69FF">
              <w:rPr>
                <w:szCs w:val="24"/>
                <w:lang w:val="en-US" w:eastAsia="pl-PL" w:bidi="ar-SA"/>
              </w:rPr>
              <w:t xml:space="preserve"> </w:t>
            </w:r>
            <w:proofErr w:type="spellStart"/>
            <w:r w:rsidRPr="00DA69FF">
              <w:rPr>
                <w:szCs w:val="24"/>
                <w:lang w:val="en-US" w:eastAsia="pl-PL" w:bidi="ar-SA"/>
              </w:rPr>
              <w:t>wewnętrznymi</w:t>
            </w:r>
            <w:proofErr w:type="spellEnd"/>
            <w:r w:rsidRPr="00DA69FF">
              <w:rPr>
                <w:szCs w:val="24"/>
                <w:lang w:val="en-US" w:eastAsia="pl-PL" w:bidi="ar-SA"/>
              </w:rPr>
              <w:t>:</w:t>
            </w:r>
          </w:p>
          <w:p w14:paraId="17F9C08C"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EAP-MS-CHAPv2</w:t>
            </w:r>
          </w:p>
          <w:p w14:paraId="635C7873"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EAP-GTC</w:t>
            </w:r>
          </w:p>
          <w:p w14:paraId="6D85B974"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EAP-TLS</w:t>
            </w:r>
          </w:p>
          <w:p w14:paraId="3E2883A3"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96"/>
              <w:jc w:val="both"/>
              <w:rPr>
                <w:szCs w:val="24"/>
                <w:lang w:val="en-US" w:eastAsia="pl-PL" w:bidi="ar-SA"/>
              </w:rPr>
            </w:pPr>
            <w:r w:rsidRPr="00DA69FF">
              <w:rPr>
                <w:szCs w:val="24"/>
                <w:lang w:val="en-US" w:eastAsia="pl-PL" w:bidi="ar-SA"/>
              </w:rPr>
              <w:t xml:space="preserve">Tunnel Extensible Authentication Protocol (TEAP) z </w:t>
            </w:r>
            <w:proofErr w:type="spellStart"/>
            <w:r w:rsidRPr="00DA69FF">
              <w:rPr>
                <w:szCs w:val="24"/>
                <w:lang w:val="en-US" w:eastAsia="pl-PL" w:bidi="ar-SA"/>
              </w:rPr>
              <w:t>metodami</w:t>
            </w:r>
            <w:proofErr w:type="spellEnd"/>
            <w:r w:rsidRPr="00DA69FF">
              <w:rPr>
                <w:szCs w:val="24"/>
                <w:lang w:val="en-US" w:eastAsia="pl-PL" w:bidi="ar-SA"/>
              </w:rPr>
              <w:t xml:space="preserve"> </w:t>
            </w:r>
            <w:proofErr w:type="spellStart"/>
            <w:r w:rsidRPr="00DA69FF">
              <w:rPr>
                <w:szCs w:val="24"/>
                <w:lang w:val="en-US" w:eastAsia="pl-PL" w:bidi="ar-SA"/>
              </w:rPr>
              <w:t>wewnętrznymi</w:t>
            </w:r>
            <w:proofErr w:type="spellEnd"/>
            <w:r w:rsidRPr="00DA69FF">
              <w:rPr>
                <w:szCs w:val="24"/>
                <w:lang w:val="en-US" w:eastAsia="pl-PL" w:bidi="ar-SA"/>
              </w:rPr>
              <w:t>:</w:t>
            </w:r>
          </w:p>
          <w:p w14:paraId="334EDEA8"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EAP-MS-CHAPv2</w:t>
            </w:r>
          </w:p>
          <w:p w14:paraId="59B78748" w14:textId="79FEBDBA" w:rsidR="001E6776" w:rsidRPr="00DA69FF" w:rsidRDefault="001E6776"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EAP-TLS</w:t>
            </w:r>
          </w:p>
        </w:tc>
      </w:tr>
      <w:tr w:rsidR="00437EEF" w:rsidRPr="00DA69FF" w14:paraId="0FBC4C2C" w14:textId="77777777" w:rsidTr="00AB7414">
        <w:trPr>
          <w:gridAfter w:val="1"/>
          <w:wAfter w:w="19" w:type="dxa"/>
        </w:trPr>
        <w:tc>
          <w:tcPr>
            <w:tcW w:w="1447" w:type="dxa"/>
            <w:vAlign w:val="center"/>
          </w:tcPr>
          <w:p w14:paraId="32391A90" w14:textId="77777777" w:rsidR="001E6776" w:rsidRPr="00DA69FF" w:rsidRDefault="001E6776" w:rsidP="00DA69FF">
            <w:pPr>
              <w:pStyle w:val="Akapitzlist"/>
              <w:numPr>
                <w:ilvl w:val="0"/>
                <w:numId w:val="3"/>
              </w:numPr>
              <w:spacing w:after="0" w:line="240" w:lineRule="auto"/>
              <w:ind w:left="357" w:hanging="357"/>
              <w:rPr>
                <w:szCs w:val="24"/>
              </w:rPr>
            </w:pPr>
          </w:p>
        </w:tc>
        <w:tc>
          <w:tcPr>
            <w:tcW w:w="8475" w:type="dxa"/>
          </w:tcPr>
          <w:p w14:paraId="53BCDECD" w14:textId="3A42F722" w:rsidR="001E6776" w:rsidRPr="00DA69FF" w:rsidRDefault="00F36F2E" w:rsidP="00DA69FF">
            <w:r w:rsidRPr="00DA69FF">
              <w:t>Rozwiązanie</w:t>
            </w:r>
            <w:r w:rsidR="001E6776" w:rsidRPr="00DA69FF">
              <w:t xml:space="preserve"> umożliwia konfigurację mechanizmów PEAP </w:t>
            </w:r>
            <w:proofErr w:type="spellStart"/>
            <w:r w:rsidR="001E6776" w:rsidRPr="00DA69FF">
              <w:t>Session</w:t>
            </w:r>
            <w:proofErr w:type="spellEnd"/>
            <w:r w:rsidR="001E6776" w:rsidRPr="00DA69FF">
              <w:t xml:space="preserve"> Resume, PEAP </w:t>
            </w:r>
            <w:proofErr w:type="spellStart"/>
            <w:r w:rsidR="001E6776" w:rsidRPr="00DA69FF">
              <w:t>Session</w:t>
            </w:r>
            <w:proofErr w:type="spellEnd"/>
            <w:r w:rsidR="001E6776" w:rsidRPr="00DA69FF">
              <w:t xml:space="preserve"> </w:t>
            </w:r>
            <w:proofErr w:type="spellStart"/>
            <w:r w:rsidR="001E6776" w:rsidRPr="00DA69FF">
              <w:t>Timeout</w:t>
            </w:r>
            <w:proofErr w:type="spellEnd"/>
            <w:r w:rsidR="001E6776" w:rsidRPr="00DA69FF">
              <w:t xml:space="preserve"> i Fast </w:t>
            </w:r>
            <w:proofErr w:type="spellStart"/>
            <w:r w:rsidR="001E6776" w:rsidRPr="00DA69FF">
              <w:t>Reconnect</w:t>
            </w:r>
            <w:proofErr w:type="spellEnd"/>
          </w:p>
        </w:tc>
      </w:tr>
      <w:tr w:rsidR="00437EEF" w:rsidRPr="00DA69FF" w14:paraId="30321946" w14:textId="77777777" w:rsidTr="00AB7414">
        <w:trPr>
          <w:gridAfter w:val="1"/>
          <w:wAfter w:w="19" w:type="dxa"/>
        </w:trPr>
        <w:tc>
          <w:tcPr>
            <w:tcW w:w="1447" w:type="dxa"/>
            <w:vAlign w:val="center"/>
          </w:tcPr>
          <w:p w14:paraId="44C7DAE5" w14:textId="77777777" w:rsidR="001E6776" w:rsidRPr="00DA69FF" w:rsidRDefault="001E6776" w:rsidP="00DA69FF">
            <w:pPr>
              <w:pStyle w:val="Akapitzlist"/>
              <w:numPr>
                <w:ilvl w:val="0"/>
                <w:numId w:val="3"/>
              </w:numPr>
              <w:spacing w:after="0" w:line="240" w:lineRule="auto"/>
              <w:ind w:left="357" w:hanging="357"/>
              <w:rPr>
                <w:szCs w:val="24"/>
              </w:rPr>
            </w:pPr>
          </w:p>
        </w:tc>
        <w:tc>
          <w:tcPr>
            <w:tcW w:w="8475" w:type="dxa"/>
          </w:tcPr>
          <w:p w14:paraId="71419F0D" w14:textId="48DA2BDD" w:rsidR="001E6776" w:rsidRPr="00DA69FF" w:rsidRDefault="00F36F2E" w:rsidP="00DA69FF">
            <w:r w:rsidRPr="00DA69FF">
              <w:t>Rozwiązanie</w:t>
            </w:r>
            <w:r w:rsidR="001E6776" w:rsidRPr="00DA69FF">
              <w:t xml:space="preserve"> wspiera implementację 802.1X z przynajmniej następującymi suplikantami:</w:t>
            </w:r>
          </w:p>
          <w:p w14:paraId="7D7FAE0E"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wbudowanym klientem 802.1X dla Windows 10</w:t>
            </w:r>
          </w:p>
          <w:p w14:paraId="26454480"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wbudowanym klientem 802.1X dla Windows 7</w:t>
            </w:r>
          </w:p>
          <w:p w14:paraId="4A61AE41"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wbudowanym klientem 802.1X dla Windows 8 i 8.1</w:t>
            </w:r>
          </w:p>
          <w:p w14:paraId="2066BF98"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 xml:space="preserve">Apple Mac OS X </w:t>
            </w:r>
            <w:proofErr w:type="spellStart"/>
            <w:r w:rsidRPr="00DA69FF">
              <w:rPr>
                <w:szCs w:val="24"/>
                <w:lang w:eastAsia="pl-PL" w:bidi="ar-SA"/>
              </w:rPr>
              <w:t>Supplicant</w:t>
            </w:r>
            <w:proofErr w:type="spellEnd"/>
            <w:r w:rsidRPr="00DA69FF">
              <w:rPr>
                <w:szCs w:val="24"/>
                <w:lang w:eastAsia="pl-PL" w:bidi="ar-SA"/>
              </w:rPr>
              <w:t xml:space="preserve"> </w:t>
            </w:r>
          </w:p>
          <w:p w14:paraId="20D0E4BD" w14:textId="77777777" w:rsidR="001E6776" w:rsidRPr="00DA69FF" w:rsidRDefault="001E6776"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 xml:space="preserve">Apple iOS </w:t>
            </w:r>
            <w:proofErr w:type="spellStart"/>
            <w:r w:rsidRPr="00DA69FF">
              <w:rPr>
                <w:szCs w:val="24"/>
                <w:lang w:eastAsia="pl-PL" w:bidi="ar-SA"/>
              </w:rPr>
              <w:t>Supplicant</w:t>
            </w:r>
            <w:proofErr w:type="spellEnd"/>
            <w:r w:rsidRPr="00DA69FF">
              <w:rPr>
                <w:szCs w:val="24"/>
                <w:lang w:eastAsia="pl-PL" w:bidi="ar-SA"/>
              </w:rPr>
              <w:t xml:space="preserve"> </w:t>
            </w:r>
          </w:p>
          <w:p w14:paraId="422568CB" w14:textId="4AFD40DF" w:rsidR="001E6776" w:rsidRPr="00DA69FF" w:rsidRDefault="001E6776"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 xml:space="preserve">Google Android </w:t>
            </w:r>
            <w:proofErr w:type="spellStart"/>
            <w:r w:rsidRPr="00DA69FF">
              <w:rPr>
                <w:szCs w:val="24"/>
                <w:lang w:eastAsia="pl-PL" w:bidi="ar-SA"/>
              </w:rPr>
              <w:t>Supplicant</w:t>
            </w:r>
            <w:proofErr w:type="spellEnd"/>
            <w:r w:rsidRPr="00DA69FF">
              <w:rPr>
                <w:szCs w:val="24"/>
                <w:lang w:eastAsia="pl-PL" w:bidi="ar-SA"/>
              </w:rPr>
              <w:t xml:space="preserve"> </w:t>
            </w:r>
          </w:p>
        </w:tc>
      </w:tr>
      <w:tr w:rsidR="00437EEF" w:rsidRPr="00DA69FF" w14:paraId="2DF17647" w14:textId="77777777" w:rsidTr="00AB7414">
        <w:trPr>
          <w:gridAfter w:val="1"/>
          <w:wAfter w:w="19" w:type="dxa"/>
        </w:trPr>
        <w:tc>
          <w:tcPr>
            <w:tcW w:w="1447" w:type="dxa"/>
            <w:vAlign w:val="center"/>
          </w:tcPr>
          <w:p w14:paraId="1EE78F2A" w14:textId="77777777" w:rsidR="001E6776" w:rsidRPr="00DA69FF" w:rsidRDefault="001E6776" w:rsidP="00DA69FF">
            <w:pPr>
              <w:pStyle w:val="Akapitzlist"/>
              <w:numPr>
                <w:ilvl w:val="0"/>
                <w:numId w:val="3"/>
              </w:numPr>
              <w:spacing w:after="0" w:line="240" w:lineRule="auto"/>
              <w:ind w:left="357" w:hanging="357"/>
              <w:rPr>
                <w:szCs w:val="24"/>
              </w:rPr>
            </w:pPr>
          </w:p>
        </w:tc>
        <w:tc>
          <w:tcPr>
            <w:tcW w:w="8475" w:type="dxa"/>
          </w:tcPr>
          <w:p w14:paraId="346BFDB9" w14:textId="714D8846" w:rsidR="001E6776" w:rsidRPr="00DA69FF" w:rsidRDefault="00F36F2E" w:rsidP="00DA69FF">
            <w:r w:rsidRPr="00DA69FF">
              <w:t>Rozwiązanie</w:t>
            </w:r>
            <w:r w:rsidR="001E6776" w:rsidRPr="00DA69FF">
              <w:t xml:space="preserve"> umożliwia tworzenie polityk uwierzytelniania 802.1X opartych </w:t>
            </w:r>
            <w:r w:rsidR="009E3E97" w:rsidRPr="00DA69FF">
              <w:t xml:space="preserve">o </w:t>
            </w:r>
            <w:r w:rsidR="001E6776" w:rsidRPr="00DA69FF">
              <w:t>złożone reguły (</w:t>
            </w:r>
            <w:proofErr w:type="spellStart"/>
            <w:r w:rsidR="001E6776" w:rsidRPr="00DA69FF">
              <w:t>rule-based</w:t>
            </w:r>
            <w:proofErr w:type="spellEnd"/>
            <w:r w:rsidR="001E6776" w:rsidRPr="00DA69FF">
              <w:t>).</w:t>
            </w:r>
          </w:p>
        </w:tc>
      </w:tr>
      <w:tr w:rsidR="00437EEF" w:rsidRPr="00DA69FF" w14:paraId="526A7C51" w14:textId="77777777" w:rsidTr="00AB7414">
        <w:trPr>
          <w:gridAfter w:val="1"/>
          <w:wAfter w:w="19" w:type="dxa"/>
        </w:trPr>
        <w:tc>
          <w:tcPr>
            <w:tcW w:w="1447" w:type="dxa"/>
            <w:vAlign w:val="center"/>
          </w:tcPr>
          <w:p w14:paraId="34BDE839" w14:textId="77777777" w:rsidR="001E6776" w:rsidRPr="00DA69FF" w:rsidRDefault="001E6776" w:rsidP="00DA69FF">
            <w:pPr>
              <w:pStyle w:val="Akapitzlist"/>
              <w:numPr>
                <w:ilvl w:val="0"/>
                <w:numId w:val="3"/>
              </w:numPr>
              <w:spacing w:after="0" w:line="240" w:lineRule="auto"/>
              <w:ind w:left="357" w:hanging="357"/>
              <w:rPr>
                <w:szCs w:val="24"/>
              </w:rPr>
            </w:pPr>
          </w:p>
        </w:tc>
        <w:tc>
          <w:tcPr>
            <w:tcW w:w="8475" w:type="dxa"/>
          </w:tcPr>
          <w:p w14:paraId="7482A114" w14:textId="4194EE51" w:rsidR="001E6776" w:rsidRPr="00DA69FF" w:rsidRDefault="00F36F2E" w:rsidP="00DA69FF">
            <w:r w:rsidRPr="00DA69FF">
              <w:t>Rozwiązanie</w:t>
            </w:r>
            <w:r w:rsidR="001E6776" w:rsidRPr="00DA69FF">
              <w:t xml:space="preserve"> umożliwia uwierzytelnianie 802.1X maszyn i użytkowników.</w:t>
            </w:r>
          </w:p>
        </w:tc>
      </w:tr>
      <w:tr w:rsidR="00437EEF" w:rsidRPr="00DA69FF" w14:paraId="5C7C426B" w14:textId="77777777" w:rsidTr="00AB7414">
        <w:trPr>
          <w:gridAfter w:val="1"/>
          <w:wAfter w:w="19" w:type="dxa"/>
        </w:trPr>
        <w:tc>
          <w:tcPr>
            <w:tcW w:w="1447" w:type="dxa"/>
            <w:vAlign w:val="center"/>
          </w:tcPr>
          <w:p w14:paraId="3BAF36C9" w14:textId="77777777" w:rsidR="001E6776" w:rsidRPr="00DA69FF" w:rsidRDefault="001E6776" w:rsidP="00DA69FF">
            <w:pPr>
              <w:pStyle w:val="Akapitzlist"/>
              <w:numPr>
                <w:ilvl w:val="0"/>
                <w:numId w:val="3"/>
              </w:numPr>
              <w:spacing w:after="0" w:line="240" w:lineRule="auto"/>
              <w:ind w:left="357" w:hanging="357"/>
              <w:rPr>
                <w:szCs w:val="24"/>
              </w:rPr>
            </w:pPr>
          </w:p>
        </w:tc>
        <w:tc>
          <w:tcPr>
            <w:tcW w:w="8475" w:type="dxa"/>
          </w:tcPr>
          <w:p w14:paraId="4BD599DB" w14:textId="31BA40D7" w:rsidR="001E6776" w:rsidRPr="00DA69FF" w:rsidRDefault="00F36F2E" w:rsidP="00DA69FF">
            <w:r w:rsidRPr="00DA69FF">
              <w:t>Rozwiązanie</w:t>
            </w:r>
            <w:r w:rsidR="001E6776" w:rsidRPr="00DA69FF">
              <w:t xml:space="preserve"> umożliwia tworzenie polityk kontroli dostępu (</w:t>
            </w:r>
            <w:proofErr w:type="spellStart"/>
            <w:r w:rsidR="001E6776" w:rsidRPr="00DA69FF">
              <w:t>authorization</w:t>
            </w:r>
            <w:proofErr w:type="spellEnd"/>
            <w:r w:rsidR="001E6776" w:rsidRPr="00DA69FF">
              <w:t>) 802.1X opartych o reguły.</w:t>
            </w:r>
          </w:p>
        </w:tc>
      </w:tr>
      <w:tr w:rsidR="00437EEF" w:rsidRPr="00DA69FF" w14:paraId="2641A8E3" w14:textId="77777777" w:rsidTr="00AB7414">
        <w:trPr>
          <w:gridAfter w:val="1"/>
          <w:wAfter w:w="19" w:type="dxa"/>
        </w:trPr>
        <w:tc>
          <w:tcPr>
            <w:tcW w:w="1447" w:type="dxa"/>
            <w:vAlign w:val="center"/>
          </w:tcPr>
          <w:p w14:paraId="0AA4729C" w14:textId="77777777" w:rsidR="001E6776" w:rsidRPr="00DA69FF" w:rsidRDefault="001E6776" w:rsidP="00DA69FF">
            <w:pPr>
              <w:pStyle w:val="Akapitzlist"/>
              <w:numPr>
                <w:ilvl w:val="0"/>
                <w:numId w:val="3"/>
              </w:numPr>
              <w:spacing w:after="0" w:line="240" w:lineRule="auto"/>
              <w:ind w:left="357" w:hanging="357"/>
              <w:rPr>
                <w:szCs w:val="24"/>
              </w:rPr>
            </w:pPr>
          </w:p>
        </w:tc>
        <w:tc>
          <w:tcPr>
            <w:tcW w:w="8475" w:type="dxa"/>
          </w:tcPr>
          <w:p w14:paraId="61CD9107" w14:textId="67806C45" w:rsidR="001E6776" w:rsidRPr="00DA69FF" w:rsidRDefault="00F36F2E" w:rsidP="00DA69FF">
            <w:r w:rsidRPr="00DA69FF">
              <w:t>Rozwiązanie</w:t>
            </w:r>
            <w:r w:rsidR="001E6776" w:rsidRPr="00DA69FF">
              <w:t xml:space="preserve"> posiada lokalną bazę użytkowników. Lokalną bazę użytkowników można tworzyć per użytkownik lub dodać w postaci zbiorczego pliku w formacie CSV (lub innym edytowalnym)</w:t>
            </w:r>
          </w:p>
        </w:tc>
      </w:tr>
      <w:tr w:rsidR="00437EEF" w:rsidRPr="00DA69FF" w14:paraId="298E60E2" w14:textId="77777777" w:rsidTr="00AB7414">
        <w:trPr>
          <w:gridAfter w:val="1"/>
          <w:wAfter w:w="19" w:type="dxa"/>
        </w:trPr>
        <w:tc>
          <w:tcPr>
            <w:tcW w:w="1447" w:type="dxa"/>
            <w:vAlign w:val="center"/>
          </w:tcPr>
          <w:p w14:paraId="14ED96B6" w14:textId="77777777" w:rsidR="001E6776" w:rsidRPr="00DA69FF" w:rsidRDefault="001E6776" w:rsidP="00DA69FF">
            <w:pPr>
              <w:pStyle w:val="Akapitzlist"/>
              <w:numPr>
                <w:ilvl w:val="0"/>
                <w:numId w:val="3"/>
              </w:numPr>
              <w:spacing w:after="0" w:line="240" w:lineRule="auto"/>
              <w:ind w:left="357" w:hanging="357"/>
              <w:rPr>
                <w:szCs w:val="24"/>
              </w:rPr>
            </w:pPr>
          </w:p>
        </w:tc>
        <w:tc>
          <w:tcPr>
            <w:tcW w:w="8475" w:type="dxa"/>
          </w:tcPr>
          <w:p w14:paraId="79BB829B" w14:textId="04495AEB" w:rsidR="001E6776" w:rsidRPr="00DA69FF" w:rsidRDefault="00F36F2E" w:rsidP="00DA69FF">
            <w:r w:rsidRPr="00DA69FF">
              <w:t>Rozwiązanie</w:t>
            </w:r>
            <w:r w:rsidR="001E6776" w:rsidRPr="00DA69FF">
              <w:t xml:space="preserve"> posiada lokalną bazę stacji końcowych. Lokalna baza stacji końcowych jest tworzona per stacja końcowa na podstawie unikalnego adresu MAC. </w:t>
            </w:r>
          </w:p>
        </w:tc>
      </w:tr>
      <w:tr w:rsidR="00437EEF" w:rsidRPr="00DA69FF" w14:paraId="55D0642A" w14:textId="77777777" w:rsidTr="00AB7414">
        <w:trPr>
          <w:gridAfter w:val="1"/>
          <w:wAfter w:w="19" w:type="dxa"/>
        </w:trPr>
        <w:tc>
          <w:tcPr>
            <w:tcW w:w="1447" w:type="dxa"/>
            <w:vAlign w:val="center"/>
          </w:tcPr>
          <w:p w14:paraId="2B212EED" w14:textId="77777777" w:rsidR="001E6776" w:rsidRPr="00DA69FF" w:rsidRDefault="001E6776" w:rsidP="00DA69FF">
            <w:pPr>
              <w:pStyle w:val="Akapitzlist"/>
              <w:numPr>
                <w:ilvl w:val="0"/>
                <w:numId w:val="3"/>
              </w:numPr>
              <w:spacing w:after="0" w:line="240" w:lineRule="auto"/>
              <w:ind w:left="357" w:hanging="357"/>
              <w:rPr>
                <w:szCs w:val="24"/>
              </w:rPr>
            </w:pPr>
          </w:p>
        </w:tc>
        <w:tc>
          <w:tcPr>
            <w:tcW w:w="8475" w:type="dxa"/>
          </w:tcPr>
          <w:p w14:paraId="3312082D" w14:textId="0B1EDF2D" w:rsidR="001E6776" w:rsidRPr="00DA69FF" w:rsidRDefault="00F36F2E" w:rsidP="00DA69FF">
            <w:r w:rsidRPr="00DA69FF">
              <w:t>Rozwiązanie</w:t>
            </w:r>
            <w:r w:rsidR="001E6776" w:rsidRPr="00DA69FF">
              <w:t xml:space="preserve"> wspiera uwierzytelnienie stacji końcowych na podstawie zawartych w lokalnej bazie adresów MAC</w:t>
            </w:r>
          </w:p>
        </w:tc>
      </w:tr>
      <w:tr w:rsidR="00437EEF" w:rsidRPr="00DA69FF" w14:paraId="78C02281" w14:textId="77777777" w:rsidTr="00AB7414">
        <w:trPr>
          <w:gridAfter w:val="1"/>
          <w:wAfter w:w="19" w:type="dxa"/>
        </w:trPr>
        <w:tc>
          <w:tcPr>
            <w:tcW w:w="1447" w:type="dxa"/>
            <w:vAlign w:val="center"/>
          </w:tcPr>
          <w:p w14:paraId="7D7810B3" w14:textId="77777777" w:rsidR="001E6776" w:rsidRPr="00DA69FF" w:rsidRDefault="001E6776" w:rsidP="00DA69FF">
            <w:pPr>
              <w:pStyle w:val="Akapitzlist"/>
              <w:numPr>
                <w:ilvl w:val="0"/>
                <w:numId w:val="3"/>
              </w:numPr>
              <w:spacing w:after="0" w:line="240" w:lineRule="auto"/>
              <w:ind w:left="357" w:hanging="357"/>
              <w:rPr>
                <w:szCs w:val="24"/>
              </w:rPr>
            </w:pPr>
          </w:p>
        </w:tc>
        <w:tc>
          <w:tcPr>
            <w:tcW w:w="8475" w:type="dxa"/>
          </w:tcPr>
          <w:p w14:paraId="598FEEBB" w14:textId="7A33393E" w:rsidR="001E6776" w:rsidRPr="00DA69FF" w:rsidRDefault="00F36F2E" w:rsidP="00DA69FF">
            <w:r w:rsidRPr="00DA69FF">
              <w:t>Rozwiązanie</w:t>
            </w:r>
            <w:r w:rsidRPr="00DA69FF" w:rsidDel="00F36F2E">
              <w:t xml:space="preserve"> </w:t>
            </w:r>
            <w:r w:rsidR="001E6776" w:rsidRPr="00DA69FF">
              <w:t xml:space="preserve">wspiera zaawansowane funkcjonalności 802.1X realizowane na urządzeniach dostępowych (NAD </w:t>
            </w:r>
            <w:r w:rsidR="009E3E97" w:rsidRPr="00DA69FF">
              <w:t>–</w:t>
            </w:r>
            <w:r w:rsidR="001E6776" w:rsidRPr="00DA69FF">
              <w:t xml:space="preserve"> Network Access Devices), w tym:</w:t>
            </w:r>
          </w:p>
          <w:p w14:paraId="01C67061" w14:textId="74F3B792"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t>tryb uwierzytelniania 802.1X, w którym dozwolony jest jeden host per port</w:t>
            </w:r>
            <w:r w:rsidR="009E3E97" w:rsidRPr="00DA69FF">
              <w:rPr>
                <w:szCs w:val="24"/>
                <w:lang w:eastAsia="pl-PL" w:bidi="ar-SA"/>
              </w:rPr>
              <w:t>,</w:t>
            </w:r>
          </w:p>
          <w:p w14:paraId="34D1DC28" w14:textId="44D6622A"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lastRenderedPageBreak/>
              <w:t>tryb uwierzytelniania 802.1X, w którym dozwolonych jest wiele urządzeń per port fizyczny, ale wymagane jest uwierzytelnienie jedynie pierwszego urządzenia</w:t>
            </w:r>
            <w:r w:rsidR="009E3E97" w:rsidRPr="00DA69FF">
              <w:rPr>
                <w:szCs w:val="24"/>
                <w:lang w:eastAsia="pl-PL" w:bidi="ar-SA"/>
              </w:rPr>
              <w:t>,</w:t>
            </w:r>
          </w:p>
          <w:p w14:paraId="71F7B6BC" w14:textId="6F80AC5D"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t>tryb uwierzytelniania 802.1X, w którym dozwolone jest jedno urządzenie telefonii IP w domenie głosowej (Voice VLAN) i jeden host w domenie danych (Data VLAN) na jednym porcie fizycznym</w:t>
            </w:r>
            <w:r w:rsidR="009E3E97" w:rsidRPr="00DA69FF">
              <w:rPr>
                <w:szCs w:val="24"/>
                <w:lang w:eastAsia="pl-PL" w:bidi="ar-SA"/>
              </w:rPr>
              <w:t>,</w:t>
            </w:r>
          </w:p>
          <w:p w14:paraId="472A30B9" w14:textId="36615416"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t>tryb uwierzytelniania 802.1X dozwalający wiele hostów na jednym porcie fizycznym</w:t>
            </w:r>
            <w:r w:rsidR="009E3E97" w:rsidRPr="00DA69FF">
              <w:rPr>
                <w:szCs w:val="24"/>
                <w:lang w:eastAsia="pl-PL" w:bidi="ar-SA"/>
              </w:rPr>
              <w:t>,</w:t>
            </w:r>
          </w:p>
          <w:p w14:paraId="389C0EBC" w14:textId="4EE3A3D6"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t>mechanizm umożliwiający przeniesienie uwierzytelnionego hosta w obrębie przełącznika z jednego portu fizycznego na inny</w:t>
            </w:r>
            <w:r w:rsidR="009E3E97" w:rsidRPr="00DA69FF">
              <w:rPr>
                <w:szCs w:val="24"/>
                <w:lang w:eastAsia="pl-PL" w:bidi="ar-SA"/>
              </w:rPr>
              <w:t>,</w:t>
            </w:r>
          </w:p>
          <w:p w14:paraId="55EE20DB" w14:textId="43E10EDC"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t xml:space="preserve">mechanizm umożliwiający poprawną obsługę sytuacji, w której nowy host podłącza się do portu, na którym uprzednio było uwierzytelnione urządzenie w tym w </w:t>
            </w:r>
            <w:proofErr w:type="spellStart"/>
            <w:r w:rsidRPr="00DA69FF">
              <w:rPr>
                <w:szCs w:val="24"/>
                <w:lang w:eastAsia="pl-PL" w:bidi="ar-SA"/>
              </w:rPr>
              <w:t>VLANie</w:t>
            </w:r>
            <w:proofErr w:type="spellEnd"/>
            <w:r w:rsidRPr="00DA69FF">
              <w:rPr>
                <w:szCs w:val="24"/>
                <w:lang w:eastAsia="pl-PL" w:bidi="ar-SA"/>
              </w:rPr>
              <w:t xml:space="preserve"> głosowym</w:t>
            </w:r>
            <w:r w:rsidR="009E3E97" w:rsidRPr="00DA69FF">
              <w:rPr>
                <w:szCs w:val="24"/>
                <w:lang w:eastAsia="pl-PL" w:bidi="ar-SA"/>
              </w:rPr>
              <w:t>,</w:t>
            </w:r>
          </w:p>
          <w:p w14:paraId="2B6F543E" w14:textId="2C635B13"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t>mechanizm umożliwiający wysłanie informacji o restarcie urządzenia (przełącznika) dostępowego do serwera AAA. Dzięki temu uwierzytelnione aktywne sesje związane z tym konkretnym urządzeniem zostaną usunięte z listy na serwerze AAA</w:t>
            </w:r>
            <w:r w:rsidR="009E3E97" w:rsidRPr="00DA69FF">
              <w:rPr>
                <w:szCs w:val="24"/>
                <w:lang w:eastAsia="pl-PL" w:bidi="ar-SA"/>
              </w:rPr>
              <w:t>,</w:t>
            </w:r>
          </w:p>
          <w:p w14:paraId="68FF8A77" w14:textId="7AA9B2AD"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t xml:space="preserve">mechanizm przypisania </w:t>
            </w:r>
            <w:proofErr w:type="spellStart"/>
            <w:r w:rsidRPr="00DA69FF">
              <w:rPr>
                <w:szCs w:val="24"/>
                <w:lang w:eastAsia="pl-PL" w:bidi="ar-SA"/>
              </w:rPr>
              <w:t>VLANu</w:t>
            </w:r>
            <w:proofErr w:type="spellEnd"/>
            <w:r w:rsidRPr="00DA69FF">
              <w:rPr>
                <w:szCs w:val="24"/>
                <w:lang w:eastAsia="pl-PL" w:bidi="ar-SA"/>
              </w:rPr>
              <w:t xml:space="preserve"> w procesie uwierzytelnienia i kontroli dostępu 802.1X</w:t>
            </w:r>
            <w:r w:rsidR="009E3E97" w:rsidRPr="00DA69FF">
              <w:rPr>
                <w:szCs w:val="24"/>
                <w:lang w:eastAsia="pl-PL" w:bidi="ar-SA"/>
              </w:rPr>
              <w:t>,</w:t>
            </w:r>
          </w:p>
          <w:p w14:paraId="2E6FDD0F" w14:textId="5B38A1B0"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t>mechanizm przypisania listy kontroli dostępu per użytkownik dla ruchu IP (ACL) w procesie uwierzytelnienia i kontroli dostępu 802.1X</w:t>
            </w:r>
            <w:r w:rsidR="009E3E97" w:rsidRPr="00DA69FF">
              <w:rPr>
                <w:szCs w:val="24"/>
                <w:lang w:eastAsia="pl-PL" w:bidi="ar-SA"/>
              </w:rPr>
              <w:t>,</w:t>
            </w:r>
          </w:p>
          <w:p w14:paraId="14805C86" w14:textId="5B8C5B6D"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t>obsługa przypisania listy kontroli dostępu dla przekierowania ruchu web w procesie uwierzytelnienia i kontroli dostępu 802.1X, w celu realizacji uwierzytelniania za pomocą przeglądarki</w:t>
            </w:r>
            <w:r w:rsidR="009E3E97" w:rsidRPr="00DA69FF">
              <w:rPr>
                <w:szCs w:val="24"/>
                <w:lang w:eastAsia="pl-PL" w:bidi="ar-SA"/>
              </w:rPr>
              <w:t>,</w:t>
            </w:r>
          </w:p>
          <w:p w14:paraId="1B6A2C84" w14:textId="72BE315A"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t xml:space="preserve">mechanizm 802.1x umożliwiający realizację dostępu gościnnego w dedykowanym </w:t>
            </w:r>
            <w:proofErr w:type="spellStart"/>
            <w:r w:rsidRPr="00DA69FF">
              <w:rPr>
                <w:szCs w:val="24"/>
                <w:lang w:eastAsia="pl-PL" w:bidi="ar-SA"/>
              </w:rPr>
              <w:t>VLAN</w:t>
            </w:r>
            <w:r w:rsidR="009E3E97" w:rsidRPr="00DA69FF">
              <w:rPr>
                <w:szCs w:val="24"/>
                <w:lang w:eastAsia="pl-PL" w:bidi="ar-SA"/>
              </w:rPr>
              <w:t>’</w:t>
            </w:r>
            <w:r w:rsidRPr="00DA69FF">
              <w:rPr>
                <w:szCs w:val="24"/>
                <w:lang w:eastAsia="pl-PL" w:bidi="ar-SA"/>
              </w:rPr>
              <w:t>ie</w:t>
            </w:r>
            <w:proofErr w:type="spellEnd"/>
            <w:r w:rsidRPr="00DA69FF">
              <w:rPr>
                <w:szCs w:val="24"/>
                <w:lang w:eastAsia="pl-PL" w:bidi="ar-SA"/>
              </w:rPr>
              <w:t xml:space="preserve"> (</w:t>
            </w:r>
            <w:proofErr w:type="spellStart"/>
            <w:r w:rsidRPr="00DA69FF">
              <w:rPr>
                <w:szCs w:val="24"/>
                <w:lang w:eastAsia="pl-PL" w:bidi="ar-SA"/>
              </w:rPr>
              <w:t>Guest</w:t>
            </w:r>
            <w:proofErr w:type="spellEnd"/>
            <w:r w:rsidRPr="00DA69FF">
              <w:rPr>
                <w:szCs w:val="24"/>
                <w:lang w:eastAsia="pl-PL" w:bidi="ar-SA"/>
              </w:rPr>
              <w:t xml:space="preserve"> VLAN) dla użytkowników gościnnych</w:t>
            </w:r>
            <w:r w:rsidR="009E3E97" w:rsidRPr="00DA69FF">
              <w:rPr>
                <w:szCs w:val="24"/>
                <w:lang w:eastAsia="pl-PL" w:bidi="ar-SA"/>
              </w:rPr>
              <w:t>,</w:t>
            </w:r>
          </w:p>
          <w:p w14:paraId="533A8165" w14:textId="592443AC"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t xml:space="preserve">mechanizm 802.1x umożliwiający przypisanie urządzenia telefonii IP do dedykowanego </w:t>
            </w:r>
            <w:proofErr w:type="spellStart"/>
            <w:r w:rsidRPr="00DA69FF">
              <w:rPr>
                <w:szCs w:val="24"/>
                <w:lang w:eastAsia="pl-PL" w:bidi="ar-SA"/>
              </w:rPr>
              <w:t>VLANu</w:t>
            </w:r>
            <w:proofErr w:type="spellEnd"/>
            <w:r w:rsidRPr="00DA69FF">
              <w:rPr>
                <w:szCs w:val="24"/>
                <w:lang w:eastAsia="pl-PL" w:bidi="ar-SA"/>
              </w:rPr>
              <w:t xml:space="preserve"> w</w:t>
            </w:r>
            <w:r w:rsidR="009E3E97" w:rsidRPr="00DA69FF">
              <w:rPr>
                <w:szCs w:val="24"/>
                <w:lang w:eastAsia="pl-PL" w:bidi="ar-SA"/>
              </w:rPr>
              <w:t> </w:t>
            </w:r>
            <w:r w:rsidRPr="00DA69FF">
              <w:rPr>
                <w:szCs w:val="24"/>
                <w:lang w:eastAsia="pl-PL" w:bidi="ar-SA"/>
              </w:rPr>
              <w:t>sytuacji, gdy serwer AAA jest niedostępny</w:t>
            </w:r>
            <w:r w:rsidR="00595FEA" w:rsidRPr="00DA69FF">
              <w:rPr>
                <w:szCs w:val="24"/>
                <w:lang w:eastAsia="pl-PL" w:bidi="ar-SA"/>
              </w:rPr>
              <w:t>,</w:t>
            </w:r>
          </w:p>
          <w:p w14:paraId="0682D770" w14:textId="516049B3"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t xml:space="preserve">przypisanie przez serwer AAA dla użytkownika nie jednego, lecz grupy </w:t>
            </w:r>
            <w:proofErr w:type="spellStart"/>
            <w:r w:rsidRPr="00DA69FF">
              <w:rPr>
                <w:szCs w:val="24"/>
                <w:lang w:eastAsia="pl-PL" w:bidi="ar-SA"/>
              </w:rPr>
              <w:t>VLAN</w:t>
            </w:r>
            <w:r w:rsidR="00595FEA" w:rsidRPr="00DA69FF">
              <w:rPr>
                <w:szCs w:val="24"/>
                <w:lang w:eastAsia="pl-PL" w:bidi="ar-SA"/>
              </w:rPr>
              <w:t>’</w:t>
            </w:r>
            <w:r w:rsidRPr="00DA69FF">
              <w:rPr>
                <w:szCs w:val="24"/>
                <w:lang w:eastAsia="pl-PL" w:bidi="ar-SA"/>
              </w:rPr>
              <w:t>ów</w:t>
            </w:r>
            <w:proofErr w:type="spellEnd"/>
            <w:r w:rsidRPr="00DA69FF">
              <w:rPr>
                <w:szCs w:val="24"/>
                <w:lang w:eastAsia="pl-PL" w:bidi="ar-SA"/>
              </w:rPr>
              <w:t xml:space="preserve"> dla użytkownika, z</w:t>
            </w:r>
            <w:r w:rsidR="00595FEA" w:rsidRPr="00DA69FF">
              <w:rPr>
                <w:szCs w:val="24"/>
                <w:lang w:eastAsia="pl-PL" w:bidi="ar-SA"/>
              </w:rPr>
              <w:t> </w:t>
            </w:r>
            <w:r w:rsidRPr="00DA69FF">
              <w:rPr>
                <w:szCs w:val="24"/>
                <w:lang w:eastAsia="pl-PL" w:bidi="ar-SA"/>
              </w:rPr>
              <w:t>których przełącznik wybiera jeden, w którym jest najmniej użytkowników</w:t>
            </w:r>
          </w:p>
          <w:p w14:paraId="648F8BB3" w14:textId="0F4B4BE8"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t xml:space="preserve">uwierzytelnienie 802.1X urządzenia telefonii IP znajdującego się w </w:t>
            </w:r>
            <w:proofErr w:type="spellStart"/>
            <w:r w:rsidRPr="00DA69FF">
              <w:rPr>
                <w:szCs w:val="24"/>
                <w:lang w:eastAsia="pl-PL" w:bidi="ar-SA"/>
              </w:rPr>
              <w:t>VLAN</w:t>
            </w:r>
            <w:r w:rsidR="00595FEA" w:rsidRPr="00DA69FF">
              <w:rPr>
                <w:szCs w:val="24"/>
                <w:lang w:eastAsia="pl-PL" w:bidi="ar-SA"/>
              </w:rPr>
              <w:t>’</w:t>
            </w:r>
            <w:r w:rsidRPr="00DA69FF">
              <w:rPr>
                <w:szCs w:val="24"/>
                <w:lang w:eastAsia="pl-PL" w:bidi="ar-SA"/>
              </w:rPr>
              <w:t>ie</w:t>
            </w:r>
            <w:proofErr w:type="spellEnd"/>
            <w:r w:rsidRPr="00DA69FF">
              <w:rPr>
                <w:szCs w:val="24"/>
                <w:lang w:eastAsia="pl-PL" w:bidi="ar-SA"/>
              </w:rPr>
              <w:t xml:space="preserve"> głosowym</w:t>
            </w:r>
            <w:r w:rsidR="00595FEA" w:rsidRPr="00DA69FF">
              <w:rPr>
                <w:szCs w:val="24"/>
                <w:lang w:eastAsia="pl-PL" w:bidi="ar-SA"/>
              </w:rPr>
              <w:t>,</w:t>
            </w:r>
          </w:p>
          <w:p w14:paraId="71EF2BB7" w14:textId="56ABCA17"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t>współpraca mechanizmu 802.1X z urządzeniami używającymi mechanizmu Wake-on-LAN</w:t>
            </w:r>
            <w:r w:rsidR="00595FEA" w:rsidRPr="00DA69FF">
              <w:rPr>
                <w:szCs w:val="24"/>
                <w:lang w:eastAsia="pl-PL" w:bidi="ar-SA"/>
              </w:rPr>
              <w:t>,</w:t>
            </w:r>
          </w:p>
          <w:p w14:paraId="7F6CF593" w14:textId="1774AC49"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t>możliwość elastycznej konfiguracji kolejności metod 802.1X użytych do uwierzytelnienia stacji, w tym uwierzytelnienia względem centralnej bazy MAC, metod EAP dla 802.1X i uwierzytelnienia web</w:t>
            </w:r>
            <w:r w:rsidR="00595FEA" w:rsidRPr="00DA69FF">
              <w:rPr>
                <w:szCs w:val="24"/>
                <w:lang w:eastAsia="pl-PL" w:bidi="ar-SA"/>
              </w:rPr>
              <w:t>,</w:t>
            </w:r>
            <w:r w:rsidRPr="00DA69FF">
              <w:rPr>
                <w:szCs w:val="24"/>
                <w:lang w:eastAsia="pl-PL" w:bidi="ar-SA"/>
              </w:rPr>
              <w:t xml:space="preserve"> </w:t>
            </w:r>
          </w:p>
          <w:p w14:paraId="0225A1E3" w14:textId="1384808A" w:rsidR="001E6776" w:rsidRPr="00DA69FF" w:rsidRDefault="001E6776" w:rsidP="00DA69FF">
            <w:pPr>
              <w:pStyle w:val="Akapitzlist"/>
              <w:widowControl w:val="0"/>
              <w:numPr>
                <w:ilvl w:val="0"/>
                <w:numId w:val="14"/>
              </w:numPr>
              <w:autoSpaceDE w:val="0"/>
              <w:autoSpaceDN w:val="0"/>
              <w:adjustRightInd w:val="0"/>
              <w:spacing w:after="0" w:line="240" w:lineRule="auto"/>
              <w:ind w:hanging="385"/>
              <w:jc w:val="both"/>
              <w:rPr>
                <w:szCs w:val="24"/>
                <w:lang w:eastAsia="pl-PL" w:bidi="ar-SA"/>
              </w:rPr>
            </w:pPr>
            <w:r w:rsidRPr="00DA69FF">
              <w:rPr>
                <w:szCs w:val="24"/>
                <w:lang w:eastAsia="pl-PL" w:bidi="ar-SA"/>
              </w:rPr>
              <w:t>możliwość uwierzytelnienia przełącznika dostępowego do dystrybucyjnego jako stacji końcowej w celu zapobiegnięcia przed podłączeniem do sieci nieuprawnionego przełącznik</w:t>
            </w:r>
            <w:r w:rsidR="00595FEA" w:rsidRPr="00DA69FF">
              <w:rPr>
                <w:szCs w:val="24"/>
                <w:lang w:eastAsia="pl-PL" w:bidi="ar-SA"/>
              </w:rPr>
              <w:t>.</w:t>
            </w:r>
          </w:p>
        </w:tc>
      </w:tr>
      <w:tr w:rsidR="00437EEF" w:rsidRPr="00DA69FF" w14:paraId="4ECE917A" w14:textId="77777777" w:rsidTr="00AB7414">
        <w:trPr>
          <w:gridAfter w:val="1"/>
          <w:wAfter w:w="19" w:type="dxa"/>
        </w:trPr>
        <w:tc>
          <w:tcPr>
            <w:tcW w:w="1447" w:type="dxa"/>
            <w:vAlign w:val="center"/>
          </w:tcPr>
          <w:p w14:paraId="220DD2AC" w14:textId="77777777" w:rsidR="001E6776" w:rsidRPr="00DA69FF" w:rsidRDefault="001E6776" w:rsidP="00DA69FF">
            <w:pPr>
              <w:pStyle w:val="Akapitzlist"/>
              <w:numPr>
                <w:ilvl w:val="0"/>
                <w:numId w:val="3"/>
              </w:numPr>
              <w:spacing w:after="0" w:line="240" w:lineRule="auto"/>
              <w:ind w:left="357" w:hanging="357"/>
              <w:rPr>
                <w:szCs w:val="24"/>
              </w:rPr>
            </w:pPr>
          </w:p>
        </w:tc>
        <w:tc>
          <w:tcPr>
            <w:tcW w:w="8475" w:type="dxa"/>
          </w:tcPr>
          <w:p w14:paraId="0757CFE1" w14:textId="403C324C" w:rsidR="001E6776" w:rsidRPr="00DA69FF" w:rsidRDefault="00F36F2E" w:rsidP="00DA69FF">
            <w:r w:rsidRPr="00DA69FF">
              <w:t>Rozwiązanie</w:t>
            </w:r>
            <w:r w:rsidR="004900AC" w:rsidRPr="00DA69FF">
              <w:t xml:space="preserve"> wspiera uwierzytelnianie nazwą użytkownika i hasłem przez portal web, jako jedną z metod uwierzytelniania do sieci, (dotyczy m.in. sytuacji, gdy stacja ma niepoprawnie skonfigurowane lub niedziałające oprogramowanie suplikanta 802.1X)</w:t>
            </w:r>
          </w:p>
        </w:tc>
      </w:tr>
      <w:tr w:rsidR="00437EEF" w:rsidRPr="00DA69FF" w14:paraId="0C6B998F" w14:textId="77777777" w:rsidTr="00AB7414">
        <w:trPr>
          <w:trHeight w:val="344"/>
        </w:trPr>
        <w:tc>
          <w:tcPr>
            <w:tcW w:w="9941" w:type="dxa"/>
            <w:gridSpan w:val="3"/>
            <w:shd w:val="clear" w:color="auto" w:fill="D9D9D9" w:themeFill="background1" w:themeFillShade="D9"/>
            <w:vAlign w:val="center"/>
          </w:tcPr>
          <w:p w14:paraId="29DFDE9B" w14:textId="7E4F90BE" w:rsidR="004900AC" w:rsidRPr="00DA69FF" w:rsidRDefault="004900AC" w:rsidP="00DA69FF">
            <w:pPr>
              <w:jc w:val="both"/>
              <w:rPr>
                <w:b/>
              </w:rPr>
            </w:pPr>
            <w:r w:rsidRPr="00DA69FF">
              <w:rPr>
                <w:b/>
              </w:rPr>
              <w:t>Realizacja dostępu gościnnego</w:t>
            </w:r>
          </w:p>
        </w:tc>
      </w:tr>
      <w:tr w:rsidR="00437EEF" w:rsidRPr="00DA69FF" w14:paraId="54B4C642" w14:textId="77777777" w:rsidTr="00AB7414">
        <w:trPr>
          <w:gridAfter w:val="1"/>
          <w:wAfter w:w="19" w:type="dxa"/>
        </w:trPr>
        <w:tc>
          <w:tcPr>
            <w:tcW w:w="1447" w:type="dxa"/>
            <w:vAlign w:val="center"/>
          </w:tcPr>
          <w:p w14:paraId="2AC67B05"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45571E5F" w14:textId="244A5345" w:rsidR="004900AC" w:rsidRPr="00DA69FF" w:rsidRDefault="00F36F2E" w:rsidP="00DA69FF">
            <w:r w:rsidRPr="00DA69FF">
              <w:t>Rozwiązanie</w:t>
            </w:r>
            <w:r w:rsidR="004900AC" w:rsidRPr="00DA69FF">
              <w:t xml:space="preserve"> umożliwia realizację dostępu gościnnego dla stacji końcowych wyposażonych w przeglądarkę internetową, w tym, między innymi dla:</w:t>
            </w:r>
          </w:p>
          <w:p w14:paraId="3A350B90" w14:textId="0A159BB0"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val="en-US" w:eastAsia="pl-PL" w:bidi="ar-SA"/>
              </w:rPr>
            </w:pPr>
            <w:r w:rsidRPr="00DA69FF">
              <w:rPr>
                <w:szCs w:val="24"/>
                <w:lang w:val="en-US" w:eastAsia="pl-PL" w:bidi="ar-SA"/>
              </w:rPr>
              <w:t xml:space="preserve">Microsoft </w:t>
            </w:r>
            <w:r w:rsidR="00267A4B" w:rsidRPr="00DA69FF">
              <w:rPr>
                <w:szCs w:val="24"/>
                <w:lang w:val="en-US" w:eastAsia="pl-PL" w:bidi="ar-SA"/>
              </w:rPr>
              <w:t xml:space="preserve">Windows 11, </w:t>
            </w:r>
            <w:r w:rsidRPr="00DA69FF">
              <w:rPr>
                <w:szCs w:val="24"/>
                <w:lang w:val="en-US" w:eastAsia="pl-PL" w:bidi="ar-SA"/>
              </w:rPr>
              <w:t xml:space="preserve">Windows 10, Windows 8.1, Windows 8, Windows 7, </w:t>
            </w:r>
          </w:p>
          <w:p w14:paraId="2009601E" w14:textId="7AA45231"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val="en-US" w:eastAsia="pl-PL" w:bidi="ar-SA"/>
              </w:rPr>
            </w:pPr>
            <w:r w:rsidRPr="00DA69FF">
              <w:rPr>
                <w:szCs w:val="24"/>
                <w:lang w:val="en-US" w:eastAsia="pl-PL" w:bidi="ar-SA"/>
              </w:rPr>
              <w:t xml:space="preserve">Apple Mac OS X 10.x </w:t>
            </w:r>
            <w:proofErr w:type="spellStart"/>
            <w:r w:rsidRPr="00DA69FF">
              <w:rPr>
                <w:szCs w:val="24"/>
                <w:lang w:val="en-US" w:eastAsia="pl-PL" w:bidi="ar-SA"/>
              </w:rPr>
              <w:t>oraz</w:t>
            </w:r>
            <w:proofErr w:type="spellEnd"/>
            <w:r w:rsidRPr="00DA69FF">
              <w:rPr>
                <w:szCs w:val="24"/>
                <w:lang w:val="en-US" w:eastAsia="pl-PL" w:bidi="ar-SA"/>
              </w:rPr>
              <w:t xml:space="preserve"> 11.x</w:t>
            </w:r>
            <w:r w:rsidR="00846035" w:rsidRPr="00DA69FF">
              <w:rPr>
                <w:szCs w:val="24"/>
                <w:lang w:val="en-US" w:eastAsia="pl-PL" w:bidi="ar-SA"/>
              </w:rPr>
              <w:t>,</w:t>
            </w:r>
          </w:p>
          <w:p w14:paraId="22B91958" w14:textId="0CF20BD4"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Apple iOS 11.x, 12.x, 13.x i nowszych</w:t>
            </w:r>
            <w:r w:rsidR="00846035" w:rsidRPr="00DA69FF">
              <w:rPr>
                <w:szCs w:val="24"/>
                <w:lang w:eastAsia="pl-PL" w:bidi="ar-SA"/>
              </w:rPr>
              <w:t>,</w:t>
            </w:r>
          </w:p>
          <w:p w14:paraId="320E1285" w14:textId="3CBC7864"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Google Android dla wersji 7.x i nowszych</w:t>
            </w:r>
            <w:bookmarkStart w:id="9" w:name="pgfId-123415"/>
            <w:bookmarkEnd w:id="9"/>
            <w:r w:rsidR="00846035" w:rsidRPr="00DA69FF">
              <w:rPr>
                <w:szCs w:val="24"/>
                <w:lang w:eastAsia="pl-PL" w:bidi="ar-SA"/>
              </w:rPr>
              <w:t>,</w:t>
            </w:r>
          </w:p>
          <w:p w14:paraId="1B6A3660" w14:textId="25636CE5"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Linux</w:t>
            </w:r>
            <w:r w:rsidR="00846035" w:rsidRPr="00DA69FF">
              <w:rPr>
                <w:szCs w:val="24"/>
                <w:lang w:eastAsia="pl-PL" w:bidi="ar-SA"/>
              </w:rPr>
              <w:t>.</w:t>
            </w:r>
          </w:p>
        </w:tc>
      </w:tr>
      <w:tr w:rsidR="00437EEF" w:rsidRPr="00DA69FF" w14:paraId="247C2122" w14:textId="77777777" w:rsidTr="00AB7414">
        <w:trPr>
          <w:gridAfter w:val="1"/>
          <w:wAfter w:w="19" w:type="dxa"/>
        </w:trPr>
        <w:tc>
          <w:tcPr>
            <w:tcW w:w="1447" w:type="dxa"/>
            <w:vAlign w:val="center"/>
          </w:tcPr>
          <w:p w14:paraId="1696C62E"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313DA1FC" w14:textId="2502FBD0" w:rsidR="004900AC" w:rsidRPr="00DA69FF" w:rsidRDefault="00F36F2E" w:rsidP="00DA69FF">
            <w:r w:rsidRPr="00DA69FF">
              <w:t>Rozwiązanie</w:t>
            </w:r>
            <w:r w:rsidR="004900AC" w:rsidRPr="00DA69FF">
              <w:t xml:space="preserve"> umożliwia dodawanie kont gościnnych przez wybrane osoby (sponsor).</w:t>
            </w:r>
          </w:p>
        </w:tc>
      </w:tr>
      <w:tr w:rsidR="00437EEF" w:rsidRPr="00DA69FF" w14:paraId="4DE45BFA" w14:textId="77777777" w:rsidTr="00AB7414">
        <w:trPr>
          <w:gridAfter w:val="1"/>
          <w:wAfter w:w="19" w:type="dxa"/>
        </w:trPr>
        <w:tc>
          <w:tcPr>
            <w:tcW w:w="1447" w:type="dxa"/>
            <w:vAlign w:val="center"/>
          </w:tcPr>
          <w:p w14:paraId="0DA449C9"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462A10A2" w14:textId="7C619A1F" w:rsidR="004900AC" w:rsidRPr="00DA69FF" w:rsidRDefault="00F36F2E" w:rsidP="00DA69FF">
            <w:r w:rsidRPr="00DA69FF">
              <w:t>Rozwiązanie</w:t>
            </w:r>
            <w:r w:rsidR="004900AC" w:rsidRPr="00DA69FF">
              <w:t xml:space="preserve"> zapewnia uwierzytelnienie sponsora</w:t>
            </w:r>
            <w:r w:rsidR="00846035" w:rsidRPr="00DA69FF">
              <w:t>,</w:t>
            </w:r>
            <w:r w:rsidR="004900AC" w:rsidRPr="00DA69FF">
              <w:t xml:space="preserve"> które musi odbywać sekwencyjnie w oparciu o:</w:t>
            </w:r>
          </w:p>
          <w:p w14:paraId="56CCF7F5" w14:textId="72555B7D"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wewnętrzną bazę użytkowników</w:t>
            </w:r>
            <w:r w:rsidR="00846035" w:rsidRPr="00DA69FF">
              <w:rPr>
                <w:szCs w:val="24"/>
                <w:lang w:eastAsia="pl-PL" w:bidi="ar-SA"/>
              </w:rPr>
              <w:t>,</w:t>
            </w:r>
          </w:p>
          <w:p w14:paraId="72AF65E1" w14:textId="4FA3C37E"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zewnętrzne repozytorium użytkowników</w:t>
            </w:r>
            <w:r w:rsidR="00846035" w:rsidRPr="00DA69FF">
              <w:rPr>
                <w:szCs w:val="24"/>
                <w:lang w:eastAsia="pl-PL" w:bidi="ar-SA"/>
              </w:rPr>
              <w:t>.</w:t>
            </w:r>
          </w:p>
        </w:tc>
      </w:tr>
      <w:tr w:rsidR="00437EEF" w:rsidRPr="00DA69FF" w14:paraId="5BD6900A" w14:textId="77777777" w:rsidTr="00AB7414">
        <w:trPr>
          <w:gridAfter w:val="1"/>
          <w:wAfter w:w="19" w:type="dxa"/>
        </w:trPr>
        <w:tc>
          <w:tcPr>
            <w:tcW w:w="1447" w:type="dxa"/>
            <w:vAlign w:val="center"/>
          </w:tcPr>
          <w:p w14:paraId="3A3D3103"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20292858" w14:textId="406F8682" w:rsidR="004900AC" w:rsidRPr="00DA69FF" w:rsidRDefault="00F36F2E" w:rsidP="00DA69FF">
            <w:r w:rsidRPr="00DA69FF">
              <w:t>Rozwiązanie</w:t>
            </w:r>
            <w:r w:rsidR="004900AC" w:rsidRPr="00DA69FF">
              <w:t xml:space="preserve"> umożliwia konfigurację uprawnień sponsora, w tym uprawnienia do:</w:t>
            </w:r>
          </w:p>
          <w:p w14:paraId="65FD80F2" w14:textId="655CD0FE"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 xml:space="preserve">logowania się do </w:t>
            </w:r>
            <w:r w:rsidR="0005175D" w:rsidRPr="00DA69FF">
              <w:rPr>
                <w:szCs w:val="24"/>
                <w:lang w:eastAsia="pl-PL" w:bidi="ar-SA"/>
              </w:rPr>
              <w:t>rozwiązania</w:t>
            </w:r>
            <w:r w:rsidR="00846035" w:rsidRPr="00DA69FF">
              <w:rPr>
                <w:szCs w:val="24"/>
                <w:lang w:eastAsia="pl-PL" w:bidi="ar-SA"/>
              </w:rPr>
              <w:t>,</w:t>
            </w:r>
          </w:p>
          <w:p w14:paraId="4948C0F8" w14:textId="1A063F88"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tworzenia pojedynczego konta gościnnego</w:t>
            </w:r>
            <w:r w:rsidR="00846035" w:rsidRPr="00DA69FF">
              <w:rPr>
                <w:szCs w:val="24"/>
                <w:lang w:eastAsia="pl-PL" w:bidi="ar-SA"/>
              </w:rPr>
              <w:t>,</w:t>
            </w:r>
          </w:p>
          <w:p w14:paraId="071FCA01" w14:textId="7CC01566"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tworzenia wielu kont gościnnych</w:t>
            </w:r>
            <w:r w:rsidR="00846035" w:rsidRPr="00DA69FF">
              <w:rPr>
                <w:szCs w:val="24"/>
                <w:lang w:eastAsia="pl-PL" w:bidi="ar-SA"/>
              </w:rPr>
              <w:t>,</w:t>
            </w:r>
          </w:p>
          <w:p w14:paraId="69954F05" w14:textId="7001F7D1"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importowania kont gościnnych z pliku CSV</w:t>
            </w:r>
            <w:r w:rsidR="00846035" w:rsidRPr="00DA69FF">
              <w:rPr>
                <w:szCs w:val="24"/>
                <w:lang w:eastAsia="pl-PL" w:bidi="ar-SA"/>
              </w:rPr>
              <w:t>,</w:t>
            </w:r>
          </w:p>
          <w:p w14:paraId="200557AC" w14:textId="168D003E"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wysyłania wiadomości email po utworzeniu konta gościnnego</w:t>
            </w:r>
            <w:r w:rsidR="00846035" w:rsidRPr="00DA69FF">
              <w:rPr>
                <w:szCs w:val="24"/>
                <w:lang w:eastAsia="pl-PL" w:bidi="ar-SA"/>
              </w:rPr>
              <w:t>,</w:t>
            </w:r>
          </w:p>
          <w:p w14:paraId="080127B2" w14:textId="3A4F12FB"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wysyłania wiadomości SMS po utworzeniu konta gościnnego</w:t>
            </w:r>
            <w:r w:rsidR="00846035" w:rsidRPr="00DA69FF">
              <w:rPr>
                <w:szCs w:val="24"/>
                <w:lang w:eastAsia="pl-PL" w:bidi="ar-SA"/>
              </w:rPr>
              <w:t>,</w:t>
            </w:r>
          </w:p>
          <w:p w14:paraId="2F5C92B5" w14:textId="0697F3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wyświetlenia hasła konta gościnnego</w:t>
            </w:r>
            <w:r w:rsidR="00846035" w:rsidRPr="00DA69FF">
              <w:rPr>
                <w:szCs w:val="24"/>
                <w:lang w:eastAsia="pl-PL" w:bidi="ar-SA"/>
              </w:rPr>
              <w:t>,</w:t>
            </w:r>
          </w:p>
          <w:p w14:paraId="0D7508B1" w14:textId="0E63CC43"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wydrukowania danych konta gościnnego</w:t>
            </w:r>
            <w:r w:rsidR="00846035" w:rsidRPr="00DA69FF">
              <w:rPr>
                <w:szCs w:val="24"/>
                <w:lang w:eastAsia="pl-PL" w:bidi="ar-SA"/>
              </w:rPr>
              <w:t>,</w:t>
            </w:r>
          </w:p>
          <w:p w14:paraId="5DDB2718" w14:textId="259FEA60"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wyświetlenia danych stworzonych kont gościnnych</w:t>
            </w:r>
            <w:r w:rsidR="00846035" w:rsidRPr="00DA69FF">
              <w:rPr>
                <w:szCs w:val="24"/>
                <w:lang w:eastAsia="pl-PL" w:bidi="ar-SA"/>
              </w:rPr>
              <w:t>,</w:t>
            </w:r>
          </w:p>
          <w:p w14:paraId="588E0805" w14:textId="02EF3C05"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zawieszenia (</w:t>
            </w:r>
            <w:proofErr w:type="spellStart"/>
            <w:r w:rsidRPr="00DA69FF">
              <w:rPr>
                <w:szCs w:val="24"/>
                <w:lang w:eastAsia="pl-PL" w:bidi="ar-SA"/>
              </w:rPr>
              <w:t>suspend</w:t>
            </w:r>
            <w:proofErr w:type="spellEnd"/>
            <w:r w:rsidRPr="00DA69FF">
              <w:rPr>
                <w:szCs w:val="24"/>
                <w:lang w:eastAsia="pl-PL" w:bidi="ar-SA"/>
              </w:rPr>
              <w:t>) i reinicjacji kont gościnnych</w:t>
            </w:r>
            <w:r w:rsidR="00846035" w:rsidRPr="00DA69FF">
              <w:rPr>
                <w:szCs w:val="24"/>
                <w:lang w:eastAsia="pl-PL" w:bidi="ar-SA"/>
              </w:rPr>
              <w:t>.</w:t>
            </w:r>
          </w:p>
        </w:tc>
      </w:tr>
      <w:tr w:rsidR="00437EEF" w:rsidRPr="00DA69FF" w14:paraId="7F0B8BA5" w14:textId="77777777" w:rsidTr="00AB7414">
        <w:trPr>
          <w:gridAfter w:val="1"/>
          <w:wAfter w:w="19" w:type="dxa"/>
        </w:trPr>
        <w:tc>
          <w:tcPr>
            <w:tcW w:w="1447" w:type="dxa"/>
            <w:vAlign w:val="center"/>
          </w:tcPr>
          <w:p w14:paraId="6D5D2ACF"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73B92EE7" w14:textId="1755D4C1" w:rsidR="004900AC" w:rsidRPr="00DA69FF" w:rsidRDefault="00F36F2E" w:rsidP="00DA69FF">
            <w:r w:rsidRPr="00DA69FF">
              <w:t>Rozwiązanie</w:t>
            </w:r>
            <w:r w:rsidR="004900AC" w:rsidRPr="00DA69FF">
              <w:t xml:space="preserve"> umożliwiać personalizację wyglądu portalu sponsora i gościa, w tym:</w:t>
            </w:r>
          </w:p>
          <w:p w14:paraId="22493879" w14:textId="2EDE48CF"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zmianę logo strony logowania</w:t>
            </w:r>
            <w:r w:rsidR="00846035" w:rsidRPr="00DA69FF">
              <w:rPr>
                <w:szCs w:val="24"/>
                <w:lang w:eastAsia="pl-PL" w:bidi="ar-SA"/>
              </w:rPr>
              <w:t>,</w:t>
            </w:r>
          </w:p>
          <w:p w14:paraId="6E084ACD" w14:textId="209C0180"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zmianę obrazu tła strony logowania</w:t>
            </w:r>
            <w:r w:rsidR="00846035" w:rsidRPr="00DA69FF">
              <w:rPr>
                <w:szCs w:val="24"/>
                <w:lang w:eastAsia="pl-PL" w:bidi="ar-SA"/>
              </w:rPr>
              <w:t>,</w:t>
            </w:r>
          </w:p>
          <w:p w14:paraId="4F2A9A4D" w14:textId="1BF23CE1"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zmianę logo bannera</w:t>
            </w:r>
            <w:r w:rsidR="00846035" w:rsidRPr="00DA69FF">
              <w:rPr>
                <w:szCs w:val="24"/>
                <w:lang w:eastAsia="pl-PL" w:bidi="ar-SA"/>
              </w:rPr>
              <w:t>,</w:t>
            </w:r>
          </w:p>
          <w:p w14:paraId="306E5151" w14:textId="3716521D"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zmianę obrazu tła bannera</w:t>
            </w:r>
            <w:r w:rsidR="00846035" w:rsidRPr="00DA69FF">
              <w:rPr>
                <w:szCs w:val="24"/>
                <w:lang w:eastAsia="pl-PL" w:bidi="ar-SA"/>
              </w:rPr>
              <w:t>,</w:t>
            </w:r>
          </w:p>
          <w:p w14:paraId="2A4047B4" w14:textId="6E58FC39"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zmianę koloru tła strony z treścią</w:t>
            </w:r>
            <w:r w:rsidR="00846035" w:rsidRPr="00DA69FF">
              <w:rPr>
                <w:szCs w:val="24"/>
                <w:lang w:eastAsia="pl-PL" w:bidi="ar-SA"/>
              </w:rPr>
              <w:t>.</w:t>
            </w:r>
          </w:p>
        </w:tc>
      </w:tr>
      <w:tr w:rsidR="00437EEF" w:rsidRPr="00DA69FF" w14:paraId="236A9552" w14:textId="77777777" w:rsidTr="00AB7414">
        <w:trPr>
          <w:gridAfter w:val="1"/>
          <w:wAfter w:w="19" w:type="dxa"/>
        </w:trPr>
        <w:tc>
          <w:tcPr>
            <w:tcW w:w="1447" w:type="dxa"/>
            <w:vAlign w:val="center"/>
          </w:tcPr>
          <w:p w14:paraId="0B80C842"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668F52DB" w14:textId="19748691" w:rsidR="004900AC" w:rsidRPr="00DA69FF" w:rsidRDefault="00F36F2E" w:rsidP="00DA69FF">
            <w:r w:rsidRPr="00DA69FF">
              <w:t>Rozwiązanie</w:t>
            </w:r>
            <w:r w:rsidR="004900AC" w:rsidRPr="00DA69FF">
              <w:t xml:space="preserve"> umożliwia zmianę konfiguracji portów portalu administratora, gościa i sponsora, w tym portu HTTP i</w:t>
            </w:r>
            <w:r w:rsidR="00846035" w:rsidRPr="00DA69FF">
              <w:t> </w:t>
            </w:r>
            <w:r w:rsidR="004900AC" w:rsidRPr="00DA69FF">
              <w:t>portu HTTPS</w:t>
            </w:r>
          </w:p>
        </w:tc>
      </w:tr>
      <w:tr w:rsidR="00437EEF" w:rsidRPr="00DA69FF" w14:paraId="00A0E295" w14:textId="77777777" w:rsidTr="00AB7414">
        <w:trPr>
          <w:gridAfter w:val="1"/>
          <w:wAfter w:w="19" w:type="dxa"/>
        </w:trPr>
        <w:tc>
          <w:tcPr>
            <w:tcW w:w="1447" w:type="dxa"/>
            <w:vAlign w:val="center"/>
          </w:tcPr>
          <w:p w14:paraId="3B08ACF9"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56E0942A" w14:textId="5BD24D81" w:rsidR="004900AC" w:rsidRPr="00DA69FF" w:rsidRDefault="00F36F2E" w:rsidP="00DA69FF">
            <w:r w:rsidRPr="00DA69FF">
              <w:t>Rozwiązanie</w:t>
            </w:r>
            <w:r w:rsidR="004900AC" w:rsidRPr="00DA69FF">
              <w:t xml:space="preserve"> umożliwia zmianę adresu URL i FQDN strony sponsora.</w:t>
            </w:r>
          </w:p>
        </w:tc>
      </w:tr>
      <w:tr w:rsidR="00437EEF" w:rsidRPr="00DA69FF" w14:paraId="32D4A990" w14:textId="77777777" w:rsidTr="00AB7414">
        <w:trPr>
          <w:gridAfter w:val="1"/>
          <w:wAfter w:w="19" w:type="dxa"/>
        </w:trPr>
        <w:tc>
          <w:tcPr>
            <w:tcW w:w="1447" w:type="dxa"/>
            <w:vAlign w:val="center"/>
          </w:tcPr>
          <w:p w14:paraId="3C191AEA"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2A2A4638" w14:textId="75566F1E" w:rsidR="004900AC" w:rsidRPr="00DA69FF" w:rsidRDefault="00F36F2E" w:rsidP="00DA69FF">
            <w:r w:rsidRPr="00DA69FF">
              <w:t>Rozwiązanie</w:t>
            </w:r>
            <w:r w:rsidR="004900AC" w:rsidRPr="00DA69FF">
              <w:t xml:space="preserve"> umożliwia automatyczne kasowanie wygasłych kont gościnnych: na żądanie i okresowo co zadaną liczbę dni i o określonej godzinie. </w:t>
            </w:r>
            <w:r w:rsidR="00C56DAE" w:rsidRPr="00DA69FF">
              <w:t xml:space="preserve">Rozwiązanie </w:t>
            </w:r>
            <w:r w:rsidR="004900AC" w:rsidRPr="00DA69FF">
              <w:t>umożliwia wyświetlenie czasu ostatniego kasowania wygasłych kont gościnnych i następnego kasowania wygasłych kont gościnnych</w:t>
            </w:r>
          </w:p>
        </w:tc>
      </w:tr>
      <w:tr w:rsidR="00437EEF" w:rsidRPr="00DA69FF" w14:paraId="2BA8BACB" w14:textId="77777777" w:rsidTr="00AB7414">
        <w:trPr>
          <w:gridAfter w:val="1"/>
          <w:wAfter w:w="19" w:type="dxa"/>
        </w:trPr>
        <w:tc>
          <w:tcPr>
            <w:tcW w:w="1447" w:type="dxa"/>
            <w:vAlign w:val="center"/>
          </w:tcPr>
          <w:p w14:paraId="2627596C"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4E9E5827" w14:textId="368117F2" w:rsidR="004900AC" w:rsidRPr="00DA69FF" w:rsidRDefault="00F36F2E" w:rsidP="00DA69FF">
            <w:r w:rsidRPr="00DA69FF">
              <w:t>Rozwiązanie</w:t>
            </w:r>
            <w:r w:rsidR="004900AC" w:rsidRPr="00DA69FF">
              <w:t xml:space="preserve"> posiada wbudowane, wspierane przez producenta wzorce językowe dla stron sponsora i gościa, co najmniej w językach polskim, angielskim, francuskim, niemieckim i hiszpańskim</w:t>
            </w:r>
          </w:p>
        </w:tc>
      </w:tr>
      <w:tr w:rsidR="00437EEF" w:rsidRPr="00DA69FF" w14:paraId="11A3A636" w14:textId="77777777" w:rsidTr="00AB7414">
        <w:trPr>
          <w:gridAfter w:val="1"/>
          <w:wAfter w:w="19" w:type="dxa"/>
        </w:trPr>
        <w:tc>
          <w:tcPr>
            <w:tcW w:w="1447" w:type="dxa"/>
            <w:vAlign w:val="center"/>
          </w:tcPr>
          <w:p w14:paraId="0FB64B11"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5F6A71FB" w14:textId="321344C8" w:rsidR="004900AC" w:rsidRPr="00DA69FF" w:rsidRDefault="00F36F2E" w:rsidP="00DA69FF">
            <w:r w:rsidRPr="00DA69FF">
              <w:t>Rozwiązanie</w:t>
            </w:r>
            <w:r w:rsidR="004900AC" w:rsidRPr="00DA69FF">
              <w:t xml:space="preserve"> umożliwia stworzenie własnego wzorca językowego dla stron sponsora i gościa, w tym w języku polskim.</w:t>
            </w:r>
          </w:p>
        </w:tc>
      </w:tr>
      <w:tr w:rsidR="00437EEF" w:rsidRPr="00DA69FF" w14:paraId="0F5E1EEF" w14:textId="77777777" w:rsidTr="00AB7414">
        <w:trPr>
          <w:gridAfter w:val="1"/>
          <w:wAfter w:w="19" w:type="dxa"/>
        </w:trPr>
        <w:tc>
          <w:tcPr>
            <w:tcW w:w="1447" w:type="dxa"/>
            <w:vAlign w:val="center"/>
          </w:tcPr>
          <w:p w14:paraId="6BA5D5C1"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7B421D88" w14:textId="0462451A" w:rsidR="004900AC" w:rsidRPr="00DA69FF" w:rsidRDefault="00F36F2E" w:rsidP="00DA69FF">
            <w:r w:rsidRPr="00DA69FF">
              <w:t>Rozwiązanie</w:t>
            </w:r>
            <w:r w:rsidR="004900AC" w:rsidRPr="00DA69FF">
              <w:t xml:space="preserve"> umożliwia wymuszenie wpisania w formularz rejestracyjny następujących danych gościa w trakcie tworzenia konta przez sponsora:</w:t>
            </w:r>
          </w:p>
          <w:p w14:paraId="3273DE06" w14:textId="029DE005" w:rsidR="004900AC" w:rsidRPr="00DA69FF" w:rsidRDefault="004900AC" w:rsidP="00DA69FF">
            <w:pPr>
              <w:pStyle w:val="Akapitzlist"/>
              <w:widowControl w:val="0"/>
              <w:numPr>
                <w:ilvl w:val="0"/>
                <w:numId w:val="14"/>
              </w:numPr>
              <w:autoSpaceDE w:val="0"/>
              <w:autoSpaceDN w:val="0"/>
              <w:adjustRightInd w:val="0"/>
              <w:spacing w:after="0" w:line="240" w:lineRule="auto"/>
              <w:ind w:hanging="254"/>
              <w:jc w:val="both"/>
              <w:rPr>
                <w:szCs w:val="24"/>
                <w:lang w:eastAsia="pl-PL" w:bidi="ar-SA"/>
              </w:rPr>
            </w:pPr>
            <w:r w:rsidRPr="00DA69FF">
              <w:rPr>
                <w:szCs w:val="24"/>
                <w:lang w:eastAsia="pl-PL" w:bidi="ar-SA"/>
              </w:rPr>
              <w:t>Imienia</w:t>
            </w:r>
            <w:r w:rsidR="00660199" w:rsidRPr="00DA69FF">
              <w:rPr>
                <w:szCs w:val="24"/>
                <w:lang w:eastAsia="pl-PL" w:bidi="ar-SA"/>
              </w:rPr>
              <w:t>,</w:t>
            </w:r>
          </w:p>
          <w:p w14:paraId="22194A26" w14:textId="7DA7D17E" w:rsidR="004900AC" w:rsidRPr="00DA69FF" w:rsidRDefault="004900AC" w:rsidP="00DA69FF">
            <w:pPr>
              <w:pStyle w:val="Akapitzlist"/>
              <w:widowControl w:val="0"/>
              <w:numPr>
                <w:ilvl w:val="0"/>
                <w:numId w:val="14"/>
              </w:numPr>
              <w:autoSpaceDE w:val="0"/>
              <w:autoSpaceDN w:val="0"/>
              <w:adjustRightInd w:val="0"/>
              <w:spacing w:after="0" w:line="240" w:lineRule="auto"/>
              <w:ind w:hanging="254"/>
              <w:jc w:val="both"/>
              <w:rPr>
                <w:szCs w:val="24"/>
                <w:lang w:eastAsia="pl-PL" w:bidi="ar-SA"/>
              </w:rPr>
            </w:pPr>
            <w:r w:rsidRPr="00DA69FF">
              <w:rPr>
                <w:szCs w:val="24"/>
                <w:lang w:eastAsia="pl-PL" w:bidi="ar-SA"/>
              </w:rPr>
              <w:t>Nazwiska</w:t>
            </w:r>
            <w:r w:rsidR="00660199" w:rsidRPr="00DA69FF">
              <w:rPr>
                <w:szCs w:val="24"/>
                <w:lang w:eastAsia="pl-PL" w:bidi="ar-SA"/>
              </w:rPr>
              <w:t>,</w:t>
            </w:r>
          </w:p>
          <w:p w14:paraId="3F3E4F99" w14:textId="2A1CC486" w:rsidR="004900AC" w:rsidRPr="00DA69FF" w:rsidRDefault="004900AC" w:rsidP="00DA69FF">
            <w:pPr>
              <w:pStyle w:val="Akapitzlist"/>
              <w:widowControl w:val="0"/>
              <w:numPr>
                <w:ilvl w:val="0"/>
                <w:numId w:val="14"/>
              </w:numPr>
              <w:autoSpaceDE w:val="0"/>
              <w:autoSpaceDN w:val="0"/>
              <w:adjustRightInd w:val="0"/>
              <w:spacing w:after="0" w:line="240" w:lineRule="auto"/>
              <w:ind w:hanging="254"/>
              <w:jc w:val="both"/>
              <w:rPr>
                <w:szCs w:val="24"/>
                <w:lang w:eastAsia="pl-PL" w:bidi="ar-SA"/>
              </w:rPr>
            </w:pPr>
            <w:r w:rsidRPr="00DA69FF">
              <w:rPr>
                <w:szCs w:val="24"/>
                <w:lang w:eastAsia="pl-PL" w:bidi="ar-SA"/>
              </w:rPr>
              <w:t>Firmy</w:t>
            </w:r>
            <w:r w:rsidR="00660199" w:rsidRPr="00DA69FF">
              <w:rPr>
                <w:szCs w:val="24"/>
                <w:lang w:eastAsia="pl-PL" w:bidi="ar-SA"/>
              </w:rPr>
              <w:t>,</w:t>
            </w:r>
          </w:p>
          <w:p w14:paraId="54807879" w14:textId="2CAC09A5" w:rsidR="004900AC" w:rsidRPr="00DA69FF" w:rsidRDefault="004900AC" w:rsidP="00DA69FF">
            <w:pPr>
              <w:pStyle w:val="Akapitzlist"/>
              <w:widowControl w:val="0"/>
              <w:numPr>
                <w:ilvl w:val="0"/>
                <w:numId w:val="14"/>
              </w:numPr>
              <w:autoSpaceDE w:val="0"/>
              <w:autoSpaceDN w:val="0"/>
              <w:adjustRightInd w:val="0"/>
              <w:spacing w:after="0" w:line="240" w:lineRule="auto"/>
              <w:ind w:hanging="254"/>
              <w:jc w:val="both"/>
              <w:rPr>
                <w:szCs w:val="24"/>
                <w:lang w:eastAsia="pl-PL" w:bidi="ar-SA"/>
              </w:rPr>
            </w:pPr>
            <w:r w:rsidRPr="00DA69FF">
              <w:rPr>
                <w:szCs w:val="24"/>
                <w:lang w:eastAsia="pl-PL" w:bidi="ar-SA"/>
              </w:rPr>
              <w:t>adresu e-mail</w:t>
            </w:r>
            <w:r w:rsidR="00660199" w:rsidRPr="00DA69FF">
              <w:rPr>
                <w:szCs w:val="24"/>
                <w:lang w:eastAsia="pl-PL" w:bidi="ar-SA"/>
              </w:rPr>
              <w:t>,</w:t>
            </w:r>
          </w:p>
          <w:p w14:paraId="5F9A9644" w14:textId="5EFAC4EC" w:rsidR="004900AC" w:rsidRPr="00DA69FF" w:rsidRDefault="004900AC" w:rsidP="00DA69FF">
            <w:pPr>
              <w:pStyle w:val="Akapitzlist"/>
              <w:widowControl w:val="0"/>
              <w:numPr>
                <w:ilvl w:val="0"/>
                <w:numId w:val="14"/>
              </w:numPr>
              <w:autoSpaceDE w:val="0"/>
              <w:autoSpaceDN w:val="0"/>
              <w:adjustRightInd w:val="0"/>
              <w:spacing w:after="0" w:line="240" w:lineRule="auto"/>
              <w:ind w:hanging="254"/>
              <w:jc w:val="both"/>
              <w:rPr>
                <w:szCs w:val="24"/>
                <w:lang w:eastAsia="pl-PL" w:bidi="ar-SA"/>
              </w:rPr>
            </w:pPr>
            <w:r w:rsidRPr="00DA69FF">
              <w:rPr>
                <w:szCs w:val="24"/>
                <w:lang w:eastAsia="pl-PL" w:bidi="ar-SA"/>
              </w:rPr>
              <w:lastRenderedPageBreak/>
              <w:t>numeru telefonu</w:t>
            </w:r>
            <w:r w:rsidR="00660199" w:rsidRPr="00DA69FF">
              <w:rPr>
                <w:szCs w:val="24"/>
                <w:lang w:eastAsia="pl-PL" w:bidi="ar-SA"/>
              </w:rPr>
              <w:t>,</w:t>
            </w:r>
          </w:p>
          <w:p w14:paraId="540643A6" w14:textId="55618499" w:rsidR="004900AC" w:rsidRPr="00DA69FF" w:rsidRDefault="004900AC" w:rsidP="00DA69FF">
            <w:pPr>
              <w:pStyle w:val="Akapitzlist"/>
              <w:widowControl w:val="0"/>
              <w:numPr>
                <w:ilvl w:val="0"/>
                <w:numId w:val="14"/>
              </w:numPr>
              <w:autoSpaceDE w:val="0"/>
              <w:autoSpaceDN w:val="0"/>
              <w:adjustRightInd w:val="0"/>
              <w:spacing w:after="0" w:line="240" w:lineRule="auto"/>
              <w:ind w:hanging="254"/>
              <w:jc w:val="both"/>
              <w:rPr>
                <w:szCs w:val="24"/>
                <w:lang w:eastAsia="pl-PL" w:bidi="ar-SA"/>
              </w:rPr>
            </w:pPr>
            <w:r w:rsidRPr="00DA69FF">
              <w:rPr>
                <w:szCs w:val="24"/>
                <w:lang w:eastAsia="pl-PL" w:bidi="ar-SA"/>
              </w:rPr>
              <w:t>danych opcjonalnych (nie mniej niż 5 dodatkowych pól)</w:t>
            </w:r>
            <w:r w:rsidR="00660199" w:rsidRPr="00DA69FF">
              <w:rPr>
                <w:szCs w:val="24"/>
                <w:lang w:eastAsia="pl-PL" w:bidi="ar-SA"/>
              </w:rPr>
              <w:t>.</w:t>
            </w:r>
          </w:p>
        </w:tc>
      </w:tr>
      <w:tr w:rsidR="00437EEF" w:rsidRPr="00DA69FF" w14:paraId="41AF170B" w14:textId="77777777" w:rsidTr="00AB7414">
        <w:trPr>
          <w:gridAfter w:val="1"/>
          <w:wAfter w:w="19" w:type="dxa"/>
        </w:trPr>
        <w:tc>
          <w:tcPr>
            <w:tcW w:w="1447" w:type="dxa"/>
            <w:vAlign w:val="center"/>
          </w:tcPr>
          <w:p w14:paraId="5CC11EA1"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41ED42AC" w14:textId="17650B15" w:rsidR="004900AC" w:rsidRPr="00DA69FF" w:rsidRDefault="00F36F2E" w:rsidP="00DA69FF">
            <w:r w:rsidRPr="00DA69FF">
              <w:t>Rozwiązanie</w:t>
            </w:r>
            <w:r w:rsidR="004900AC" w:rsidRPr="00DA69FF">
              <w:t xml:space="preserve"> umożliwia konfigurację dla użytkowników gościnnych:</w:t>
            </w:r>
          </w:p>
          <w:p w14:paraId="46238977" w14:textId="78D8D131" w:rsidR="004900AC" w:rsidRPr="00DA69FF" w:rsidRDefault="004900AC" w:rsidP="00DA69FF">
            <w:pPr>
              <w:pStyle w:val="Akapitzlist"/>
              <w:widowControl w:val="0"/>
              <w:numPr>
                <w:ilvl w:val="0"/>
                <w:numId w:val="14"/>
              </w:numPr>
              <w:autoSpaceDE w:val="0"/>
              <w:autoSpaceDN w:val="0"/>
              <w:adjustRightInd w:val="0"/>
              <w:spacing w:after="0" w:line="240" w:lineRule="auto"/>
              <w:ind w:hanging="254"/>
              <w:jc w:val="both"/>
              <w:rPr>
                <w:szCs w:val="24"/>
                <w:lang w:eastAsia="pl-PL" w:bidi="ar-SA"/>
              </w:rPr>
            </w:pPr>
            <w:r w:rsidRPr="00DA69FF">
              <w:rPr>
                <w:szCs w:val="24"/>
                <w:lang w:eastAsia="pl-PL" w:bidi="ar-SA"/>
              </w:rPr>
              <w:t>wyświetlenia im informacji o polityce akceptowalnego użycia sieci (AUP)</w:t>
            </w:r>
            <w:r w:rsidR="00660199" w:rsidRPr="00DA69FF">
              <w:rPr>
                <w:szCs w:val="24"/>
                <w:lang w:eastAsia="pl-PL" w:bidi="ar-SA"/>
              </w:rPr>
              <w:t>,</w:t>
            </w:r>
          </w:p>
          <w:p w14:paraId="5C5D70EC"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254"/>
              <w:jc w:val="both"/>
              <w:rPr>
                <w:szCs w:val="24"/>
                <w:lang w:eastAsia="pl-PL" w:bidi="ar-SA"/>
              </w:rPr>
            </w:pPr>
            <w:r w:rsidRPr="00DA69FF">
              <w:rPr>
                <w:szCs w:val="24"/>
                <w:lang w:eastAsia="pl-PL" w:bidi="ar-SA"/>
              </w:rPr>
              <w:t>zezwolenia gościom na zmianę hasła oraz odzyskiwanie zapomnianego hasła,</w:t>
            </w:r>
          </w:p>
          <w:p w14:paraId="77C0FCCC" w14:textId="30DE43F5" w:rsidR="004900AC" w:rsidRPr="00DA69FF" w:rsidRDefault="004900AC" w:rsidP="00DA69FF">
            <w:pPr>
              <w:pStyle w:val="Akapitzlist"/>
              <w:widowControl w:val="0"/>
              <w:numPr>
                <w:ilvl w:val="0"/>
                <w:numId w:val="14"/>
              </w:numPr>
              <w:autoSpaceDE w:val="0"/>
              <w:autoSpaceDN w:val="0"/>
              <w:adjustRightInd w:val="0"/>
              <w:spacing w:after="0" w:line="240" w:lineRule="auto"/>
              <w:ind w:hanging="254"/>
              <w:jc w:val="both"/>
              <w:rPr>
                <w:szCs w:val="24"/>
              </w:rPr>
            </w:pPr>
            <w:r w:rsidRPr="00DA69FF">
              <w:rPr>
                <w:szCs w:val="24"/>
                <w:lang w:eastAsia="pl-PL" w:bidi="ar-SA"/>
              </w:rPr>
              <w:t>samoobsługi przez gościa, czyli możliwości utworzenia konta gościnnego bez sponsora</w:t>
            </w:r>
            <w:r w:rsidR="00660199" w:rsidRPr="00DA69FF">
              <w:rPr>
                <w:szCs w:val="24"/>
                <w:lang w:eastAsia="pl-PL" w:bidi="ar-SA"/>
              </w:rPr>
              <w:t>.</w:t>
            </w:r>
          </w:p>
        </w:tc>
      </w:tr>
      <w:tr w:rsidR="00437EEF" w:rsidRPr="00DA69FF" w14:paraId="2C2CEDAA" w14:textId="77777777" w:rsidTr="00AB7414">
        <w:trPr>
          <w:gridAfter w:val="1"/>
          <w:wAfter w:w="19" w:type="dxa"/>
        </w:trPr>
        <w:tc>
          <w:tcPr>
            <w:tcW w:w="1447" w:type="dxa"/>
            <w:vAlign w:val="center"/>
          </w:tcPr>
          <w:p w14:paraId="46D9C36D"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2B2B035E" w14:textId="154D0E88" w:rsidR="004900AC" w:rsidRPr="00DA69FF" w:rsidRDefault="00F36F2E" w:rsidP="00DA69FF">
            <w:r w:rsidRPr="00DA69FF">
              <w:t>Rozwiązanie</w:t>
            </w:r>
            <w:r w:rsidR="004900AC" w:rsidRPr="00DA69FF">
              <w:t xml:space="preserve"> umożliwia honorowanie ustawień </w:t>
            </w:r>
            <w:proofErr w:type="spellStart"/>
            <w:r w:rsidR="004900AC" w:rsidRPr="00DA69FF">
              <w:t>local</w:t>
            </w:r>
            <w:proofErr w:type="spellEnd"/>
            <w:r w:rsidR="004900AC" w:rsidRPr="00DA69FF">
              <w:t xml:space="preserve"> przeglądarki internetowej dla zastosowania odpowiedniego wzorca językowego.</w:t>
            </w:r>
          </w:p>
        </w:tc>
      </w:tr>
      <w:tr w:rsidR="00437EEF" w:rsidRPr="00DA69FF" w14:paraId="3A1EE2DA" w14:textId="77777777" w:rsidTr="00AB7414">
        <w:trPr>
          <w:gridAfter w:val="1"/>
          <w:wAfter w:w="19" w:type="dxa"/>
        </w:trPr>
        <w:tc>
          <w:tcPr>
            <w:tcW w:w="1447" w:type="dxa"/>
            <w:vAlign w:val="center"/>
          </w:tcPr>
          <w:p w14:paraId="24492202"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24AA7388" w14:textId="569F758F" w:rsidR="004900AC" w:rsidRPr="00DA69FF" w:rsidRDefault="00F36F2E" w:rsidP="00DA69FF">
            <w:r w:rsidRPr="00DA69FF">
              <w:t>Rozwiązanie</w:t>
            </w:r>
            <w:r w:rsidR="004900AC" w:rsidRPr="00DA69FF">
              <w:t xml:space="preserve"> umożliwia konfigurację maksymalnej ilości nieudanych logowań do konta gościnnego.</w:t>
            </w:r>
          </w:p>
        </w:tc>
      </w:tr>
      <w:tr w:rsidR="00437EEF" w:rsidRPr="00DA69FF" w14:paraId="7829CB87" w14:textId="77777777" w:rsidTr="00AB7414">
        <w:trPr>
          <w:gridAfter w:val="1"/>
          <w:wAfter w:w="19" w:type="dxa"/>
        </w:trPr>
        <w:tc>
          <w:tcPr>
            <w:tcW w:w="1447" w:type="dxa"/>
            <w:vAlign w:val="center"/>
          </w:tcPr>
          <w:p w14:paraId="1A8F39E0"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03ABFD87" w14:textId="2CA41A4E" w:rsidR="004900AC" w:rsidRPr="00DA69FF" w:rsidRDefault="00F36F2E" w:rsidP="00DA69FF">
            <w:r w:rsidRPr="00DA69FF">
              <w:t>Rozwiązanie</w:t>
            </w:r>
            <w:r w:rsidR="004900AC" w:rsidRPr="00DA69FF">
              <w:t xml:space="preserve"> umożliwia konfigurację maksymalnej liczby urządzeń per konto gościnne i obsługuje co najmniej 20 urządzeń per konto gościnne.</w:t>
            </w:r>
          </w:p>
        </w:tc>
      </w:tr>
      <w:tr w:rsidR="00437EEF" w:rsidRPr="00DA69FF" w14:paraId="4B43BBF8" w14:textId="77777777" w:rsidTr="00AB7414">
        <w:trPr>
          <w:gridAfter w:val="1"/>
          <w:wAfter w:w="19" w:type="dxa"/>
        </w:trPr>
        <w:tc>
          <w:tcPr>
            <w:tcW w:w="1447" w:type="dxa"/>
            <w:vAlign w:val="center"/>
          </w:tcPr>
          <w:p w14:paraId="743CE88B"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5FB203AC" w14:textId="1DC86D46" w:rsidR="004900AC" w:rsidRPr="00DA69FF" w:rsidRDefault="00F36F2E" w:rsidP="00DA69FF">
            <w:r w:rsidRPr="00DA69FF">
              <w:t>Rozwiązanie</w:t>
            </w:r>
            <w:r w:rsidR="004900AC" w:rsidRPr="00DA69FF">
              <w:t xml:space="preserve"> umożliwia konfigurację czasu ważności hasła w dniach w przedziale zadanym w dniach.</w:t>
            </w:r>
          </w:p>
        </w:tc>
      </w:tr>
      <w:tr w:rsidR="00437EEF" w:rsidRPr="00DA69FF" w14:paraId="4CB96066" w14:textId="77777777" w:rsidTr="00AB7414">
        <w:trPr>
          <w:gridAfter w:val="1"/>
          <w:wAfter w:w="19" w:type="dxa"/>
        </w:trPr>
        <w:tc>
          <w:tcPr>
            <w:tcW w:w="1447" w:type="dxa"/>
            <w:vAlign w:val="center"/>
          </w:tcPr>
          <w:p w14:paraId="2E50F893"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735CDDE4" w14:textId="626CD16B" w:rsidR="004900AC" w:rsidRPr="00DA69FF" w:rsidRDefault="00F36F2E" w:rsidP="00DA69FF">
            <w:r w:rsidRPr="00DA69FF">
              <w:t>Rozwiązanie</w:t>
            </w:r>
            <w:r w:rsidR="004900AC" w:rsidRPr="00DA69FF">
              <w:t xml:space="preserve"> umożliwia określenie profilu czasowego dla dostępu gościnnego, czyli domyślnego czasu ważności konta gościnnego z dokładnością do daty i godziny</w:t>
            </w:r>
          </w:p>
        </w:tc>
      </w:tr>
      <w:tr w:rsidR="00437EEF" w:rsidRPr="00DA69FF" w14:paraId="2BD9826C" w14:textId="77777777" w:rsidTr="00AB7414">
        <w:trPr>
          <w:gridAfter w:val="1"/>
          <w:wAfter w:w="19" w:type="dxa"/>
        </w:trPr>
        <w:tc>
          <w:tcPr>
            <w:tcW w:w="1447" w:type="dxa"/>
            <w:vAlign w:val="center"/>
          </w:tcPr>
          <w:p w14:paraId="0B343341"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6C9F06EC" w14:textId="6FEB9E8D" w:rsidR="004900AC" w:rsidRPr="00DA69FF" w:rsidRDefault="00F36F2E" w:rsidP="00DA69FF">
            <w:r w:rsidRPr="00DA69FF">
              <w:t>Rozwiązanie</w:t>
            </w:r>
            <w:r w:rsidR="004900AC" w:rsidRPr="00DA69FF">
              <w:t xml:space="preserve"> umożliwia konfigurację polityki złożoności haseł użytkowników gościnnych:</w:t>
            </w:r>
          </w:p>
        </w:tc>
      </w:tr>
      <w:tr w:rsidR="00437EEF" w:rsidRPr="00DA69FF" w14:paraId="5AEB9113" w14:textId="77777777" w:rsidTr="00AB7414">
        <w:trPr>
          <w:gridAfter w:val="1"/>
          <w:wAfter w:w="19" w:type="dxa"/>
        </w:trPr>
        <w:tc>
          <w:tcPr>
            <w:tcW w:w="1447" w:type="dxa"/>
            <w:vAlign w:val="center"/>
          </w:tcPr>
          <w:p w14:paraId="1AB4AD8A"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207245C6" w14:textId="6088DA92" w:rsidR="004900AC" w:rsidRPr="00DA69FF" w:rsidRDefault="00F36F2E" w:rsidP="00DA69FF">
            <w:r w:rsidRPr="00DA69FF">
              <w:t>Rozwiązanie</w:t>
            </w:r>
            <w:r w:rsidR="004900AC" w:rsidRPr="00DA69FF">
              <w:t xml:space="preserve"> umożliwia konfigurację polityki nazwy (login) użytkownika gościnnego w tym co najmniej tworzenie nazwy użytkownika z adresu e-mail i minimalnej długości nazwy użytkownika</w:t>
            </w:r>
          </w:p>
        </w:tc>
      </w:tr>
      <w:tr w:rsidR="00437EEF" w:rsidRPr="00DA69FF" w14:paraId="0CB9587F" w14:textId="77777777" w:rsidTr="00AB7414">
        <w:trPr>
          <w:gridAfter w:val="1"/>
          <w:wAfter w:w="19" w:type="dxa"/>
        </w:trPr>
        <w:tc>
          <w:tcPr>
            <w:tcW w:w="1447" w:type="dxa"/>
            <w:vAlign w:val="center"/>
          </w:tcPr>
          <w:p w14:paraId="3048460A"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5FB3B87C" w14:textId="62CA1179" w:rsidR="004900AC" w:rsidRPr="00DA69FF" w:rsidRDefault="00F36F2E" w:rsidP="00DA69FF">
            <w:r w:rsidRPr="00DA69FF">
              <w:t>Rozwiązanie</w:t>
            </w:r>
            <w:r w:rsidR="004900AC" w:rsidRPr="00DA69FF">
              <w:t xml:space="preserve"> umożliwia tworzenie portalu typu Hotspot bez konieczności uwierzytelniania się gościa nazwą użytkownika i hasłem z opcjonalną akceptacją AUP (</w:t>
            </w:r>
            <w:proofErr w:type="spellStart"/>
            <w:r w:rsidR="004900AC" w:rsidRPr="00DA69FF">
              <w:t>Acceptable</w:t>
            </w:r>
            <w:proofErr w:type="spellEnd"/>
            <w:r w:rsidR="004900AC" w:rsidRPr="00DA69FF">
              <w:t xml:space="preserve"> </w:t>
            </w:r>
            <w:proofErr w:type="spellStart"/>
            <w:r w:rsidR="004900AC" w:rsidRPr="00DA69FF">
              <w:t>Use</w:t>
            </w:r>
            <w:proofErr w:type="spellEnd"/>
            <w:r w:rsidR="004900AC" w:rsidRPr="00DA69FF">
              <w:t xml:space="preserve"> Policy) i z koniecznością podania kodu dostępu.</w:t>
            </w:r>
          </w:p>
        </w:tc>
      </w:tr>
      <w:tr w:rsidR="00437EEF" w:rsidRPr="00DA69FF" w14:paraId="7C1AB451" w14:textId="77777777" w:rsidTr="00AB7414">
        <w:trPr>
          <w:gridAfter w:val="1"/>
          <w:wAfter w:w="19" w:type="dxa"/>
        </w:trPr>
        <w:tc>
          <w:tcPr>
            <w:tcW w:w="1447" w:type="dxa"/>
            <w:vAlign w:val="center"/>
          </w:tcPr>
          <w:p w14:paraId="6D5395AE"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3AA236BD" w14:textId="69394A09" w:rsidR="004900AC" w:rsidRPr="00DA69FF" w:rsidRDefault="00F36F2E" w:rsidP="00DA69FF">
            <w:r w:rsidRPr="00DA69FF">
              <w:t>Rozwiązanie</w:t>
            </w:r>
            <w:r w:rsidR="004900AC" w:rsidRPr="00DA69FF">
              <w:t xml:space="preserve"> umożliwia przypisanie do każdego portalu gościnnego niezależnego wzorca językowego, interfejsu IP, portu HTTPS i certyfikatu SSL dla FQDN.</w:t>
            </w:r>
          </w:p>
        </w:tc>
      </w:tr>
      <w:tr w:rsidR="00437EEF" w:rsidRPr="00DA69FF" w14:paraId="623AB19A" w14:textId="77777777" w:rsidTr="00AB7414">
        <w:trPr>
          <w:gridAfter w:val="1"/>
          <w:wAfter w:w="19" w:type="dxa"/>
        </w:trPr>
        <w:tc>
          <w:tcPr>
            <w:tcW w:w="1447" w:type="dxa"/>
            <w:vAlign w:val="center"/>
          </w:tcPr>
          <w:p w14:paraId="483033D3"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7C40EFC1" w14:textId="6BCFB0C6" w:rsidR="004900AC" w:rsidRPr="00DA69FF" w:rsidRDefault="00F36F2E" w:rsidP="00DA69FF">
            <w:r w:rsidRPr="00DA69FF">
              <w:t>Rozwiązanie</w:t>
            </w:r>
            <w:r w:rsidR="004900AC" w:rsidRPr="00DA69FF">
              <w:t xml:space="preserve"> umożliwia udostępnienie danych logowania gościnnego za pomocą email przez konfigurację bramy SMTP, </w:t>
            </w:r>
            <w:proofErr w:type="spellStart"/>
            <w:r w:rsidR="004900AC" w:rsidRPr="00DA69FF">
              <w:t>secure</w:t>
            </w:r>
            <w:proofErr w:type="spellEnd"/>
            <w:r w:rsidR="004900AC" w:rsidRPr="00DA69FF">
              <w:t xml:space="preserve"> SMTP i poprzez SMS, </w:t>
            </w:r>
          </w:p>
        </w:tc>
      </w:tr>
      <w:tr w:rsidR="00437EEF" w:rsidRPr="00DA69FF" w14:paraId="4CEA8754" w14:textId="77777777" w:rsidTr="00AB7414">
        <w:trPr>
          <w:gridAfter w:val="1"/>
          <w:wAfter w:w="19" w:type="dxa"/>
        </w:trPr>
        <w:tc>
          <w:tcPr>
            <w:tcW w:w="1447" w:type="dxa"/>
            <w:vAlign w:val="center"/>
          </w:tcPr>
          <w:p w14:paraId="46FFEB14"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62EA2DC3" w14:textId="68BFF997" w:rsidR="004900AC" w:rsidRPr="00DA69FF" w:rsidRDefault="00F36F2E" w:rsidP="00DA69FF">
            <w:r w:rsidRPr="00DA69FF">
              <w:t>Rozwiązanie</w:t>
            </w:r>
            <w:r w:rsidR="004900AC" w:rsidRPr="00DA69FF">
              <w:t xml:space="preserve"> umożliwia wykorzystanie protokołu SAML 2.0 oraz funkcjonalności SSO dla portali gościnnych oraz sponsora.</w:t>
            </w:r>
          </w:p>
        </w:tc>
      </w:tr>
      <w:tr w:rsidR="00437EEF" w:rsidRPr="00DA69FF" w14:paraId="7322BD6F" w14:textId="77777777" w:rsidTr="00AB7414">
        <w:trPr>
          <w:gridAfter w:val="1"/>
          <w:wAfter w:w="19" w:type="dxa"/>
        </w:trPr>
        <w:tc>
          <w:tcPr>
            <w:tcW w:w="1447" w:type="dxa"/>
            <w:tcBorders>
              <w:bottom w:val="single" w:sz="4" w:space="0" w:color="auto"/>
            </w:tcBorders>
            <w:vAlign w:val="center"/>
          </w:tcPr>
          <w:p w14:paraId="244AE0D2"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Borders>
              <w:bottom w:val="single" w:sz="4" w:space="0" w:color="auto"/>
            </w:tcBorders>
          </w:tcPr>
          <w:p w14:paraId="679FA8FC" w14:textId="646F25D5" w:rsidR="004900AC" w:rsidRPr="00DA69FF" w:rsidRDefault="00F36F2E" w:rsidP="00DA69FF">
            <w:r w:rsidRPr="00DA69FF">
              <w:t>Rozwiązanie</w:t>
            </w:r>
            <w:r w:rsidR="004900AC" w:rsidRPr="00DA69FF">
              <w:t xml:space="preserve"> wspiera API dla masowych operacji CRUD (</w:t>
            </w:r>
            <w:proofErr w:type="spellStart"/>
            <w:r w:rsidR="004900AC" w:rsidRPr="00DA69FF">
              <w:t>Create</w:t>
            </w:r>
            <w:proofErr w:type="spellEnd"/>
            <w:r w:rsidR="004900AC" w:rsidRPr="00DA69FF">
              <w:t xml:space="preserve">, Read, Update, </w:t>
            </w:r>
            <w:proofErr w:type="spellStart"/>
            <w:r w:rsidR="004900AC" w:rsidRPr="00DA69FF">
              <w:t>Delete</w:t>
            </w:r>
            <w:proofErr w:type="spellEnd"/>
            <w:r w:rsidR="004900AC" w:rsidRPr="00DA69FF">
              <w:t>) na kontach gościnnych.</w:t>
            </w:r>
          </w:p>
        </w:tc>
      </w:tr>
      <w:tr w:rsidR="00437EEF" w:rsidRPr="00DA69FF" w14:paraId="3DB3FAD4" w14:textId="77777777" w:rsidTr="00AB7414">
        <w:trPr>
          <w:trHeight w:val="407"/>
        </w:trPr>
        <w:tc>
          <w:tcPr>
            <w:tcW w:w="9941" w:type="dxa"/>
            <w:gridSpan w:val="3"/>
            <w:shd w:val="clear" w:color="auto" w:fill="D9D9D9" w:themeFill="background1" w:themeFillShade="D9"/>
            <w:vAlign w:val="center"/>
          </w:tcPr>
          <w:p w14:paraId="73FCA0DC" w14:textId="51649A0C" w:rsidR="004900AC" w:rsidRPr="00DA69FF" w:rsidRDefault="004900AC" w:rsidP="00DA69FF">
            <w:pPr>
              <w:jc w:val="both"/>
              <w:rPr>
                <w:b/>
              </w:rPr>
            </w:pPr>
            <w:r w:rsidRPr="00DA69FF">
              <w:rPr>
                <w:b/>
              </w:rPr>
              <w:t>Profilowanie urządzeń</w:t>
            </w:r>
          </w:p>
        </w:tc>
      </w:tr>
      <w:tr w:rsidR="00437EEF" w:rsidRPr="00DA69FF" w14:paraId="79202921" w14:textId="77777777" w:rsidTr="00AB7414">
        <w:trPr>
          <w:gridAfter w:val="1"/>
          <w:wAfter w:w="19" w:type="dxa"/>
        </w:trPr>
        <w:tc>
          <w:tcPr>
            <w:tcW w:w="1447" w:type="dxa"/>
            <w:vAlign w:val="center"/>
          </w:tcPr>
          <w:p w14:paraId="71611E70"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35D9A1C7" w14:textId="2234B71A" w:rsidR="004900AC" w:rsidRPr="00DA69FF" w:rsidRDefault="00F36F2E" w:rsidP="00DA69FF">
            <w:r w:rsidRPr="00DA69FF">
              <w:t>Rozwiązanie</w:t>
            </w:r>
            <w:r w:rsidR="004900AC" w:rsidRPr="00DA69FF">
              <w:t xml:space="preserve"> umożliwia dokonanie profilowania (</w:t>
            </w:r>
            <w:proofErr w:type="spellStart"/>
            <w:r w:rsidR="004900AC" w:rsidRPr="00DA69FF">
              <w:t>profiling</w:t>
            </w:r>
            <w:proofErr w:type="spellEnd"/>
            <w:r w:rsidR="004900AC" w:rsidRPr="00DA69FF">
              <w:t>) urządzenia końcowego dołączanego do sieci i realizację zróżnicowanego dostępu na podstawie jej zidentyfikowanego typu.</w:t>
            </w:r>
          </w:p>
        </w:tc>
      </w:tr>
      <w:tr w:rsidR="00437EEF" w:rsidRPr="00DA69FF" w14:paraId="3C0BA1E3" w14:textId="77777777" w:rsidTr="00AB7414">
        <w:trPr>
          <w:gridAfter w:val="1"/>
          <w:wAfter w:w="19" w:type="dxa"/>
        </w:trPr>
        <w:tc>
          <w:tcPr>
            <w:tcW w:w="1447" w:type="dxa"/>
            <w:vAlign w:val="center"/>
          </w:tcPr>
          <w:p w14:paraId="52FC5901"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35EF653D" w14:textId="78E04C90" w:rsidR="004900AC" w:rsidRPr="00DA69FF" w:rsidRDefault="00F36F2E" w:rsidP="00DA69FF">
            <w:r w:rsidRPr="00DA69FF">
              <w:t>Rozwiązanie</w:t>
            </w:r>
            <w:r w:rsidR="004900AC" w:rsidRPr="00DA69FF">
              <w:t xml:space="preserve"> umożliwia wykorzystanie danych z procesu profilowania do zdefiniowania polityk bezpieczeństwa. W szczególności zapewnia możliwość stworzenia polityk np. dla wszystkich drukarek, dla wszystkich urządzeń mobilnych, dla wszystkich stacji z Windows, etc.</w:t>
            </w:r>
          </w:p>
        </w:tc>
      </w:tr>
      <w:tr w:rsidR="00437EEF" w:rsidRPr="00DA69FF" w14:paraId="7CC93B60" w14:textId="77777777" w:rsidTr="00AB7414">
        <w:trPr>
          <w:gridAfter w:val="1"/>
          <w:wAfter w:w="19" w:type="dxa"/>
        </w:trPr>
        <w:tc>
          <w:tcPr>
            <w:tcW w:w="1447" w:type="dxa"/>
            <w:vAlign w:val="center"/>
          </w:tcPr>
          <w:p w14:paraId="1EF4D31E"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5AE04FD1" w14:textId="18DC0D5C" w:rsidR="004900AC" w:rsidRPr="00DA69FF" w:rsidRDefault="00F36F2E" w:rsidP="00DA69FF">
            <w:r w:rsidRPr="00DA69FF">
              <w:t>Rozwiązanie</w:t>
            </w:r>
            <w:r w:rsidR="004900AC" w:rsidRPr="00DA69FF">
              <w:t xml:space="preserve"> umożliwia dokonanie profilowania stacji końcowych poprzez analizę informacji pochodzących z następujących źródeł:</w:t>
            </w:r>
          </w:p>
          <w:p w14:paraId="6A62F9F6" w14:textId="46328D0F"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DHCP</w:t>
            </w:r>
            <w:r w:rsidR="00660199" w:rsidRPr="00DA69FF">
              <w:rPr>
                <w:szCs w:val="24"/>
                <w:lang w:eastAsia="pl-PL" w:bidi="ar-SA"/>
              </w:rPr>
              <w:t>,</w:t>
            </w:r>
          </w:p>
          <w:p w14:paraId="721C47ED" w14:textId="1C5A63AD"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DHCP SPAN</w:t>
            </w:r>
            <w:r w:rsidR="00660199" w:rsidRPr="00DA69FF">
              <w:rPr>
                <w:szCs w:val="24"/>
                <w:lang w:eastAsia="pl-PL" w:bidi="ar-SA"/>
              </w:rPr>
              <w:t>,</w:t>
            </w:r>
          </w:p>
          <w:p w14:paraId="42004F13" w14:textId="3C615616" w:rsidR="004900AC" w:rsidRPr="00DA69FF" w:rsidRDefault="00660199"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http,</w:t>
            </w:r>
          </w:p>
          <w:p w14:paraId="20E66F09" w14:textId="0F85A15B"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RADIUS</w:t>
            </w:r>
            <w:r w:rsidR="00660199" w:rsidRPr="00DA69FF">
              <w:rPr>
                <w:szCs w:val="24"/>
                <w:lang w:eastAsia="pl-PL" w:bidi="ar-SA"/>
              </w:rPr>
              <w:t>,</w:t>
            </w:r>
          </w:p>
          <w:p w14:paraId="433E6BA9" w14:textId="148BCD78"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lastRenderedPageBreak/>
              <w:t>DNS</w:t>
            </w:r>
            <w:r w:rsidR="00660199" w:rsidRPr="00DA69FF">
              <w:rPr>
                <w:szCs w:val="24"/>
                <w:lang w:eastAsia="pl-PL" w:bidi="ar-SA"/>
              </w:rPr>
              <w:t>,</w:t>
            </w:r>
          </w:p>
          <w:p w14:paraId="4CB4FF7F" w14:textId="4EB9474C"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SNMP</w:t>
            </w:r>
            <w:r w:rsidR="00660199" w:rsidRPr="00DA69FF">
              <w:rPr>
                <w:szCs w:val="24"/>
                <w:lang w:eastAsia="pl-PL" w:bidi="ar-SA"/>
              </w:rPr>
              <w:t>,</w:t>
            </w:r>
          </w:p>
          <w:p w14:paraId="3153F420" w14:textId="34F104DA"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Network Scan (NMAP lub inne narzędzie profilowania aktywnego)</w:t>
            </w:r>
            <w:r w:rsidR="00660199" w:rsidRPr="00DA69FF">
              <w:rPr>
                <w:szCs w:val="24"/>
                <w:lang w:eastAsia="pl-PL" w:bidi="ar-SA"/>
              </w:rPr>
              <w:t>.</w:t>
            </w:r>
          </w:p>
        </w:tc>
      </w:tr>
      <w:tr w:rsidR="00437EEF" w:rsidRPr="00DA69FF" w14:paraId="3709DA2B" w14:textId="77777777" w:rsidTr="00AB7414">
        <w:trPr>
          <w:gridAfter w:val="1"/>
          <w:wAfter w:w="19" w:type="dxa"/>
        </w:trPr>
        <w:tc>
          <w:tcPr>
            <w:tcW w:w="1447" w:type="dxa"/>
            <w:vAlign w:val="center"/>
          </w:tcPr>
          <w:p w14:paraId="3C907C8C"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0E06D444" w14:textId="7CFF3677" w:rsidR="004900AC" w:rsidRPr="00DA69FF" w:rsidRDefault="00F36F2E" w:rsidP="00DA69FF">
            <w:r w:rsidRPr="00DA69FF">
              <w:t>Rozwiązanie</w:t>
            </w:r>
            <w:r w:rsidR="004900AC" w:rsidRPr="00DA69FF">
              <w:t xml:space="preserve"> umożliwia wysłanie wiadomości RADIUS </w:t>
            </w:r>
            <w:proofErr w:type="spellStart"/>
            <w:r w:rsidR="004900AC" w:rsidRPr="00DA69FF">
              <w:t>CoA</w:t>
            </w:r>
            <w:proofErr w:type="spellEnd"/>
            <w:r w:rsidR="004900AC" w:rsidRPr="00DA69FF">
              <w:t xml:space="preserve"> (</w:t>
            </w:r>
            <w:proofErr w:type="spellStart"/>
            <w:r w:rsidR="004900AC" w:rsidRPr="00DA69FF">
              <w:t>Reauth</w:t>
            </w:r>
            <w:proofErr w:type="spellEnd"/>
            <w:r w:rsidR="004900AC" w:rsidRPr="00DA69FF">
              <w:t>, Port Bounce) zgodnych z RFC 5176, po dokonaniu profilowania urządzenia końcowego w celu zmiany profilu autoryzacji.</w:t>
            </w:r>
          </w:p>
        </w:tc>
      </w:tr>
      <w:tr w:rsidR="00437EEF" w:rsidRPr="00DA69FF" w14:paraId="329DAFF5" w14:textId="77777777" w:rsidTr="00AB7414">
        <w:trPr>
          <w:gridAfter w:val="1"/>
          <w:wAfter w:w="19" w:type="dxa"/>
        </w:trPr>
        <w:tc>
          <w:tcPr>
            <w:tcW w:w="1447" w:type="dxa"/>
            <w:vAlign w:val="center"/>
          </w:tcPr>
          <w:p w14:paraId="43EE1E95"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21180C54" w14:textId="437CAB04" w:rsidR="004900AC" w:rsidRPr="00DA69FF" w:rsidRDefault="00F36F2E" w:rsidP="00DA69FF">
            <w:r w:rsidRPr="00DA69FF">
              <w:t>Rozwiązanie</w:t>
            </w:r>
            <w:r w:rsidR="004900AC" w:rsidRPr="00DA69FF">
              <w:t xml:space="preserve"> umożliwia dodawanie sprofilowanych stacji końcowych do lokalnej bazy stacji końcowych wraz z przypisaniem do grupy.</w:t>
            </w:r>
          </w:p>
        </w:tc>
      </w:tr>
      <w:tr w:rsidR="00437EEF" w:rsidRPr="00DA69FF" w14:paraId="75DB3C6B" w14:textId="77777777" w:rsidTr="00AB7414">
        <w:trPr>
          <w:gridAfter w:val="1"/>
          <w:wAfter w:w="19" w:type="dxa"/>
        </w:trPr>
        <w:tc>
          <w:tcPr>
            <w:tcW w:w="1447" w:type="dxa"/>
            <w:vAlign w:val="center"/>
          </w:tcPr>
          <w:p w14:paraId="3199CD61"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5E02A294" w14:textId="57E11520" w:rsidR="004900AC" w:rsidRPr="00DA69FF" w:rsidRDefault="00F36F2E" w:rsidP="00DA69FF">
            <w:r w:rsidRPr="00DA69FF">
              <w:t>Rozwiązanie</w:t>
            </w:r>
            <w:r w:rsidR="004900AC" w:rsidRPr="00DA69FF">
              <w:t xml:space="preserve"> posiada dostarczony przez producenta zestaw profili urządzeń, w tym przynajmniej dla:</w:t>
            </w:r>
          </w:p>
          <w:p w14:paraId="2623F84F"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 xml:space="preserve">Stacji roboczych pracujących z systemami </w:t>
            </w:r>
            <w:proofErr w:type="spellStart"/>
            <w:r w:rsidRPr="00DA69FF">
              <w:rPr>
                <w:szCs w:val="24"/>
                <w:lang w:eastAsia="pl-PL" w:bidi="ar-SA"/>
              </w:rPr>
              <w:t>FreeBSD</w:t>
            </w:r>
            <w:proofErr w:type="spellEnd"/>
            <w:r w:rsidRPr="00DA69FF">
              <w:rPr>
                <w:szCs w:val="24"/>
                <w:lang w:eastAsia="pl-PL" w:bidi="ar-SA"/>
              </w:rPr>
              <w:t>, Linux, Macintosh, Microsoft Windows, Sun,</w:t>
            </w:r>
          </w:p>
          <w:p w14:paraId="4CF9C1CB" w14:textId="1D53FBA9"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val="en-US" w:eastAsia="pl-PL" w:bidi="ar-SA"/>
              </w:rPr>
            </w:pPr>
            <w:proofErr w:type="spellStart"/>
            <w:r w:rsidRPr="00DA69FF">
              <w:rPr>
                <w:szCs w:val="24"/>
                <w:lang w:val="en-US" w:eastAsia="pl-PL" w:bidi="ar-SA"/>
              </w:rPr>
              <w:t>Urządzeń</w:t>
            </w:r>
            <w:proofErr w:type="spellEnd"/>
            <w:r w:rsidRPr="00DA69FF">
              <w:rPr>
                <w:szCs w:val="24"/>
                <w:lang w:val="en-US" w:eastAsia="pl-PL" w:bidi="ar-SA"/>
              </w:rPr>
              <w:t xml:space="preserve"> </w:t>
            </w:r>
            <w:proofErr w:type="spellStart"/>
            <w:r w:rsidRPr="00DA69FF">
              <w:rPr>
                <w:szCs w:val="24"/>
                <w:lang w:val="en-US" w:eastAsia="pl-PL" w:bidi="ar-SA"/>
              </w:rPr>
              <w:t>mobilnych</w:t>
            </w:r>
            <w:proofErr w:type="spellEnd"/>
            <w:r w:rsidRPr="00DA69FF">
              <w:rPr>
                <w:szCs w:val="24"/>
                <w:lang w:val="en-US" w:eastAsia="pl-PL" w:bidi="ar-SA"/>
              </w:rPr>
              <w:t>: Android, Apple, Blackberry</w:t>
            </w:r>
            <w:r w:rsidR="00660199" w:rsidRPr="00DA69FF">
              <w:rPr>
                <w:szCs w:val="24"/>
                <w:lang w:val="en-US" w:eastAsia="pl-PL" w:bidi="ar-SA"/>
              </w:rPr>
              <w:t>,</w:t>
            </w:r>
          </w:p>
          <w:p w14:paraId="248C7372" w14:textId="39EA3B6A"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Telefonów IP</w:t>
            </w:r>
            <w:r w:rsidR="00660199" w:rsidRPr="00DA69FF">
              <w:rPr>
                <w:szCs w:val="24"/>
                <w:lang w:eastAsia="pl-PL" w:bidi="ar-SA"/>
              </w:rPr>
              <w:t>,</w:t>
            </w:r>
          </w:p>
          <w:p w14:paraId="3B35A911" w14:textId="69F6341C"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Drukarek sieciowych</w:t>
            </w:r>
            <w:r w:rsidR="00660199" w:rsidRPr="00DA69FF">
              <w:rPr>
                <w:szCs w:val="24"/>
                <w:lang w:eastAsia="pl-PL" w:bidi="ar-SA"/>
              </w:rPr>
              <w:t>,</w:t>
            </w:r>
          </w:p>
          <w:p w14:paraId="14A3C40D" w14:textId="253A17E0"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Systemów wideokonferencyjnych w tym terminali i urządzeń z nimi powiązanych</w:t>
            </w:r>
            <w:r w:rsidR="00660199" w:rsidRPr="00DA69FF">
              <w:rPr>
                <w:szCs w:val="24"/>
                <w:lang w:eastAsia="pl-PL" w:bidi="ar-SA"/>
              </w:rPr>
              <w:t>,</w:t>
            </w:r>
          </w:p>
          <w:p w14:paraId="69A4D626" w14:textId="40B2AFF6"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Routerów</w:t>
            </w:r>
            <w:r w:rsidR="00660199" w:rsidRPr="00DA69FF">
              <w:rPr>
                <w:szCs w:val="24"/>
                <w:lang w:eastAsia="pl-PL" w:bidi="ar-SA"/>
              </w:rPr>
              <w:t>,</w:t>
            </w:r>
          </w:p>
          <w:p w14:paraId="7468DC60" w14:textId="22154410"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Punktów dostępu bezprzewodowego</w:t>
            </w:r>
            <w:r w:rsidR="00660199" w:rsidRPr="00DA69FF">
              <w:rPr>
                <w:szCs w:val="24"/>
                <w:lang w:eastAsia="pl-PL" w:bidi="ar-SA"/>
              </w:rPr>
              <w:t>.</w:t>
            </w:r>
          </w:p>
        </w:tc>
      </w:tr>
      <w:tr w:rsidR="00437EEF" w:rsidRPr="00DA69FF" w14:paraId="6E6C2FA5" w14:textId="77777777" w:rsidTr="00AB7414">
        <w:trPr>
          <w:gridAfter w:val="1"/>
          <w:wAfter w:w="19" w:type="dxa"/>
        </w:trPr>
        <w:tc>
          <w:tcPr>
            <w:tcW w:w="1447" w:type="dxa"/>
            <w:vAlign w:val="center"/>
          </w:tcPr>
          <w:p w14:paraId="3E0F183B"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56A6111C" w14:textId="2F63EF63" w:rsidR="004900AC" w:rsidRPr="00DA69FF" w:rsidRDefault="00F36F2E" w:rsidP="00DA69FF">
            <w:r w:rsidRPr="00DA69FF">
              <w:t>Rozwiązanie</w:t>
            </w:r>
            <w:r w:rsidR="004900AC" w:rsidRPr="00DA69FF">
              <w:t xml:space="preserve"> umożliwia subskrypcyjne, regularne i automatyczne pobieranie nowych profili urządzeń ze strony producenta, w tym następujących informacji:</w:t>
            </w:r>
          </w:p>
          <w:p w14:paraId="3BEB362A" w14:textId="3DB68C56"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reguł identyfikacji nowych i uaktualnionych profili urządzeń końcowych w sieci</w:t>
            </w:r>
            <w:r w:rsidR="00D42915" w:rsidRPr="00DA69FF">
              <w:rPr>
                <w:szCs w:val="24"/>
                <w:lang w:eastAsia="pl-PL" w:bidi="ar-SA"/>
              </w:rPr>
              <w:t>,</w:t>
            </w:r>
          </w:p>
          <w:p w14:paraId="64215950" w14:textId="244E9FFF"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 xml:space="preserve">reguł identyfikacji nowych urządzeń końcowych w sieci na podstawie MAC OUI, publikowanych na stronie </w:t>
            </w:r>
            <w:hyperlink r:id="rId8" w:history="1">
              <w:r w:rsidRPr="00DA69FF">
                <w:rPr>
                  <w:szCs w:val="24"/>
                  <w:lang w:eastAsia="pl-PL" w:bidi="ar-SA"/>
                </w:rPr>
                <w:t>http://standards.ieee.org/develop/regauth/oui/oui.txt</w:t>
              </w:r>
            </w:hyperlink>
            <w:r w:rsidR="00D42915" w:rsidRPr="00DA69FF">
              <w:rPr>
                <w:szCs w:val="24"/>
                <w:lang w:eastAsia="pl-PL" w:bidi="ar-SA"/>
              </w:rPr>
              <w:t>.</w:t>
            </w:r>
          </w:p>
        </w:tc>
      </w:tr>
      <w:tr w:rsidR="00437EEF" w:rsidRPr="00DA69FF" w14:paraId="29B94F2F" w14:textId="77777777" w:rsidTr="00AB7414">
        <w:trPr>
          <w:gridAfter w:val="1"/>
          <w:wAfter w:w="19" w:type="dxa"/>
        </w:trPr>
        <w:tc>
          <w:tcPr>
            <w:tcW w:w="1447" w:type="dxa"/>
            <w:vAlign w:val="center"/>
          </w:tcPr>
          <w:p w14:paraId="28E33940"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301827BD" w14:textId="37C66498" w:rsidR="004900AC" w:rsidRPr="00DA69FF" w:rsidRDefault="00F36F2E" w:rsidP="00DA69FF">
            <w:r w:rsidRPr="00DA69FF">
              <w:t>Rozwiązanie</w:t>
            </w:r>
            <w:r w:rsidR="004900AC" w:rsidRPr="00DA69FF">
              <w:t xml:space="preserve"> umożliwia włączenie funkcjonalności regularnej (z częstotliwością dobową) i automatycznej subskrypcji nowych profili urządzeń ze strony producenta o zadanej godzinie lub jej całkowite wyłączenie w dowolnym momencie.</w:t>
            </w:r>
          </w:p>
        </w:tc>
      </w:tr>
      <w:tr w:rsidR="00437EEF" w:rsidRPr="00DA69FF" w14:paraId="2EDCF3E4" w14:textId="77777777" w:rsidTr="00AB7414">
        <w:trPr>
          <w:gridAfter w:val="1"/>
          <w:wAfter w:w="19" w:type="dxa"/>
        </w:trPr>
        <w:tc>
          <w:tcPr>
            <w:tcW w:w="1447" w:type="dxa"/>
            <w:tcBorders>
              <w:bottom w:val="single" w:sz="4" w:space="0" w:color="auto"/>
            </w:tcBorders>
            <w:vAlign w:val="center"/>
          </w:tcPr>
          <w:p w14:paraId="23912A98"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Borders>
              <w:bottom w:val="single" w:sz="4" w:space="0" w:color="auto"/>
            </w:tcBorders>
          </w:tcPr>
          <w:p w14:paraId="131BDC3E" w14:textId="0BC45C4C" w:rsidR="004900AC" w:rsidRPr="00DA69FF" w:rsidRDefault="00F36F2E" w:rsidP="00DA69FF">
            <w:r w:rsidRPr="00DA69FF">
              <w:t>Rozwiązanie</w:t>
            </w:r>
            <w:r w:rsidR="004900AC" w:rsidRPr="00DA69FF">
              <w:t xml:space="preserve"> wspiera raportowanie zmian w bazie danych profili powstałych w wyniku pobrania uaktualnienia profili urządzeń końcowych ze strony producenta.</w:t>
            </w:r>
          </w:p>
        </w:tc>
      </w:tr>
      <w:tr w:rsidR="00437EEF" w:rsidRPr="00DA69FF" w14:paraId="4AB9808C" w14:textId="77777777" w:rsidTr="00AB7414">
        <w:trPr>
          <w:trHeight w:val="397"/>
        </w:trPr>
        <w:tc>
          <w:tcPr>
            <w:tcW w:w="9941" w:type="dxa"/>
            <w:gridSpan w:val="3"/>
            <w:shd w:val="clear" w:color="auto" w:fill="D9D9D9" w:themeFill="background1" w:themeFillShade="D9"/>
            <w:vAlign w:val="center"/>
          </w:tcPr>
          <w:p w14:paraId="6FC74546" w14:textId="2FB6DA20" w:rsidR="004900AC" w:rsidRPr="00DA69FF" w:rsidRDefault="004900AC" w:rsidP="00DA69FF">
            <w:pPr>
              <w:jc w:val="both"/>
              <w:rPr>
                <w:b/>
              </w:rPr>
            </w:pPr>
            <w:r w:rsidRPr="00DA69FF">
              <w:rPr>
                <w:b/>
              </w:rPr>
              <w:t>Wymiana informacji kontekstowych oraz automatyzacji odpowiedzi</w:t>
            </w:r>
          </w:p>
        </w:tc>
      </w:tr>
      <w:tr w:rsidR="00437EEF" w:rsidRPr="00DA69FF" w14:paraId="23714396" w14:textId="77777777" w:rsidTr="00AB7414">
        <w:trPr>
          <w:gridAfter w:val="1"/>
          <w:wAfter w:w="19" w:type="dxa"/>
        </w:trPr>
        <w:tc>
          <w:tcPr>
            <w:tcW w:w="1447" w:type="dxa"/>
            <w:vAlign w:val="center"/>
          </w:tcPr>
          <w:p w14:paraId="6B37AD56"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5201A058" w14:textId="224B9686" w:rsidR="004900AC" w:rsidRPr="00DA69FF" w:rsidRDefault="00F36F2E" w:rsidP="00DA69FF">
            <w:r w:rsidRPr="00DA69FF">
              <w:t>Rozwiązanie</w:t>
            </w:r>
            <w:r w:rsidR="004900AC" w:rsidRPr="00DA69FF">
              <w:t xml:space="preserve"> umożliwia wymianę informacji kontekstowych dotyczących sesji użytkowników oraz urządzeń. Wymiana ta może występować w obu kierunkach –NAC może zarówno udostępniać informacje jak i przyjmować je z zewnętrznych systemów producenta oraz firm trzecich. </w:t>
            </w:r>
          </w:p>
        </w:tc>
      </w:tr>
      <w:tr w:rsidR="00437EEF" w:rsidRPr="00DA69FF" w14:paraId="0AEF9576" w14:textId="77777777" w:rsidTr="00AB7414">
        <w:trPr>
          <w:gridAfter w:val="1"/>
          <w:wAfter w:w="19" w:type="dxa"/>
        </w:trPr>
        <w:tc>
          <w:tcPr>
            <w:tcW w:w="1447" w:type="dxa"/>
            <w:vAlign w:val="center"/>
          </w:tcPr>
          <w:p w14:paraId="08358A66"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090B20A2" w14:textId="56953E27" w:rsidR="004900AC" w:rsidRPr="00DA69FF" w:rsidRDefault="004900AC" w:rsidP="00DA69FF">
            <w:r w:rsidRPr="00DA69FF">
              <w:t xml:space="preserve">Wymiana informacji realizowana jest z użyciem dedykowanej szyny wymiany informacji w architekturze Consumer-Provider, opartej o technologie REST oraz </w:t>
            </w:r>
            <w:proofErr w:type="spellStart"/>
            <w:r w:rsidRPr="00DA69FF">
              <w:t>Websocket</w:t>
            </w:r>
            <w:proofErr w:type="spellEnd"/>
            <w:r w:rsidRPr="00DA69FF">
              <w:t xml:space="preserve">. NAC pełni rolę serwera wymiany informacji. </w:t>
            </w:r>
          </w:p>
        </w:tc>
      </w:tr>
      <w:tr w:rsidR="00437EEF" w:rsidRPr="00DA69FF" w14:paraId="49A487DA" w14:textId="77777777" w:rsidTr="00AB7414">
        <w:trPr>
          <w:gridAfter w:val="1"/>
          <w:wAfter w:w="19" w:type="dxa"/>
        </w:trPr>
        <w:tc>
          <w:tcPr>
            <w:tcW w:w="1447" w:type="dxa"/>
            <w:vAlign w:val="center"/>
          </w:tcPr>
          <w:p w14:paraId="0A488211"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1AB26A4B" w14:textId="50D54597" w:rsidR="004900AC" w:rsidRPr="00DA69FF" w:rsidRDefault="004900AC" w:rsidP="00DA69FF">
            <w:r w:rsidRPr="00DA69FF">
              <w:t xml:space="preserve">Wymiana informacji może zostać skonfigurowana z kilkudziesięcioma rodzajami systemów klasy </w:t>
            </w:r>
            <w:proofErr w:type="spellStart"/>
            <w:r w:rsidRPr="00DA69FF">
              <w:t>enterprise</w:t>
            </w:r>
            <w:proofErr w:type="spellEnd"/>
            <w:r w:rsidRPr="00DA69FF">
              <w:t xml:space="preserve">, m.in.: </w:t>
            </w:r>
            <w:proofErr w:type="spellStart"/>
            <w:r w:rsidRPr="00DA69FF">
              <w:t>next-generation</w:t>
            </w:r>
            <w:proofErr w:type="spellEnd"/>
            <w:r w:rsidRPr="00DA69FF">
              <w:t xml:space="preserve"> firewall, network </w:t>
            </w:r>
            <w:proofErr w:type="spellStart"/>
            <w:r w:rsidRPr="00DA69FF">
              <w:t>detection</w:t>
            </w:r>
            <w:proofErr w:type="spellEnd"/>
            <w:r w:rsidRPr="00DA69FF">
              <w:t xml:space="preserve"> and </w:t>
            </w:r>
            <w:proofErr w:type="spellStart"/>
            <w:r w:rsidRPr="00DA69FF">
              <w:t>response</w:t>
            </w:r>
            <w:proofErr w:type="spellEnd"/>
            <w:r w:rsidRPr="00DA69FF">
              <w:t xml:space="preserve"> (NDR)/</w:t>
            </w:r>
            <w:proofErr w:type="spellStart"/>
            <w:r w:rsidRPr="00DA69FF">
              <w:t>flow</w:t>
            </w:r>
            <w:proofErr w:type="spellEnd"/>
            <w:r w:rsidRPr="00DA69FF">
              <w:t xml:space="preserve"> monitoring, Security Information Event Management (SIEM), </w:t>
            </w:r>
            <w:proofErr w:type="spellStart"/>
            <w:r w:rsidRPr="00DA69FF">
              <w:t>IoT</w:t>
            </w:r>
            <w:proofErr w:type="spellEnd"/>
            <w:r w:rsidRPr="00DA69FF">
              <w:t xml:space="preserve"> Security, DNS, DHCP and IP (DDI) management, skanowania/zarządzania podatnościami. </w:t>
            </w:r>
          </w:p>
        </w:tc>
      </w:tr>
      <w:tr w:rsidR="00437EEF" w:rsidRPr="00DA69FF" w14:paraId="023DB9E5" w14:textId="77777777" w:rsidTr="00AB7414">
        <w:trPr>
          <w:gridAfter w:val="1"/>
          <w:wAfter w:w="19" w:type="dxa"/>
        </w:trPr>
        <w:tc>
          <w:tcPr>
            <w:tcW w:w="1447" w:type="dxa"/>
            <w:tcBorders>
              <w:bottom w:val="single" w:sz="4" w:space="0" w:color="auto"/>
            </w:tcBorders>
            <w:vAlign w:val="center"/>
          </w:tcPr>
          <w:p w14:paraId="1C8F5A65"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Borders>
              <w:bottom w:val="single" w:sz="4" w:space="0" w:color="auto"/>
            </w:tcBorders>
          </w:tcPr>
          <w:p w14:paraId="428BA4CA" w14:textId="50DAD07F" w:rsidR="004900AC" w:rsidRPr="00DA69FF" w:rsidRDefault="00F36F2E" w:rsidP="00DA69FF">
            <w:r w:rsidRPr="00DA69FF">
              <w:t>Rozwiązanie</w:t>
            </w:r>
            <w:r w:rsidR="004900AC" w:rsidRPr="00DA69FF">
              <w:t xml:space="preserve"> umożliwia zmianę autoryzacji stacji w oparciu o dyspozycje otrzymane poprzez szynę wymiany informacji. Zmiana autoryzacji może spowodować m.in. przeniesienie stacji do </w:t>
            </w:r>
            <w:proofErr w:type="spellStart"/>
            <w:r w:rsidR="004900AC" w:rsidRPr="00DA69FF">
              <w:t>VLAN</w:t>
            </w:r>
            <w:r w:rsidR="008636F7" w:rsidRPr="00DA69FF">
              <w:t>’</w:t>
            </w:r>
            <w:r w:rsidR="004900AC" w:rsidRPr="00DA69FF">
              <w:t>u</w:t>
            </w:r>
            <w:proofErr w:type="spellEnd"/>
            <w:r w:rsidR="004900AC" w:rsidRPr="00DA69FF">
              <w:t xml:space="preserve"> kwarantanny o ograniczonym dostępie do sieci lub </w:t>
            </w:r>
            <w:r w:rsidR="004900AC" w:rsidRPr="00DA69FF">
              <w:lastRenderedPageBreak/>
              <w:t xml:space="preserve">dezaktywację portu, do którego podłączona jest stacja w celu odcięcia jej dostępu do sieci. </w:t>
            </w:r>
          </w:p>
        </w:tc>
      </w:tr>
      <w:tr w:rsidR="00437EEF" w:rsidRPr="00DA69FF" w14:paraId="0E9E46C9" w14:textId="77777777" w:rsidTr="00AB7414">
        <w:trPr>
          <w:trHeight w:val="436"/>
        </w:trPr>
        <w:tc>
          <w:tcPr>
            <w:tcW w:w="9941" w:type="dxa"/>
            <w:gridSpan w:val="3"/>
            <w:shd w:val="clear" w:color="auto" w:fill="D9D9D9" w:themeFill="background1" w:themeFillShade="D9"/>
            <w:vAlign w:val="center"/>
          </w:tcPr>
          <w:p w14:paraId="1FD02168" w14:textId="4CE26836" w:rsidR="004900AC" w:rsidRPr="00DA69FF" w:rsidRDefault="004900AC" w:rsidP="00DA69FF">
            <w:pPr>
              <w:jc w:val="both"/>
              <w:rPr>
                <w:b/>
              </w:rPr>
            </w:pPr>
            <w:r w:rsidRPr="00DA69FF">
              <w:rPr>
                <w:b/>
              </w:rPr>
              <w:lastRenderedPageBreak/>
              <w:t>Obsługa serwerów certyfikatów CA</w:t>
            </w:r>
          </w:p>
        </w:tc>
      </w:tr>
      <w:tr w:rsidR="00437EEF" w:rsidRPr="00DA69FF" w14:paraId="1F234C74" w14:textId="77777777" w:rsidTr="00AB7414">
        <w:trPr>
          <w:gridAfter w:val="1"/>
          <w:wAfter w:w="19" w:type="dxa"/>
        </w:trPr>
        <w:tc>
          <w:tcPr>
            <w:tcW w:w="1447" w:type="dxa"/>
            <w:vAlign w:val="center"/>
          </w:tcPr>
          <w:p w14:paraId="5DA45C4F"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05761C2B" w14:textId="12A7E74A" w:rsidR="004900AC" w:rsidRPr="00DA69FF" w:rsidRDefault="00F36F2E" w:rsidP="00DA69FF">
            <w:r w:rsidRPr="00DA69FF">
              <w:t>Rozwiązanie</w:t>
            </w:r>
            <w:r w:rsidR="004900AC" w:rsidRPr="00DA69FF">
              <w:t xml:space="preserve"> posiada funkcję zintegrowanego centrum certyfikacji, </w:t>
            </w:r>
            <w:proofErr w:type="spellStart"/>
            <w:r w:rsidR="004900AC" w:rsidRPr="00DA69FF">
              <w:t>Certificate</w:t>
            </w:r>
            <w:proofErr w:type="spellEnd"/>
            <w:r w:rsidR="004900AC" w:rsidRPr="00DA69FF">
              <w:t xml:space="preserve"> Authority (CA) lub zapewniać współpracę z zewnętrznym centrum CA. </w:t>
            </w:r>
          </w:p>
        </w:tc>
      </w:tr>
      <w:tr w:rsidR="00437EEF" w:rsidRPr="00DA69FF" w14:paraId="0FD630F4" w14:textId="77777777" w:rsidTr="00AB7414">
        <w:trPr>
          <w:gridAfter w:val="1"/>
          <w:wAfter w:w="19" w:type="dxa"/>
        </w:trPr>
        <w:tc>
          <w:tcPr>
            <w:tcW w:w="1447" w:type="dxa"/>
            <w:vAlign w:val="center"/>
          </w:tcPr>
          <w:p w14:paraId="4058EC84"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2E766A3B" w14:textId="5F4298C5" w:rsidR="004900AC" w:rsidRPr="00DA69FF" w:rsidRDefault="004900AC" w:rsidP="00DA69FF">
            <w:r w:rsidRPr="00DA69FF">
              <w:t xml:space="preserve">Funkcja CA umożliwia wystawianie certyfikatów dla urządzeń, które uzyskują dostęp do sieci w procesie BYOD, dla realizacji bezpiecznego uwierzytelniania przy pomocy </w:t>
            </w:r>
            <w:r w:rsidR="008636F7" w:rsidRPr="00DA69FF">
              <w:t xml:space="preserve">protokołu </w:t>
            </w:r>
            <w:r w:rsidRPr="00DA69FF">
              <w:t>EAP-TLS.</w:t>
            </w:r>
          </w:p>
        </w:tc>
      </w:tr>
      <w:tr w:rsidR="00437EEF" w:rsidRPr="00DA69FF" w14:paraId="2F82BAB6" w14:textId="77777777" w:rsidTr="00AB7414">
        <w:trPr>
          <w:gridAfter w:val="1"/>
          <w:wAfter w:w="19" w:type="dxa"/>
        </w:trPr>
        <w:tc>
          <w:tcPr>
            <w:tcW w:w="1447" w:type="dxa"/>
            <w:vAlign w:val="center"/>
          </w:tcPr>
          <w:p w14:paraId="21DF35AF"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0B1B4069" w14:textId="16F19994" w:rsidR="004900AC" w:rsidRPr="00DA69FF" w:rsidRDefault="00F36F2E" w:rsidP="00DA69FF">
            <w:r w:rsidRPr="00DA69FF">
              <w:t>Rozwiązanie</w:t>
            </w:r>
            <w:r w:rsidR="004900AC" w:rsidRPr="00DA69FF">
              <w:t xml:space="preserve"> wspiera hierarchiczność CA dla rozproszonego wdrożenia w dużej skali. W sytuacji rozproszenia systemu na wiele serwerów, serwery nadrzędne oferują funkcję Root CA, zaś serwery przetwarzające wspierają funkcję </w:t>
            </w:r>
            <w:proofErr w:type="spellStart"/>
            <w:r w:rsidR="004900AC" w:rsidRPr="00DA69FF">
              <w:t>Subordinate</w:t>
            </w:r>
            <w:proofErr w:type="spellEnd"/>
            <w:r w:rsidR="004900AC" w:rsidRPr="00DA69FF">
              <w:t xml:space="preserve"> CA (SCEP RA) dla wystawiania certyfikatów.</w:t>
            </w:r>
          </w:p>
        </w:tc>
      </w:tr>
      <w:tr w:rsidR="00437EEF" w:rsidRPr="00DA69FF" w14:paraId="6A82145C" w14:textId="77777777" w:rsidTr="00AB7414">
        <w:trPr>
          <w:gridAfter w:val="1"/>
          <w:wAfter w:w="19" w:type="dxa"/>
        </w:trPr>
        <w:tc>
          <w:tcPr>
            <w:tcW w:w="1447" w:type="dxa"/>
            <w:tcBorders>
              <w:bottom w:val="single" w:sz="4" w:space="0" w:color="auto"/>
            </w:tcBorders>
            <w:vAlign w:val="center"/>
          </w:tcPr>
          <w:p w14:paraId="791A3FB6"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Borders>
              <w:bottom w:val="single" w:sz="4" w:space="0" w:color="auto"/>
            </w:tcBorders>
          </w:tcPr>
          <w:p w14:paraId="3B1431A0" w14:textId="77777777" w:rsidR="004900AC" w:rsidRPr="00DA69FF" w:rsidRDefault="004900AC" w:rsidP="00DA69FF">
            <w:r w:rsidRPr="00DA69FF">
              <w:t>Funkcja CA zapewnia przynajmniej następujące funkcjonalności:</w:t>
            </w:r>
          </w:p>
          <w:p w14:paraId="10C08E16" w14:textId="7F898C6A"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proofErr w:type="spellStart"/>
            <w:r w:rsidRPr="00DA69FF">
              <w:rPr>
                <w:szCs w:val="24"/>
                <w:lang w:eastAsia="pl-PL" w:bidi="ar-SA"/>
              </w:rPr>
              <w:t>Certificate</w:t>
            </w:r>
            <w:proofErr w:type="spellEnd"/>
            <w:r w:rsidRPr="00DA69FF">
              <w:rPr>
                <w:szCs w:val="24"/>
                <w:lang w:eastAsia="pl-PL" w:bidi="ar-SA"/>
              </w:rPr>
              <w:t xml:space="preserve"> </w:t>
            </w:r>
            <w:proofErr w:type="spellStart"/>
            <w:r w:rsidRPr="00DA69FF">
              <w:rPr>
                <w:szCs w:val="24"/>
                <w:lang w:eastAsia="pl-PL" w:bidi="ar-SA"/>
              </w:rPr>
              <w:t>Issuance</w:t>
            </w:r>
            <w:proofErr w:type="spellEnd"/>
            <w:r w:rsidRPr="00DA69FF">
              <w:rPr>
                <w:szCs w:val="24"/>
                <w:lang w:eastAsia="pl-PL" w:bidi="ar-SA"/>
              </w:rPr>
              <w:t xml:space="preserve">: sprawdzenie i podpisywanie </w:t>
            </w:r>
            <w:proofErr w:type="spellStart"/>
            <w:r w:rsidRPr="00DA69FF">
              <w:rPr>
                <w:szCs w:val="24"/>
                <w:lang w:eastAsia="pl-PL" w:bidi="ar-SA"/>
              </w:rPr>
              <w:t>Certificate</w:t>
            </w:r>
            <w:proofErr w:type="spellEnd"/>
            <w:r w:rsidRPr="00DA69FF">
              <w:rPr>
                <w:szCs w:val="24"/>
                <w:lang w:eastAsia="pl-PL" w:bidi="ar-SA"/>
              </w:rPr>
              <w:t xml:space="preserve"> </w:t>
            </w:r>
            <w:proofErr w:type="spellStart"/>
            <w:r w:rsidRPr="00DA69FF">
              <w:rPr>
                <w:szCs w:val="24"/>
                <w:lang w:eastAsia="pl-PL" w:bidi="ar-SA"/>
              </w:rPr>
              <w:t>Signing</w:t>
            </w:r>
            <w:proofErr w:type="spellEnd"/>
            <w:r w:rsidRPr="00DA69FF">
              <w:rPr>
                <w:szCs w:val="24"/>
                <w:lang w:eastAsia="pl-PL" w:bidi="ar-SA"/>
              </w:rPr>
              <w:t xml:space="preserve"> </w:t>
            </w:r>
            <w:proofErr w:type="spellStart"/>
            <w:r w:rsidRPr="00DA69FF">
              <w:rPr>
                <w:szCs w:val="24"/>
                <w:lang w:eastAsia="pl-PL" w:bidi="ar-SA"/>
              </w:rPr>
              <w:t>Request</w:t>
            </w:r>
            <w:proofErr w:type="spellEnd"/>
            <w:r w:rsidRPr="00DA69FF">
              <w:rPr>
                <w:szCs w:val="24"/>
                <w:lang w:eastAsia="pl-PL" w:bidi="ar-SA"/>
              </w:rPr>
              <w:t xml:space="preserve"> (CSR) dla stacji końcowych, które chcą uzyskać dostęp do sieci za pomocą bezpiecznej metody uwierzytelniania EAP-TLS</w:t>
            </w:r>
            <w:r w:rsidR="002977A1" w:rsidRPr="00DA69FF">
              <w:rPr>
                <w:szCs w:val="24"/>
                <w:lang w:eastAsia="pl-PL" w:bidi="ar-SA"/>
              </w:rPr>
              <w:t>,</w:t>
            </w:r>
          </w:p>
          <w:p w14:paraId="461795FE" w14:textId="5ADCC0E2"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proofErr w:type="spellStart"/>
            <w:r w:rsidRPr="00DA69FF">
              <w:rPr>
                <w:szCs w:val="24"/>
                <w:lang w:eastAsia="pl-PL" w:bidi="ar-SA"/>
              </w:rPr>
              <w:t>Key</w:t>
            </w:r>
            <w:proofErr w:type="spellEnd"/>
            <w:r w:rsidRPr="00DA69FF">
              <w:rPr>
                <w:szCs w:val="24"/>
                <w:lang w:eastAsia="pl-PL" w:bidi="ar-SA"/>
              </w:rPr>
              <w:t xml:space="preserve"> Management: generacja i bezpieczne przechowywanie kluczy</w:t>
            </w:r>
            <w:r w:rsidR="002977A1" w:rsidRPr="00DA69FF">
              <w:rPr>
                <w:szCs w:val="24"/>
                <w:lang w:eastAsia="pl-PL" w:bidi="ar-SA"/>
              </w:rPr>
              <w:t>,</w:t>
            </w:r>
            <w:r w:rsidRPr="00DA69FF">
              <w:rPr>
                <w:szCs w:val="24"/>
                <w:lang w:eastAsia="pl-PL" w:bidi="ar-SA"/>
              </w:rPr>
              <w:t xml:space="preserve"> i certyfikatów w modelu rozproszonym</w:t>
            </w:r>
            <w:r w:rsidR="002977A1" w:rsidRPr="00DA69FF">
              <w:rPr>
                <w:szCs w:val="24"/>
                <w:lang w:eastAsia="pl-PL" w:bidi="ar-SA"/>
              </w:rPr>
              <w:t>,</w:t>
            </w:r>
          </w:p>
          <w:p w14:paraId="11E20D5D" w14:textId="61E07A09"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proofErr w:type="spellStart"/>
            <w:r w:rsidRPr="00DA69FF">
              <w:rPr>
                <w:szCs w:val="24"/>
                <w:lang w:eastAsia="pl-PL" w:bidi="ar-SA"/>
              </w:rPr>
              <w:t>Certificate</w:t>
            </w:r>
            <w:proofErr w:type="spellEnd"/>
            <w:r w:rsidRPr="00DA69FF">
              <w:rPr>
                <w:szCs w:val="24"/>
                <w:lang w:eastAsia="pl-PL" w:bidi="ar-SA"/>
              </w:rPr>
              <w:t xml:space="preserve"> Storage: bezpieczne przechowywanie certyfikatów użytkowników i stacji</w:t>
            </w:r>
            <w:r w:rsidR="002977A1" w:rsidRPr="00DA69FF">
              <w:rPr>
                <w:szCs w:val="24"/>
                <w:lang w:eastAsia="pl-PL" w:bidi="ar-SA"/>
              </w:rPr>
              <w:t>,</w:t>
            </w:r>
          </w:p>
          <w:p w14:paraId="7F0B2B1E" w14:textId="7BB6A699" w:rsidR="004900AC" w:rsidRPr="00DA69FF" w:rsidRDefault="004900AC"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 xml:space="preserve">Online </w:t>
            </w:r>
            <w:proofErr w:type="spellStart"/>
            <w:r w:rsidRPr="00DA69FF">
              <w:rPr>
                <w:szCs w:val="24"/>
                <w:lang w:eastAsia="pl-PL" w:bidi="ar-SA"/>
              </w:rPr>
              <w:t>Certificate</w:t>
            </w:r>
            <w:proofErr w:type="spellEnd"/>
            <w:r w:rsidRPr="00DA69FF">
              <w:rPr>
                <w:szCs w:val="24"/>
                <w:lang w:eastAsia="pl-PL" w:bidi="ar-SA"/>
              </w:rPr>
              <w:t xml:space="preserve"> Status </w:t>
            </w:r>
            <w:proofErr w:type="spellStart"/>
            <w:r w:rsidRPr="00DA69FF">
              <w:rPr>
                <w:szCs w:val="24"/>
                <w:lang w:eastAsia="pl-PL" w:bidi="ar-SA"/>
              </w:rPr>
              <w:t>Protocol</w:t>
            </w:r>
            <w:proofErr w:type="spellEnd"/>
            <w:r w:rsidRPr="00DA69FF">
              <w:rPr>
                <w:szCs w:val="24"/>
                <w:lang w:eastAsia="pl-PL" w:bidi="ar-SA"/>
              </w:rPr>
              <w:t xml:space="preserve"> (OCSP): wsparcie dla sprawdzenia ważności certyfikatów za pomocą protokołu OCSP wraz ze wsparciem dla wysokiej dostępności, przynajmniej dwóch serwerów OCSP per CA</w:t>
            </w:r>
            <w:r w:rsidR="002977A1" w:rsidRPr="00DA69FF">
              <w:rPr>
                <w:szCs w:val="24"/>
                <w:lang w:eastAsia="pl-PL" w:bidi="ar-SA"/>
              </w:rPr>
              <w:t>.</w:t>
            </w:r>
          </w:p>
        </w:tc>
      </w:tr>
      <w:tr w:rsidR="00437EEF" w:rsidRPr="00DA69FF" w14:paraId="584EA87A" w14:textId="77777777" w:rsidTr="00AB7414">
        <w:trPr>
          <w:trHeight w:val="293"/>
        </w:trPr>
        <w:tc>
          <w:tcPr>
            <w:tcW w:w="9941" w:type="dxa"/>
            <w:gridSpan w:val="3"/>
            <w:shd w:val="clear" w:color="auto" w:fill="D9D9D9" w:themeFill="background1" w:themeFillShade="D9"/>
            <w:vAlign w:val="center"/>
          </w:tcPr>
          <w:p w14:paraId="548A4A3B" w14:textId="08B722F2" w:rsidR="004900AC" w:rsidRPr="00DA69FF" w:rsidRDefault="004900AC" w:rsidP="00DA69FF">
            <w:pPr>
              <w:jc w:val="both"/>
              <w:rPr>
                <w:b/>
              </w:rPr>
            </w:pPr>
            <w:r w:rsidRPr="00DA69FF">
              <w:rPr>
                <w:b/>
              </w:rPr>
              <w:t>Raportowanie</w:t>
            </w:r>
          </w:p>
        </w:tc>
      </w:tr>
      <w:tr w:rsidR="00437EEF" w:rsidRPr="00DA69FF" w14:paraId="7B7BD011" w14:textId="77777777" w:rsidTr="00AB7414">
        <w:trPr>
          <w:gridAfter w:val="1"/>
          <w:wAfter w:w="19" w:type="dxa"/>
        </w:trPr>
        <w:tc>
          <w:tcPr>
            <w:tcW w:w="1447" w:type="dxa"/>
            <w:tcBorders>
              <w:bottom w:val="single" w:sz="4" w:space="0" w:color="auto"/>
            </w:tcBorders>
            <w:vAlign w:val="center"/>
          </w:tcPr>
          <w:p w14:paraId="6DCE54F1"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Borders>
              <w:bottom w:val="single" w:sz="4" w:space="0" w:color="auto"/>
            </w:tcBorders>
          </w:tcPr>
          <w:p w14:paraId="61BCD663" w14:textId="28BE4732" w:rsidR="004900AC" w:rsidRPr="00DA69FF" w:rsidRDefault="00F36F2E" w:rsidP="00DA69FF">
            <w:r w:rsidRPr="00DA69FF">
              <w:t>Rozwiązanie</w:t>
            </w:r>
            <w:r w:rsidR="004900AC" w:rsidRPr="00DA69FF">
              <w:t xml:space="preserve"> umożliwia generowanie m.in. następujących raportów:</w:t>
            </w:r>
          </w:p>
          <w:p w14:paraId="2479839C"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raportów dla protokołów AAA:</w:t>
            </w:r>
          </w:p>
          <w:p w14:paraId="64BAC3DF"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 xml:space="preserve">diagnostyki protokołów AAA </w:t>
            </w:r>
          </w:p>
          <w:p w14:paraId="6BF937CC"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trendów uwierzytelnienia 802.1X</w:t>
            </w:r>
          </w:p>
          <w:p w14:paraId="52DE7BA1"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proofErr w:type="spellStart"/>
            <w:r w:rsidRPr="00DA69FF">
              <w:rPr>
                <w:szCs w:val="24"/>
                <w:lang w:eastAsia="pl-PL" w:bidi="ar-SA"/>
              </w:rPr>
              <w:t>accountingu</w:t>
            </w:r>
            <w:proofErr w:type="spellEnd"/>
            <w:r w:rsidRPr="00DA69FF">
              <w:rPr>
                <w:szCs w:val="24"/>
                <w:lang w:eastAsia="pl-PL" w:bidi="ar-SA"/>
              </w:rPr>
              <w:t xml:space="preserve"> RADIUS </w:t>
            </w:r>
          </w:p>
          <w:p w14:paraId="3C39A655"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 xml:space="preserve">uwierzytelniania RADIUS </w:t>
            </w:r>
          </w:p>
          <w:p w14:paraId="0AAED25D"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raportów dozwolonych protokołów</w:t>
            </w:r>
          </w:p>
          <w:p w14:paraId="6FC8F833" w14:textId="7C7DAF7E"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sumarycznej informacji o uwierzytelnieniach RADIUS per protokół, w tym:</w:t>
            </w:r>
          </w:p>
          <w:p w14:paraId="0BE6A222"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uwierzytelnień pomyślnych</w:t>
            </w:r>
          </w:p>
          <w:p w14:paraId="29E6B185"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uwierzytelnień nieudanych</w:t>
            </w:r>
          </w:p>
          <w:p w14:paraId="1234F384"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„N” największych ilości uwierzytelnień RADIUS per protokół EAP (Top5), w tym:</w:t>
            </w:r>
          </w:p>
          <w:p w14:paraId="146ECB46"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uwierzytelnień pomyślnych</w:t>
            </w:r>
          </w:p>
          <w:p w14:paraId="7978F85F" w14:textId="27A915AD"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uwierzytelnień nieudanych</w:t>
            </w:r>
          </w:p>
          <w:p w14:paraId="30DD3A57" w14:textId="436F4463"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raportów dla poszczególnych instancji serwerów</w:t>
            </w:r>
            <w:r w:rsidR="00275FC6" w:rsidRPr="00DA69FF">
              <w:rPr>
                <w:szCs w:val="24"/>
                <w:lang w:eastAsia="pl-PL" w:bidi="ar-SA"/>
              </w:rPr>
              <w:t xml:space="preserve"> składających się na kupowane Rozwiązanie</w:t>
            </w:r>
            <w:r w:rsidRPr="00DA69FF">
              <w:rPr>
                <w:szCs w:val="24"/>
                <w:lang w:eastAsia="pl-PL" w:bidi="ar-SA"/>
              </w:rPr>
              <w:t>, w tym:</w:t>
            </w:r>
          </w:p>
          <w:p w14:paraId="3213EFC0"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uwierzytelnień RADIUS per serwer</w:t>
            </w:r>
          </w:p>
          <w:p w14:paraId="41E171EA"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Top „N” uwierzytelnień per serwer</w:t>
            </w:r>
          </w:p>
          <w:p w14:paraId="00DBFDB2"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val="en-US" w:eastAsia="pl-PL" w:bidi="ar-SA"/>
              </w:rPr>
            </w:pPr>
            <w:proofErr w:type="spellStart"/>
            <w:r w:rsidRPr="00DA69FF">
              <w:rPr>
                <w:szCs w:val="24"/>
                <w:lang w:val="en-US" w:eastAsia="pl-PL" w:bidi="ar-SA"/>
              </w:rPr>
              <w:t>monitorowania</w:t>
            </w:r>
            <w:proofErr w:type="spellEnd"/>
            <w:r w:rsidRPr="00DA69FF">
              <w:rPr>
                <w:szCs w:val="24"/>
                <w:lang w:val="en-US" w:eastAsia="pl-PL" w:bidi="ar-SA"/>
              </w:rPr>
              <w:t xml:space="preserve"> Online Certificate Status Protocol (OCSP)</w:t>
            </w:r>
          </w:p>
          <w:p w14:paraId="12A0476B"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 xml:space="preserve">administratorów systemu i ich uprawnień </w:t>
            </w:r>
          </w:p>
          <w:p w14:paraId="29E09EBA"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 xml:space="preserve">logowania administratorów do systemu </w:t>
            </w:r>
          </w:p>
          <w:p w14:paraId="29361628"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zmian konfiguracji serwera dokonanych przez administratorów</w:t>
            </w:r>
          </w:p>
          <w:p w14:paraId="1AFCD0CA"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lastRenderedPageBreak/>
              <w:t>stanu serwera (w tym użycia CPU, pamięci, stanu procesów i opóźnienia RADIUS)</w:t>
            </w:r>
          </w:p>
          <w:p w14:paraId="6FE2A5D1"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zmian operacyjnych serwera dokonanych przez administratorów</w:t>
            </w:r>
          </w:p>
          <w:p w14:paraId="65002F9B"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zmian haseł przez użytkowników</w:t>
            </w:r>
          </w:p>
          <w:p w14:paraId="532F4C76"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raportów dla stacji końcowych, w tym:</w:t>
            </w:r>
          </w:p>
          <w:p w14:paraId="58952E12"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 xml:space="preserve">uwierzytelnień typu MAC </w:t>
            </w:r>
            <w:proofErr w:type="spellStart"/>
            <w:r w:rsidRPr="00DA69FF">
              <w:rPr>
                <w:szCs w:val="24"/>
                <w:lang w:eastAsia="pl-PL" w:bidi="ar-SA"/>
              </w:rPr>
              <w:t>Authentication</w:t>
            </w:r>
            <w:proofErr w:type="spellEnd"/>
            <w:r w:rsidRPr="00DA69FF">
              <w:rPr>
                <w:szCs w:val="24"/>
                <w:lang w:eastAsia="pl-PL" w:bidi="ar-SA"/>
              </w:rPr>
              <w:t xml:space="preserve"> </w:t>
            </w:r>
          </w:p>
          <w:p w14:paraId="6E155542"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Top „N” uwierzytelnień per adres MAC stacji</w:t>
            </w:r>
          </w:p>
          <w:p w14:paraId="4374B452"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Top „N” uwierzytelnień per maszyna</w:t>
            </w:r>
          </w:p>
          <w:p w14:paraId="6F3684A1"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val="en-US" w:eastAsia="pl-PL" w:bidi="ar-SA"/>
              </w:rPr>
            </w:pPr>
            <w:r w:rsidRPr="00DA69FF">
              <w:rPr>
                <w:szCs w:val="24"/>
                <w:lang w:val="en-US" w:eastAsia="pl-PL" w:bidi="ar-SA"/>
              </w:rPr>
              <w:t xml:space="preserve">Top „N” </w:t>
            </w:r>
            <w:proofErr w:type="spellStart"/>
            <w:r w:rsidRPr="00DA69FF">
              <w:rPr>
                <w:szCs w:val="24"/>
                <w:lang w:val="en-US" w:eastAsia="pl-PL" w:bidi="ar-SA"/>
              </w:rPr>
              <w:t>uwierzytelnień</w:t>
            </w:r>
            <w:proofErr w:type="spellEnd"/>
            <w:r w:rsidRPr="00DA69FF">
              <w:rPr>
                <w:szCs w:val="24"/>
                <w:lang w:val="en-US" w:eastAsia="pl-PL" w:bidi="ar-SA"/>
              </w:rPr>
              <w:t xml:space="preserve"> per RADIUS Calling Station ID</w:t>
            </w:r>
          </w:p>
          <w:p w14:paraId="198B0256"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 xml:space="preserve">działań podsystemu </w:t>
            </w:r>
            <w:proofErr w:type="spellStart"/>
            <w:r w:rsidRPr="00DA69FF">
              <w:rPr>
                <w:szCs w:val="24"/>
                <w:lang w:eastAsia="pl-PL" w:bidi="ar-SA"/>
              </w:rPr>
              <w:t>profilera</w:t>
            </w:r>
            <w:proofErr w:type="spellEnd"/>
            <w:r w:rsidRPr="00DA69FF">
              <w:rPr>
                <w:szCs w:val="24"/>
                <w:lang w:eastAsia="pl-PL" w:bidi="ar-SA"/>
              </w:rPr>
              <w:t xml:space="preserve"> per adres MAC</w:t>
            </w:r>
          </w:p>
          <w:p w14:paraId="04E55BD0"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czasu wymaganego na sprofilowanie stacji per adres MAC</w:t>
            </w:r>
          </w:p>
          <w:p w14:paraId="6DFFE15F"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raportów dla błędów, w tym:</w:t>
            </w:r>
          </w:p>
          <w:p w14:paraId="0C75FD2A"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błędów uwierzytelniania per szczegółowy kod błędu, który wystąpił</w:t>
            </w:r>
          </w:p>
          <w:p w14:paraId="257DED48"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sumarycznych przyczyn nieudanych uwierzytelnień</w:t>
            </w:r>
          </w:p>
          <w:p w14:paraId="6B049F65"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Top „N” uwierzytelnień per rodzaj błędu</w:t>
            </w:r>
          </w:p>
          <w:p w14:paraId="2B63E765"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raportów dla urządzeń sieciowych:</w:t>
            </w:r>
          </w:p>
          <w:p w14:paraId="32B0D15A"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sumarycznych uwierzytelnień dla urządzeń sieciowych</w:t>
            </w:r>
          </w:p>
          <w:p w14:paraId="445C445C"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Top „N” uwierzytelnień per urządzenie sieciowe</w:t>
            </w:r>
          </w:p>
          <w:p w14:paraId="22B74F05"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niedostępności serwera AAA dla urządzenia sieciowego</w:t>
            </w:r>
          </w:p>
          <w:p w14:paraId="6D5F453C"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wiadomości logowanych przez urządzenia sieciowe</w:t>
            </w:r>
          </w:p>
          <w:p w14:paraId="7AF00781"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stanu portów i sesji urządzenia sieciowego widocznych przez SNMP</w:t>
            </w:r>
          </w:p>
          <w:p w14:paraId="655CD1AD"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raportów użytkowników:</w:t>
            </w:r>
          </w:p>
          <w:p w14:paraId="34E4D6C1"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sumarycznych uwierzytelnień użytkowników</w:t>
            </w:r>
          </w:p>
          <w:p w14:paraId="4A0F7C16"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Top „N” uwierzytelnień per użytkownik</w:t>
            </w:r>
          </w:p>
          <w:p w14:paraId="4F1826E4"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sesji użytkowników gościnnych</w:t>
            </w:r>
          </w:p>
          <w:p w14:paraId="6C98DCEE"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 xml:space="preserve">aktywności użytkowników gościnnych </w:t>
            </w:r>
          </w:p>
          <w:p w14:paraId="3F608A13"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sumarycznych uwierzytelnień sponsorów dostępu gościnnego</w:t>
            </w:r>
          </w:p>
          <w:p w14:paraId="759DDF3A"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uwierzytelnień per unikalny użytkownik</w:t>
            </w:r>
          </w:p>
          <w:p w14:paraId="4489BC97"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raportów katalogu sesji</w:t>
            </w:r>
          </w:p>
          <w:p w14:paraId="7314C4E5"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 xml:space="preserve">aktywnych sesji RADIUS </w:t>
            </w:r>
          </w:p>
          <w:p w14:paraId="7ED26F70" w14:textId="77777777" w:rsidR="004900AC" w:rsidRPr="00DA69FF" w:rsidRDefault="004900AC"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historii sesji RADIUS</w:t>
            </w:r>
          </w:p>
          <w:p w14:paraId="1F9D9578" w14:textId="48335FEA" w:rsidR="004900AC" w:rsidRPr="00DA69FF" w:rsidRDefault="004900AC" w:rsidP="00DA69FF">
            <w:pPr>
              <w:pStyle w:val="Akapitzlist"/>
              <w:widowControl w:val="0"/>
              <w:numPr>
                <w:ilvl w:val="0"/>
                <w:numId w:val="14"/>
              </w:numPr>
              <w:autoSpaceDE w:val="0"/>
              <w:autoSpaceDN w:val="0"/>
              <w:adjustRightInd w:val="0"/>
              <w:spacing w:after="0" w:line="240" w:lineRule="auto"/>
              <w:jc w:val="both"/>
              <w:rPr>
                <w:szCs w:val="24"/>
              </w:rPr>
            </w:pPr>
            <w:r w:rsidRPr="00DA69FF">
              <w:rPr>
                <w:szCs w:val="24"/>
                <w:lang w:eastAsia="pl-PL" w:bidi="ar-SA"/>
              </w:rPr>
              <w:t>za terminowanych sesji RADIUS</w:t>
            </w:r>
          </w:p>
        </w:tc>
      </w:tr>
      <w:tr w:rsidR="00437EEF" w:rsidRPr="00DA69FF" w14:paraId="209D6E14" w14:textId="77777777" w:rsidTr="00AB7414">
        <w:trPr>
          <w:trHeight w:val="374"/>
        </w:trPr>
        <w:tc>
          <w:tcPr>
            <w:tcW w:w="9941" w:type="dxa"/>
            <w:gridSpan w:val="3"/>
            <w:shd w:val="clear" w:color="auto" w:fill="D9D9D9" w:themeFill="background1" w:themeFillShade="D9"/>
            <w:vAlign w:val="center"/>
          </w:tcPr>
          <w:p w14:paraId="58ED3F2C" w14:textId="69575A5B" w:rsidR="00991DB4" w:rsidRPr="00DA69FF" w:rsidRDefault="00991DB4" w:rsidP="00DA69FF">
            <w:pPr>
              <w:jc w:val="both"/>
              <w:rPr>
                <w:b/>
              </w:rPr>
            </w:pPr>
            <w:r w:rsidRPr="00DA69FF">
              <w:rPr>
                <w:b/>
              </w:rPr>
              <w:lastRenderedPageBreak/>
              <w:t xml:space="preserve">Alarmy </w:t>
            </w:r>
            <w:r w:rsidR="00470A4B" w:rsidRPr="00DA69FF">
              <w:rPr>
                <w:b/>
              </w:rPr>
              <w:t>i</w:t>
            </w:r>
            <w:r w:rsidRPr="00DA69FF">
              <w:rPr>
                <w:b/>
              </w:rPr>
              <w:t xml:space="preserve"> diagnostyka</w:t>
            </w:r>
          </w:p>
        </w:tc>
      </w:tr>
      <w:tr w:rsidR="00437EEF" w:rsidRPr="00DA69FF" w14:paraId="225683D1" w14:textId="77777777" w:rsidTr="00AB7414">
        <w:trPr>
          <w:gridAfter w:val="1"/>
          <w:wAfter w:w="19" w:type="dxa"/>
        </w:trPr>
        <w:tc>
          <w:tcPr>
            <w:tcW w:w="1447" w:type="dxa"/>
            <w:vAlign w:val="center"/>
          </w:tcPr>
          <w:p w14:paraId="08E3500F"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36C4CA9F" w14:textId="134E13F9" w:rsidR="00991DB4" w:rsidRPr="00DA69FF" w:rsidRDefault="00F36F2E" w:rsidP="00DA69FF">
            <w:r w:rsidRPr="00DA69FF">
              <w:t>Rozwiązanie</w:t>
            </w:r>
            <w:r w:rsidRPr="00DA69FF" w:rsidDel="00F36F2E">
              <w:t xml:space="preserve"> </w:t>
            </w:r>
            <w:r w:rsidRPr="00DA69FF">
              <w:t xml:space="preserve"> </w:t>
            </w:r>
            <w:r w:rsidR="00991DB4" w:rsidRPr="00DA69FF">
              <w:t>umożliwia generowanie alarmów systemowych w sytuacjach krytycznych za pomocą:</w:t>
            </w:r>
          </w:p>
          <w:p w14:paraId="369DF5E7" w14:textId="5732454D" w:rsidR="00991DB4" w:rsidRPr="00DA69FF" w:rsidRDefault="00991DB4"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wiadomości e-mail</w:t>
            </w:r>
            <w:r w:rsidR="00470A4B" w:rsidRPr="00DA69FF">
              <w:rPr>
                <w:szCs w:val="24"/>
                <w:lang w:eastAsia="pl-PL" w:bidi="ar-SA"/>
              </w:rPr>
              <w:t>,</w:t>
            </w:r>
          </w:p>
          <w:p w14:paraId="1382F750" w14:textId="3E99788F" w:rsidR="004900AC"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proofErr w:type="spellStart"/>
            <w:r w:rsidRPr="00DA69FF">
              <w:rPr>
                <w:szCs w:val="24"/>
                <w:lang w:eastAsia="pl-PL" w:bidi="ar-SA"/>
              </w:rPr>
              <w:t>syslog</w:t>
            </w:r>
            <w:proofErr w:type="spellEnd"/>
            <w:r w:rsidR="00470A4B" w:rsidRPr="00DA69FF">
              <w:rPr>
                <w:szCs w:val="24"/>
                <w:lang w:eastAsia="pl-PL" w:bidi="ar-SA"/>
              </w:rPr>
              <w:t>.</w:t>
            </w:r>
          </w:p>
        </w:tc>
      </w:tr>
      <w:tr w:rsidR="00437EEF" w:rsidRPr="00DA69FF" w14:paraId="4FD5F357" w14:textId="77777777" w:rsidTr="00AB7414">
        <w:trPr>
          <w:gridAfter w:val="1"/>
          <w:wAfter w:w="19" w:type="dxa"/>
        </w:trPr>
        <w:tc>
          <w:tcPr>
            <w:tcW w:w="1447" w:type="dxa"/>
            <w:vAlign w:val="center"/>
          </w:tcPr>
          <w:p w14:paraId="4D34A711"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7A49D623" w14:textId="77777777" w:rsidR="00991DB4" w:rsidRPr="00DA69FF" w:rsidRDefault="00991DB4" w:rsidP="00DA69FF">
            <w:r w:rsidRPr="00DA69FF">
              <w:t>Alarmy mogą być generowane w następujących sytuacjach:</w:t>
            </w:r>
          </w:p>
          <w:p w14:paraId="7DA90382" w14:textId="20B2DAC5"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ilość obsługiwanych transakcji RADIUS na sekundę spadnie poniżej zadanego poziomu</w:t>
            </w:r>
            <w:r w:rsidR="00470A4B" w:rsidRPr="00DA69FF">
              <w:rPr>
                <w:szCs w:val="24"/>
                <w:lang w:eastAsia="pl-PL" w:bidi="ar-SA"/>
              </w:rPr>
              <w:t>,</w:t>
            </w:r>
          </w:p>
          <w:p w14:paraId="57F889BC" w14:textId="1EC6ADCE"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opóźnienie (</w:t>
            </w:r>
            <w:proofErr w:type="spellStart"/>
            <w:r w:rsidRPr="00DA69FF">
              <w:rPr>
                <w:szCs w:val="24"/>
                <w:lang w:eastAsia="pl-PL" w:bidi="ar-SA"/>
              </w:rPr>
              <w:t>latency</w:t>
            </w:r>
            <w:proofErr w:type="spellEnd"/>
            <w:r w:rsidRPr="00DA69FF">
              <w:rPr>
                <w:szCs w:val="24"/>
                <w:lang w:eastAsia="pl-PL" w:bidi="ar-SA"/>
              </w:rPr>
              <w:t>) obsługi transakcji RADIUS będzie dłuższe od zadanego</w:t>
            </w:r>
            <w:r w:rsidR="00470A4B" w:rsidRPr="00DA69FF">
              <w:rPr>
                <w:szCs w:val="24"/>
                <w:lang w:eastAsia="pl-PL" w:bidi="ar-SA"/>
              </w:rPr>
              <w:t>,</w:t>
            </w:r>
          </w:p>
          <w:p w14:paraId="74C8E6B5" w14:textId="77777777"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status krytycznych procesów będzie niepożądany, w tym status:</w:t>
            </w:r>
          </w:p>
          <w:p w14:paraId="5A479FCB" w14:textId="47066CF6"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procesu wewnętrznej bazy danych systemu</w:t>
            </w:r>
            <w:r w:rsidR="00470A4B" w:rsidRPr="00DA69FF">
              <w:rPr>
                <w:szCs w:val="24"/>
                <w:lang w:eastAsia="pl-PL" w:bidi="ar-SA"/>
              </w:rPr>
              <w:t>,</w:t>
            </w:r>
          </w:p>
          <w:p w14:paraId="08CA1A46" w14:textId="5C8EEAE3"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serwera aplikacyjnego systemu</w:t>
            </w:r>
            <w:r w:rsidR="00470A4B" w:rsidRPr="00DA69FF">
              <w:rPr>
                <w:szCs w:val="24"/>
                <w:lang w:eastAsia="pl-PL" w:bidi="ar-SA"/>
              </w:rPr>
              <w:t>,</w:t>
            </w:r>
          </w:p>
          <w:p w14:paraId="4C5E95A5" w14:textId="38A2B8A0"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bazy danych sesji</w:t>
            </w:r>
            <w:r w:rsidR="00470A4B" w:rsidRPr="00DA69FF">
              <w:rPr>
                <w:szCs w:val="24"/>
                <w:lang w:eastAsia="pl-PL" w:bidi="ar-SA"/>
              </w:rPr>
              <w:t>,</w:t>
            </w:r>
          </w:p>
          <w:p w14:paraId="639FA6D8" w14:textId="55919D47"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kolektora i procesora wiadomości log</w:t>
            </w:r>
            <w:r w:rsidR="00470A4B" w:rsidRPr="00DA69FF">
              <w:rPr>
                <w:szCs w:val="24"/>
                <w:lang w:eastAsia="pl-PL" w:bidi="ar-SA"/>
              </w:rPr>
              <w:t>,</w:t>
            </w:r>
          </w:p>
          <w:p w14:paraId="7ED08661" w14:textId="4E4B8DC0"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lastRenderedPageBreak/>
              <w:t xml:space="preserve">błędy generowane przez system mają ważność powyżej "Error" w rozumieniu protokołu </w:t>
            </w:r>
            <w:proofErr w:type="spellStart"/>
            <w:r w:rsidRPr="00DA69FF">
              <w:rPr>
                <w:szCs w:val="24"/>
                <w:lang w:eastAsia="pl-PL" w:bidi="ar-SA"/>
              </w:rPr>
              <w:t>Syslog</w:t>
            </w:r>
            <w:proofErr w:type="spellEnd"/>
            <w:r w:rsidRPr="00DA69FF">
              <w:rPr>
                <w:szCs w:val="24"/>
                <w:lang w:eastAsia="pl-PL" w:bidi="ar-SA"/>
              </w:rPr>
              <w:t xml:space="preserve"> (</w:t>
            </w:r>
            <w:proofErr w:type="spellStart"/>
            <w:r w:rsidRPr="00DA69FF">
              <w:rPr>
                <w:szCs w:val="24"/>
                <w:lang w:eastAsia="pl-PL" w:bidi="ar-SA"/>
              </w:rPr>
              <w:t>Severity</w:t>
            </w:r>
            <w:proofErr w:type="spellEnd"/>
            <w:r w:rsidRPr="00DA69FF">
              <w:rPr>
                <w:szCs w:val="24"/>
                <w:lang w:eastAsia="pl-PL" w:bidi="ar-SA"/>
              </w:rPr>
              <w:t xml:space="preserve"> 3 i wyżej)</w:t>
            </w:r>
            <w:r w:rsidR="00470A4B" w:rsidRPr="00DA69FF">
              <w:rPr>
                <w:szCs w:val="24"/>
                <w:lang w:eastAsia="pl-PL" w:bidi="ar-SA"/>
              </w:rPr>
              <w:t>,</w:t>
            </w:r>
          </w:p>
          <w:p w14:paraId="20C0363E" w14:textId="77777777"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stan obciążenia systemu wzrośnie powyżej zadanego poziomu, w tym:</w:t>
            </w:r>
          </w:p>
          <w:p w14:paraId="08EDBDDF" w14:textId="4389DA3D"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obciążenie systemu (</w:t>
            </w:r>
            <w:proofErr w:type="spellStart"/>
            <w:r w:rsidRPr="00DA69FF">
              <w:rPr>
                <w:szCs w:val="24"/>
                <w:lang w:eastAsia="pl-PL" w:bidi="ar-SA"/>
              </w:rPr>
              <w:t>load</w:t>
            </w:r>
            <w:proofErr w:type="spellEnd"/>
            <w:r w:rsidRPr="00DA69FF">
              <w:rPr>
                <w:szCs w:val="24"/>
                <w:lang w:eastAsia="pl-PL" w:bidi="ar-SA"/>
              </w:rPr>
              <w:t>)</w:t>
            </w:r>
            <w:r w:rsidR="00470A4B" w:rsidRPr="00DA69FF">
              <w:rPr>
                <w:szCs w:val="24"/>
                <w:lang w:eastAsia="pl-PL" w:bidi="ar-SA"/>
              </w:rPr>
              <w:t>,</w:t>
            </w:r>
          </w:p>
          <w:p w14:paraId="77FA13C9" w14:textId="1A8627AF" w:rsidR="004900AC"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zajętość pamięci</w:t>
            </w:r>
            <w:r w:rsidR="00470A4B" w:rsidRPr="00DA69FF">
              <w:rPr>
                <w:szCs w:val="24"/>
                <w:lang w:eastAsia="pl-PL" w:bidi="ar-SA"/>
              </w:rPr>
              <w:t>.</w:t>
            </w:r>
          </w:p>
        </w:tc>
      </w:tr>
      <w:tr w:rsidR="00437EEF" w:rsidRPr="00DA69FF" w14:paraId="68C68EB8" w14:textId="77777777" w:rsidTr="00AB7414">
        <w:trPr>
          <w:gridAfter w:val="1"/>
          <w:wAfter w:w="19" w:type="dxa"/>
        </w:trPr>
        <w:tc>
          <w:tcPr>
            <w:tcW w:w="1447" w:type="dxa"/>
            <w:tcBorders>
              <w:bottom w:val="single" w:sz="4" w:space="0" w:color="auto"/>
            </w:tcBorders>
            <w:vAlign w:val="center"/>
          </w:tcPr>
          <w:p w14:paraId="165A5983"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Borders>
              <w:bottom w:val="single" w:sz="4" w:space="0" w:color="auto"/>
            </w:tcBorders>
          </w:tcPr>
          <w:p w14:paraId="71223AE7" w14:textId="6862B27C" w:rsidR="00991DB4" w:rsidRPr="00DA69FF" w:rsidRDefault="00F36F2E" w:rsidP="00DA69FF">
            <w:r w:rsidRPr="00DA69FF">
              <w:t>Rozwiązanie</w:t>
            </w:r>
            <w:r w:rsidR="00991DB4" w:rsidRPr="00DA69FF">
              <w:t xml:space="preserve"> posiada zintegrowany z interfejsem graficznym zestaw narzędzi diagnostycznych dla rozwiązywania problemów, w tym:</w:t>
            </w:r>
          </w:p>
          <w:p w14:paraId="493A9EBD" w14:textId="3A151576"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 xml:space="preserve">badanie łączności IP za pomocą ping, </w:t>
            </w:r>
            <w:proofErr w:type="spellStart"/>
            <w:r w:rsidRPr="00DA69FF">
              <w:rPr>
                <w:szCs w:val="24"/>
                <w:lang w:eastAsia="pl-PL" w:bidi="ar-SA"/>
              </w:rPr>
              <w:t>nslookup</w:t>
            </w:r>
            <w:proofErr w:type="spellEnd"/>
            <w:r w:rsidRPr="00DA69FF">
              <w:rPr>
                <w:szCs w:val="24"/>
                <w:lang w:eastAsia="pl-PL" w:bidi="ar-SA"/>
              </w:rPr>
              <w:t xml:space="preserve">, </w:t>
            </w:r>
            <w:proofErr w:type="spellStart"/>
            <w:r w:rsidRPr="00DA69FF">
              <w:rPr>
                <w:szCs w:val="24"/>
                <w:lang w:eastAsia="pl-PL" w:bidi="ar-SA"/>
              </w:rPr>
              <w:t>traceroute</w:t>
            </w:r>
            <w:proofErr w:type="spellEnd"/>
            <w:r w:rsidR="00426AAD" w:rsidRPr="00DA69FF">
              <w:rPr>
                <w:szCs w:val="24"/>
                <w:lang w:eastAsia="pl-PL" w:bidi="ar-SA"/>
              </w:rPr>
              <w:t>,</w:t>
            </w:r>
          </w:p>
          <w:p w14:paraId="68E88503" w14:textId="77777777"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wyszukiwanie zdarzeń RADIUS z uwzględnieniem:</w:t>
            </w:r>
          </w:p>
          <w:p w14:paraId="3B43A173" w14:textId="55E530E6"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nazwy użytkownika</w:t>
            </w:r>
            <w:r w:rsidR="00426AAD" w:rsidRPr="00DA69FF">
              <w:rPr>
                <w:szCs w:val="24"/>
                <w:lang w:eastAsia="pl-PL" w:bidi="ar-SA"/>
              </w:rPr>
              <w:t>,</w:t>
            </w:r>
          </w:p>
          <w:p w14:paraId="2C959F0E" w14:textId="5491CA02"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adresu MAC</w:t>
            </w:r>
            <w:r w:rsidR="00426AAD" w:rsidRPr="00DA69FF">
              <w:rPr>
                <w:szCs w:val="24"/>
                <w:lang w:eastAsia="pl-PL" w:bidi="ar-SA"/>
              </w:rPr>
              <w:t>,</w:t>
            </w:r>
          </w:p>
          <w:p w14:paraId="0303B39B" w14:textId="77FFA27D"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statusu uwierzytelnienia (udana lub nieudana)</w:t>
            </w:r>
            <w:r w:rsidR="00426AAD" w:rsidRPr="00DA69FF">
              <w:rPr>
                <w:szCs w:val="24"/>
                <w:lang w:eastAsia="pl-PL" w:bidi="ar-SA"/>
              </w:rPr>
              <w:t>,</w:t>
            </w:r>
          </w:p>
          <w:p w14:paraId="400DFAC7" w14:textId="2509879A"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powodu, jeżeli uwierzytelnienie nieudane</w:t>
            </w:r>
            <w:r w:rsidR="00426AAD" w:rsidRPr="00DA69FF">
              <w:rPr>
                <w:szCs w:val="24"/>
                <w:lang w:eastAsia="pl-PL" w:bidi="ar-SA"/>
              </w:rPr>
              <w:t>,</w:t>
            </w:r>
          </w:p>
          <w:p w14:paraId="735A8A58" w14:textId="79A3F1E3"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zakresu czasowego, co do dnia, godziny i minuty</w:t>
            </w:r>
            <w:r w:rsidR="00426AAD" w:rsidRPr="00DA69FF">
              <w:rPr>
                <w:szCs w:val="24"/>
                <w:lang w:eastAsia="pl-PL" w:bidi="ar-SA"/>
              </w:rPr>
              <w:t>,</w:t>
            </w:r>
          </w:p>
          <w:p w14:paraId="737A51F2" w14:textId="21839497"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wykonanie zdalnego polecenia na urządzeniu sieciowym</w:t>
            </w:r>
            <w:r w:rsidR="00426AAD" w:rsidRPr="00DA69FF">
              <w:rPr>
                <w:szCs w:val="24"/>
                <w:lang w:eastAsia="pl-PL" w:bidi="ar-SA"/>
              </w:rPr>
              <w:t>,</w:t>
            </w:r>
          </w:p>
          <w:p w14:paraId="36A6940C" w14:textId="77777777"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ewaluację zgodności konfiguracji urządzenia sieciowego pod kątem:</w:t>
            </w:r>
          </w:p>
          <w:p w14:paraId="2F8A4FD3" w14:textId="4FE839E6"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definicji serwerów AAA</w:t>
            </w:r>
            <w:r w:rsidR="00426AAD" w:rsidRPr="00DA69FF">
              <w:rPr>
                <w:szCs w:val="24"/>
                <w:lang w:eastAsia="pl-PL" w:bidi="ar-SA"/>
              </w:rPr>
              <w:t>,</w:t>
            </w:r>
          </w:p>
          <w:p w14:paraId="682525B8" w14:textId="1B020C9E"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protokołu RADIUS</w:t>
            </w:r>
            <w:r w:rsidR="00426AAD" w:rsidRPr="00DA69FF">
              <w:rPr>
                <w:szCs w:val="24"/>
                <w:lang w:eastAsia="pl-PL" w:bidi="ar-SA"/>
              </w:rPr>
              <w:t>,</w:t>
            </w:r>
          </w:p>
          <w:p w14:paraId="7424FC67" w14:textId="38AAB7A1"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odkrywania urządzeń</w:t>
            </w:r>
            <w:r w:rsidR="00426AAD" w:rsidRPr="00DA69FF">
              <w:rPr>
                <w:szCs w:val="24"/>
                <w:lang w:eastAsia="pl-PL" w:bidi="ar-SA"/>
              </w:rPr>
              <w:t>,</w:t>
            </w:r>
          </w:p>
          <w:p w14:paraId="49F3DF39" w14:textId="0853781A"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logowania</w:t>
            </w:r>
            <w:r w:rsidR="00426AAD" w:rsidRPr="00DA69FF">
              <w:rPr>
                <w:szCs w:val="24"/>
                <w:lang w:eastAsia="pl-PL" w:bidi="ar-SA"/>
              </w:rPr>
              <w:t>,</w:t>
            </w:r>
          </w:p>
          <w:p w14:paraId="2BC76573" w14:textId="05334468"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uwierzytelniania Web</w:t>
            </w:r>
            <w:r w:rsidR="00426AAD" w:rsidRPr="00DA69FF">
              <w:rPr>
                <w:szCs w:val="24"/>
                <w:lang w:eastAsia="pl-PL" w:bidi="ar-SA"/>
              </w:rPr>
              <w:t>,</w:t>
            </w:r>
          </w:p>
          <w:p w14:paraId="1B8BBB28" w14:textId="51BBBDBE" w:rsidR="00991DB4"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konfiguracji trybu 802.1X</w:t>
            </w:r>
            <w:r w:rsidR="00426AAD" w:rsidRPr="00DA69FF">
              <w:rPr>
                <w:szCs w:val="24"/>
                <w:lang w:eastAsia="pl-PL" w:bidi="ar-SA"/>
              </w:rPr>
              <w:t>,</w:t>
            </w:r>
          </w:p>
          <w:p w14:paraId="2328A173" w14:textId="2A6B04EE" w:rsidR="004900AC" w:rsidRPr="00DA69FF" w:rsidRDefault="00991DB4"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 xml:space="preserve">wykonanie zrzutu ruchu sieciowego (TCP </w:t>
            </w:r>
            <w:proofErr w:type="spellStart"/>
            <w:r w:rsidRPr="00DA69FF">
              <w:rPr>
                <w:szCs w:val="24"/>
                <w:lang w:eastAsia="pl-PL" w:bidi="ar-SA"/>
              </w:rPr>
              <w:t>Dump</w:t>
            </w:r>
            <w:proofErr w:type="spellEnd"/>
            <w:r w:rsidRPr="00DA69FF">
              <w:rPr>
                <w:szCs w:val="24"/>
                <w:lang w:eastAsia="pl-PL" w:bidi="ar-SA"/>
              </w:rPr>
              <w:t>) docierającego do systemu</w:t>
            </w:r>
            <w:r w:rsidR="00426AAD" w:rsidRPr="00DA69FF">
              <w:rPr>
                <w:szCs w:val="24"/>
                <w:lang w:eastAsia="pl-PL" w:bidi="ar-SA"/>
              </w:rPr>
              <w:t>.</w:t>
            </w:r>
          </w:p>
        </w:tc>
      </w:tr>
      <w:tr w:rsidR="00437EEF" w:rsidRPr="00DA69FF" w14:paraId="417C2225" w14:textId="77777777" w:rsidTr="00AB7414">
        <w:trPr>
          <w:trHeight w:val="333"/>
        </w:trPr>
        <w:tc>
          <w:tcPr>
            <w:tcW w:w="9941" w:type="dxa"/>
            <w:gridSpan w:val="3"/>
            <w:shd w:val="clear" w:color="auto" w:fill="D9D9D9" w:themeFill="background1" w:themeFillShade="D9"/>
            <w:vAlign w:val="center"/>
          </w:tcPr>
          <w:p w14:paraId="2983D481" w14:textId="644A2E23" w:rsidR="00991DB4" w:rsidRPr="00DA69FF" w:rsidRDefault="00991DB4" w:rsidP="00DA69FF">
            <w:pPr>
              <w:jc w:val="both"/>
              <w:rPr>
                <w:b/>
              </w:rPr>
            </w:pPr>
            <w:r w:rsidRPr="00DA69FF">
              <w:rPr>
                <w:b/>
              </w:rPr>
              <w:t>Wsparcie dla protokołu IPv6</w:t>
            </w:r>
          </w:p>
        </w:tc>
      </w:tr>
      <w:tr w:rsidR="00437EEF" w:rsidRPr="00DA69FF" w14:paraId="5D049044" w14:textId="77777777" w:rsidTr="00AB7414">
        <w:trPr>
          <w:gridAfter w:val="1"/>
          <w:wAfter w:w="19" w:type="dxa"/>
        </w:trPr>
        <w:tc>
          <w:tcPr>
            <w:tcW w:w="1447" w:type="dxa"/>
            <w:vAlign w:val="center"/>
          </w:tcPr>
          <w:p w14:paraId="1979639E" w14:textId="77777777" w:rsidR="00991DB4" w:rsidRPr="00DA69FF" w:rsidRDefault="00991DB4" w:rsidP="00DA69FF">
            <w:pPr>
              <w:pStyle w:val="Akapitzlist"/>
              <w:numPr>
                <w:ilvl w:val="0"/>
                <w:numId w:val="3"/>
              </w:numPr>
              <w:spacing w:after="0" w:line="240" w:lineRule="auto"/>
              <w:ind w:left="357" w:hanging="357"/>
              <w:rPr>
                <w:szCs w:val="24"/>
              </w:rPr>
            </w:pPr>
          </w:p>
        </w:tc>
        <w:tc>
          <w:tcPr>
            <w:tcW w:w="8475" w:type="dxa"/>
          </w:tcPr>
          <w:p w14:paraId="60EF7266" w14:textId="6CBF27C4" w:rsidR="00991DB4" w:rsidRPr="00DA69FF" w:rsidRDefault="00F36F2E" w:rsidP="00DA69FF">
            <w:r w:rsidRPr="00DA69FF">
              <w:t>Rozwiązanie</w:t>
            </w:r>
            <w:r w:rsidR="00991DB4" w:rsidRPr="00DA69FF">
              <w:t xml:space="preserve"> posiada wsparcie dla SSH IPv6</w:t>
            </w:r>
          </w:p>
        </w:tc>
      </w:tr>
      <w:tr w:rsidR="00437EEF" w:rsidRPr="00DA69FF" w14:paraId="74AA53CC" w14:textId="77777777" w:rsidTr="00AB7414">
        <w:trPr>
          <w:gridAfter w:val="1"/>
          <w:wAfter w:w="19" w:type="dxa"/>
        </w:trPr>
        <w:tc>
          <w:tcPr>
            <w:tcW w:w="1447" w:type="dxa"/>
            <w:vAlign w:val="center"/>
          </w:tcPr>
          <w:p w14:paraId="267FFD33" w14:textId="77777777" w:rsidR="00991DB4" w:rsidRPr="00DA69FF" w:rsidRDefault="00991DB4" w:rsidP="00DA69FF">
            <w:pPr>
              <w:pStyle w:val="Akapitzlist"/>
              <w:numPr>
                <w:ilvl w:val="0"/>
                <w:numId w:val="3"/>
              </w:numPr>
              <w:spacing w:after="0" w:line="240" w:lineRule="auto"/>
              <w:ind w:left="357" w:hanging="357"/>
              <w:rPr>
                <w:szCs w:val="24"/>
              </w:rPr>
            </w:pPr>
          </w:p>
        </w:tc>
        <w:tc>
          <w:tcPr>
            <w:tcW w:w="8475" w:type="dxa"/>
          </w:tcPr>
          <w:p w14:paraId="17215443" w14:textId="388D0A03" w:rsidR="00991DB4" w:rsidRPr="00DA69FF" w:rsidRDefault="00F36F2E" w:rsidP="00DA69FF">
            <w:r w:rsidRPr="00DA69FF">
              <w:t>Rozwiązanie</w:t>
            </w:r>
            <w:r w:rsidR="00991DB4" w:rsidRPr="00DA69FF">
              <w:t xml:space="preserve"> pozwala na zarządzanie administracyjne za pomocą interfejsu graficznego udostępnionego administratorowi z wykorzystaniem adresacji IPv6</w:t>
            </w:r>
          </w:p>
        </w:tc>
      </w:tr>
      <w:tr w:rsidR="00437EEF" w:rsidRPr="00DA69FF" w14:paraId="1AD5B972" w14:textId="77777777" w:rsidTr="00AB7414">
        <w:trPr>
          <w:gridAfter w:val="1"/>
          <w:wAfter w:w="19" w:type="dxa"/>
        </w:trPr>
        <w:tc>
          <w:tcPr>
            <w:tcW w:w="1447" w:type="dxa"/>
            <w:vAlign w:val="center"/>
          </w:tcPr>
          <w:p w14:paraId="43BFBD16" w14:textId="77777777" w:rsidR="00991DB4" w:rsidRPr="00DA69FF" w:rsidRDefault="00991DB4" w:rsidP="00DA69FF">
            <w:pPr>
              <w:pStyle w:val="Akapitzlist"/>
              <w:numPr>
                <w:ilvl w:val="0"/>
                <w:numId w:val="3"/>
              </w:numPr>
              <w:spacing w:after="0" w:line="240" w:lineRule="auto"/>
              <w:ind w:left="357" w:hanging="357"/>
              <w:rPr>
                <w:szCs w:val="24"/>
              </w:rPr>
            </w:pPr>
          </w:p>
        </w:tc>
        <w:tc>
          <w:tcPr>
            <w:tcW w:w="8475" w:type="dxa"/>
          </w:tcPr>
          <w:p w14:paraId="2DC5DDAB" w14:textId="29FC5787" w:rsidR="00991DB4" w:rsidRPr="00DA69FF" w:rsidRDefault="00F36F2E" w:rsidP="00DA69FF">
            <w:r w:rsidRPr="00DA69FF">
              <w:t>Rozwiązanie</w:t>
            </w:r>
            <w:r w:rsidR="00991DB4" w:rsidRPr="00DA69FF">
              <w:t xml:space="preserve"> pozwala na konfigurację NTP IPv6</w:t>
            </w:r>
          </w:p>
        </w:tc>
      </w:tr>
      <w:tr w:rsidR="00437EEF" w:rsidRPr="00DA69FF" w14:paraId="3EE6E9A1" w14:textId="77777777" w:rsidTr="00AB7414">
        <w:trPr>
          <w:gridAfter w:val="1"/>
          <w:wAfter w:w="19" w:type="dxa"/>
        </w:trPr>
        <w:tc>
          <w:tcPr>
            <w:tcW w:w="1447" w:type="dxa"/>
            <w:vAlign w:val="center"/>
          </w:tcPr>
          <w:p w14:paraId="729070A7" w14:textId="77777777" w:rsidR="00991DB4" w:rsidRPr="00DA69FF" w:rsidRDefault="00991DB4" w:rsidP="00DA69FF">
            <w:pPr>
              <w:pStyle w:val="Akapitzlist"/>
              <w:numPr>
                <w:ilvl w:val="0"/>
                <w:numId w:val="3"/>
              </w:numPr>
              <w:spacing w:after="0" w:line="240" w:lineRule="auto"/>
              <w:ind w:left="357" w:hanging="357"/>
              <w:rPr>
                <w:szCs w:val="24"/>
              </w:rPr>
            </w:pPr>
          </w:p>
        </w:tc>
        <w:tc>
          <w:tcPr>
            <w:tcW w:w="8475" w:type="dxa"/>
          </w:tcPr>
          <w:p w14:paraId="2A3E9BAC" w14:textId="01162CF8" w:rsidR="00991DB4" w:rsidRPr="00DA69FF" w:rsidRDefault="00F36F2E" w:rsidP="00DA69FF">
            <w:r w:rsidRPr="00DA69FF">
              <w:t>Rozwiązanie</w:t>
            </w:r>
            <w:r w:rsidR="00991DB4" w:rsidRPr="00DA69FF">
              <w:t xml:space="preserve"> umożliwia stworzenie reguł ograniczających dostęp administracyjny do linii poleceń lub interfejsu graficznego w oparciu o adres IPv6</w:t>
            </w:r>
          </w:p>
        </w:tc>
      </w:tr>
      <w:tr w:rsidR="00437EEF" w:rsidRPr="00DA69FF" w14:paraId="6FF69BF4" w14:textId="77777777" w:rsidTr="00AB7414">
        <w:trPr>
          <w:gridAfter w:val="1"/>
          <w:wAfter w:w="19" w:type="dxa"/>
        </w:trPr>
        <w:tc>
          <w:tcPr>
            <w:tcW w:w="1447" w:type="dxa"/>
            <w:vAlign w:val="center"/>
          </w:tcPr>
          <w:p w14:paraId="2669F0D0" w14:textId="77777777" w:rsidR="00991DB4" w:rsidRPr="00DA69FF" w:rsidRDefault="00991DB4" w:rsidP="00DA69FF">
            <w:pPr>
              <w:pStyle w:val="Akapitzlist"/>
              <w:numPr>
                <w:ilvl w:val="0"/>
                <w:numId w:val="3"/>
              </w:numPr>
              <w:spacing w:after="0" w:line="240" w:lineRule="auto"/>
              <w:ind w:left="357" w:hanging="357"/>
              <w:rPr>
                <w:szCs w:val="24"/>
              </w:rPr>
            </w:pPr>
          </w:p>
        </w:tc>
        <w:tc>
          <w:tcPr>
            <w:tcW w:w="8475" w:type="dxa"/>
          </w:tcPr>
          <w:p w14:paraId="4948266A" w14:textId="2AB478B0" w:rsidR="00991DB4" w:rsidRPr="00DA69FF" w:rsidRDefault="00F36F2E" w:rsidP="00DA69FF">
            <w:r w:rsidRPr="00DA69FF">
              <w:t>Rozwiązanie</w:t>
            </w:r>
            <w:r w:rsidR="00991DB4" w:rsidRPr="00DA69FF">
              <w:t xml:space="preserve"> umożliwia konfigurację serwerów SNMP w oparciu o adresację IPv6</w:t>
            </w:r>
          </w:p>
        </w:tc>
      </w:tr>
      <w:tr w:rsidR="00437EEF" w:rsidRPr="00DA69FF" w14:paraId="4746DFDE" w14:textId="77777777" w:rsidTr="00AB7414">
        <w:trPr>
          <w:gridAfter w:val="1"/>
          <w:wAfter w:w="19" w:type="dxa"/>
        </w:trPr>
        <w:tc>
          <w:tcPr>
            <w:tcW w:w="1447" w:type="dxa"/>
            <w:vAlign w:val="center"/>
          </w:tcPr>
          <w:p w14:paraId="10E4862D" w14:textId="77777777" w:rsidR="00991DB4" w:rsidRPr="00DA69FF" w:rsidRDefault="00991DB4" w:rsidP="00DA69FF">
            <w:pPr>
              <w:pStyle w:val="Akapitzlist"/>
              <w:numPr>
                <w:ilvl w:val="0"/>
                <w:numId w:val="3"/>
              </w:numPr>
              <w:spacing w:after="0" w:line="240" w:lineRule="auto"/>
              <w:ind w:left="357" w:hanging="357"/>
              <w:rPr>
                <w:szCs w:val="24"/>
              </w:rPr>
            </w:pPr>
          </w:p>
        </w:tc>
        <w:tc>
          <w:tcPr>
            <w:tcW w:w="8475" w:type="dxa"/>
          </w:tcPr>
          <w:p w14:paraId="29FC188F" w14:textId="0540FFF0" w:rsidR="00991DB4" w:rsidRPr="00DA69FF" w:rsidRDefault="00F36F2E" w:rsidP="00DA69FF">
            <w:r w:rsidRPr="00DA69FF">
              <w:t>Rozwiązanie</w:t>
            </w:r>
            <w:r w:rsidR="00991DB4" w:rsidRPr="00DA69FF">
              <w:t xml:space="preserve"> umożliwia wysyłanie SNMP Trap do serwera SNMP IPv6</w:t>
            </w:r>
          </w:p>
        </w:tc>
      </w:tr>
      <w:tr w:rsidR="00437EEF" w:rsidRPr="00DA69FF" w14:paraId="2915849D" w14:textId="77777777" w:rsidTr="00AB7414">
        <w:trPr>
          <w:gridAfter w:val="1"/>
          <w:wAfter w:w="19" w:type="dxa"/>
        </w:trPr>
        <w:tc>
          <w:tcPr>
            <w:tcW w:w="1447" w:type="dxa"/>
            <w:vAlign w:val="center"/>
          </w:tcPr>
          <w:p w14:paraId="00E6942C" w14:textId="77777777" w:rsidR="00991DB4" w:rsidRPr="00DA69FF" w:rsidRDefault="00991DB4" w:rsidP="00DA69FF">
            <w:pPr>
              <w:pStyle w:val="Akapitzlist"/>
              <w:numPr>
                <w:ilvl w:val="0"/>
                <w:numId w:val="3"/>
              </w:numPr>
              <w:spacing w:after="0" w:line="240" w:lineRule="auto"/>
              <w:ind w:left="357" w:hanging="357"/>
              <w:rPr>
                <w:szCs w:val="24"/>
              </w:rPr>
            </w:pPr>
          </w:p>
        </w:tc>
        <w:tc>
          <w:tcPr>
            <w:tcW w:w="8475" w:type="dxa"/>
          </w:tcPr>
          <w:p w14:paraId="28CF0592" w14:textId="0E7BDA6D" w:rsidR="00991DB4" w:rsidRPr="00DA69FF" w:rsidRDefault="00F36F2E" w:rsidP="00DA69FF">
            <w:r w:rsidRPr="00DA69FF">
              <w:t>Rozwiązanie</w:t>
            </w:r>
            <w:r w:rsidR="00991DB4" w:rsidRPr="00DA69FF">
              <w:t xml:space="preserve"> umożliwia integrację z Active Directory w oparciu o IPv6</w:t>
            </w:r>
          </w:p>
        </w:tc>
      </w:tr>
      <w:tr w:rsidR="00437EEF" w:rsidRPr="00DA69FF" w14:paraId="40844494" w14:textId="77777777" w:rsidTr="00AB7414">
        <w:trPr>
          <w:gridAfter w:val="1"/>
          <w:wAfter w:w="19" w:type="dxa"/>
        </w:trPr>
        <w:tc>
          <w:tcPr>
            <w:tcW w:w="1447" w:type="dxa"/>
            <w:tcBorders>
              <w:bottom w:val="single" w:sz="4" w:space="0" w:color="auto"/>
            </w:tcBorders>
            <w:vAlign w:val="center"/>
          </w:tcPr>
          <w:p w14:paraId="2EA1D982" w14:textId="77777777" w:rsidR="00991DB4" w:rsidRPr="00DA69FF" w:rsidRDefault="00991DB4" w:rsidP="00DA69FF">
            <w:pPr>
              <w:pStyle w:val="Akapitzlist"/>
              <w:numPr>
                <w:ilvl w:val="0"/>
                <w:numId w:val="3"/>
              </w:numPr>
              <w:spacing w:after="0" w:line="240" w:lineRule="auto"/>
              <w:ind w:left="357" w:hanging="357"/>
              <w:rPr>
                <w:szCs w:val="24"/>
              </w:rPr>
            </w:pPr>
          </w:p>
        </w:tc>
        <w:tc>
          <w:tcPr>
            <w:tcW w:w="8475" w:type="dxa"/>
            <w:tcBorders>
              <w:bottom w:val="single" w:sz="4" w:space="0" w:color="auto"/>
            </w:tcBorders>
          </w:tcPr>
          <w:p w14:paraId="122214CA" w14:textId="38206FFD" w:rsidR="00991DB4" w:rsidRPr="00DA69FF" w:rsidRDefault="00F36F2E" w:rsidP="00DA69FF">
            <w:r w:rsidRPr="00DA69FF">
              <w:t>Rozwiązanie</w:t>
            </w:r>
            <w:r w:rsidR="00991DB4" w:rsidRPr="00DA69FF">
              <w:t xml:space="preserve"> umożliwia połączenie z serwerem Radius z wykorzystaniem adresu IPv6</w:t>
            </w:r>
          </w:p>
        </w:tc>
      </w:tr>
      <w:tr w:rsidR="00437EEF" w:rsidRPr="00DA69FF" w14:paraId="0F26C80B" w14:textId="77777777" w:rsidTr="00AB7414">
        <w:trPr>
          <w:trHeight w:val="395"/>
        </w:trPr>
        <w:tc>
          <w:tcPr>
            <w:tcW w:w="9941" w:type="dxa"/>
            <w:gridSpan w:val="3"/>
            <w:shd w:val="clear" w:color="auto" w:fill="D9D9D9" w:themeFill="background1" w:themeFillShade="D9"/>
            <w:vAlign w:val="center"/>
          </w:tcPr>
          <w:p w14:paraId="54FD2950" w14:textId="58D731B5" w:rsidR="00991DB4" w:rsidRPr="00DA69FF" w:rsidRDefault="00991DB4" w:rsidP="00DA69FF">
            <w:pPr>
              <w:jc w:val="both"/>
              <w:rPr>
                <w:b/>
              </w:rPr>
            </w:pPr>
            <w:r w:rsidRPr="00DA69FF">
              <w:rPr>
                <w:b/>
              </w:rPr>
              <w:t>Administrowanie urządzeniami sieciowymi</w:t>
            </w:r>
          </w:p>
        </w:tc>
      </w:tr>
      <w:tr w:rsidR="00437EEF" w:rsidRPr="00DA69FF" w14:paraId="04EDE4B5" w14:textId="77777777" w:rsidTr="00AB7414">
        <w:trPr>
          <w:gridAfter w:val="1"/>
          <w:wAfter w:w="19" w:type="dxa"/>
        </w:trPr>
        <w:tc>
          <w:tcPr>
            <w:tcW w:w="1447" w:type="dxa"/>
            <w:vAlign w:val="center"/>
          </w:tcPr>
          <w:p w14:paraId="2E6B1FF6" w14:textId="77777777" w:rsidR="00991DB4" w:rsidRPr="00DA69FF" w:rsidRDefault="00991DB4" w:rsidP="00DA69FF">
            <w:pPr>
              <w:pStyle w:val="Akapitzlist"/>
              <w:numPr>
                <w:ilvl w:val="0"/>
                <w:numId w:val="3"/>
              </w:numPr>
              <w:spacing w:after="0" w:line="240" w:lineRule="auto"/>
              <w:ind w:left="357" w:hanging="357"/>
              <w:rPr>
                <w:szCs w:val="24"/>
              </w:rPr>
            </w:pPr>
          </w:p>
        </w:tc>
        <w:tc>
          <w:tcPr>
            <w:tcW w:w="8475" w:type="dxa"/>
          </w:tcPr>
          <w:p w14:paraId="5EB5F110" w14:textId="0A5737C0" w:rsidR="00991DB4" w:rsidRPr="00DA69FF" w:rsidRDefault="00F36F2E" w:rsidP="00DA69FF">
            <w:r w:rsidRPr="00DA69FF">
              <w:t>Rozwiązanie</w:t>
            </w:r>
            <w:r w:rsidR="00991DB4" w:rsidRPr="00DA69FF">
              <w:t xml:space="preserve"> umożliwia aktywację serwera TACACS+ na wszystkich lub wybranych maszynach (wirtualnych bądź </w:t>
            </w:r>
            <w:proofErr w:type="spellStart"/>
            <w:r w:rsidR="00991DB4" w:rsidRPr="00DA69FF">
              <w:t>fizyczych</w:t>
            </w:r>
            <w:proofErr w:type="spellEnd"/>
            <w:r w:rsidR="00991DB4" w:rsidRPr="00DA69FF">
              <w:t>) będących jego częścią.</w:t>
            </w:r>
          </w:p>
        </w:tc>
      </w:tr>
      <w:tr w:rsidR="00437EEF" w:rsidRPr="00DA69FF" w14:paraId="588FF7B7" w14:textId="77777777" w:rsidTr="00AB7414">
        <w:trPr>
          <w:gridAfter w:val="1"/>
          <w:wAfter w:w="19" w:type="dxa"/>
        </w:trPr>
        <w:tc>
          <w:tcPr>
            <w:tcW w:w="1447" w:type="dxa"/>
            <w:vAlign w:val="center"/>
          </w:tcPr>
          <w:p w14:paraId="2C8558DD"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12AED78D" w14:textId="1DB865C0" w:rsidR="004900AC" w:rsidRPr="00DA69FF" w:rsidRDefault="004900AC" w:rsidP="00DA69FF">
            <w:bookmarkStart w:id="10" w:name="pgfId-180546"/>
            <w:bookmarkEnd w:id="10"/>
            <w:r w:rsidRPr="00DA69FF">
              <w:t xml:space="preserve">Serwer TACACS+ umożliwia uwierzytelnienie administratorów urządzeń sieciowych (np. przełączników oraz ruterów) oraz autoryzację zgodną ze skonfigurowaną na </w:t>
            </w:r>
            <w:r w:rsidR="00C56DAE" w:rsidRPr="00DA69FF">
              <w:t xml:space="preserve">rozwiązaniu </w:t>
            </w:r>
            <w:r w:rsidRPr="00DA69FF">
              <w:t>NAC polityką.</w:t>
            </w:r>
          </w:p>
        </w:tc>
      </w:tr>
      <w:tr w:rsidR="00437EEF" w:rsidRPr="00DA69FF" w14:paraId="2EF2B5C8" w14:textId="77777777" w:rsidTr="00AB7414">
        <w:trPr>
          <w:gridAfter w:val="1"/>
          <w:wAfter w:w="19" w:type="dxa"/>
        </w:trPr>
        <w:tc>
          <w:tcPr>
            <w:tcW w:w="1447" w:type="dxa"/>
            <w:tcBorders>
              <w:bottom w:val="single" w:sz="4" w:space="0" w:color="auto"/>
            </w:tcBorders>
            <w:vAlign w:val="center"/>
          </w:tcPr>
          <w:p w14:paraId="4CEB309C"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Borders>
              <w:bottom w:val="single" w:sz="4" w:space="0" w:color="auto"/>
            </w:tcBorders>
          </w:tcPr>
          <w:p w14:paraId="75B4AA35" w14:textId="2B3C4A41" w:rsidR="004900AC" w:rsidRPr="00DA69FF" w:rsidRDefault="00991DB4" w:rsidP="00DA69FF">
            <w:r w:rsidRPr="00DA69FF">
              <w:t>Polityki TACACS+ umożliwiają m.in. określenie czy określony w polityce administrator bądź grupa administratorów, dla określonych urządzeń, otrzyma pełne przywileje operacyjne i konfiguracyjne czy też ich ograniczony zakres (np. możliwość wykonywania tylko określonych komend).</w:t>
            </w:r>
          </w:p>
        </w:tc>
      </w:tr>
      <w:tr w:rsidR="00437EEF" w:rsidRPr="00DA69FF" w14:paraId="0FFFCD29" w14:textId="77777777" w:rsidTr="00AB7414">
        <w:trPr>
          <w:trHeight w:val="374"/>
        </w:trPr>
        <w:tc>
          <w:tcPr>
            <w:tcW w:w="9941" w:type="dxa"/>
            <w:gridSpan w:val="3"/>
            <w:shd w:val="clear" w:color="auto" w:fill="D9D9D9" w:themeFill="background1" w:themeFillShade="D9"/>
            <w:vAlign w:val="center"/>
          </w:tcPr>
          <w:p w14:paraId="0FDF9911" w14:textId="5433AB7A" w:rsidR="00991DB4" w:rsidRPr="00DA69FF" w:rsidRDefault="00991DB4" w:rsidP="00DA69FF">
            <w:pPr>
              <w:jc w:val="both"/>
              <w:rPr>
                <w:b/>
              </w:rPr>
            </w:pPr>
            <w:r w:rsidRPr="00DA69FF">
              <w:rPr>
                <w:b/>
              </w:rPr>
              <w:lastRenderedPageBreak/>
              <w:t>Dobre praktyki realizacji rozwiązań</w:t>
            </w:r>
            <w:r w:rsidR="00EB4DCE" w:rsidRPr="00DA69FF">
              <w:rPr>
                <w:b/>
              </w:rPr>
              <w:t xml:space="preserve"> </w:t>
            </w:r>
            <w:r w:rsidR="00EB4DCE" w:rsidRPr="00DA69FF">
              <w:rPr>
                <w:bCs/>
              </w:rPr>
              <w:t>(</w:t>
            </w:r>
            <w:r w:rsidR="00C56DAE" w:rsidRPr="00DA69FF">
              <w:t>rozwiązanie</w:t>
            </w:r>
            <w:r w:rsidR="00EB4DCE" w:rsidRPr="00DA69FF">
              <w:t xml:space="preserve"> spełnia następujące warunki dobrych praktyk realizacji systemu uwierzytelnienia dostępu do sieci)</w:t>
            </w:r>
          </w:p>
        </w:tc>
      </w:tr>
      <w:tr w:rsidR="00437EEF" w:rsidRPr="00DA69FF" w14:paraId="178543DF" w14:textId="77777777" w:rsidTr="00AB7414">
        <w:trPr>
          <w:gridAfter w:val="1"/>
          <w:wAfter w:w="19" w:type="dxa"/>
        </w:trPr>
        <w:tc>
          <w:tcPr>
            <w:tcW w:w="1447" w:type="dxa"/>
            <w:vAlign w:val="center"/>
          </w:tcPr>
          <w:p w14:paraId="7C21A5AA" w14:textId="77777777" w:rsidR="004900AC" w:rsidRPr="00DA69FF" w:rsidRDefault="004900AC" w:rsidP="00DA69FF">
            <w:pPr>
              <w:pStyle w:val="Akapitzlist"/>
              <w:numPr>
                <w:ilvl w:val="0"/>
                <w:numId w:val="3"/>
              </w:numPr>
              <w:spacing w:after="0" w:line="240" w:lineRule="auto"/>
              <w:ind w:left="357" w:hanging="357"/>
              <w:rPr>
                <w:szCs w:val="24"/>
              </w:rPr>
            </w:pPr>
          </w:p>
        </w:tc>
        <w:tc>
          <w:tcPr>
            <w:tcW w:w="8475" w:type="dxa"/>
          </w:tcPr>
          <w:p w14:paraId="31DD72AE" w14:textId="33A72DAA" w:rsidR="004900AC" w:rsidRPr="00DA69FF" w:rsidRDefault="00F36F2E" w:rsidP="00DA69FF">
            <w:r w:rsidRPr="00DA69FF">
              <w:t>Rozwiązanie</w:t>
            </w:r>
            <w:r w:rsidR="00991DB4" w:rsidRPr="00DA69FF">
              <w:t xml:space="preserve"> może występować w formie pojedynczego rozwiązania jak też systemu złożonego z kilku komponentów. </w:t>
            </w:r>
          </w:p>
        </w:tc>
      </w:tr>
      <w:tr w:rsidR="00437EEF" w:rsidRPr="00DA69FF" w14:paraId="54F95CDC" w14:textId="77777777" w:rsidTr="00AB7414">
        <w:trPr>
          <w:gridAfter w:val="1"/>
          <w:wAfter w:w="19" w:type="dxa"/>
        </w:trPr>
        <w:tc>
          <w:tcPr>
            <w:tcW w:w="1447" w:type="dxa"/>
            <w:vAlign w:val="center"/>
          </w:tcPr>
          <w:p w14:paraId="67C55E1D" w14:textId="77777777" w:rsidR="00991DB4" w:rsidRPr="00DA69FF" w:rsidRDefault="00991DB4" w:rsidP="00DA69FF">
            <w:pPr>
              <w:pStyle w:val="Akapitzlist"/>
              <w:numPr>
                <w:ilvl w:val="0"/>
                <w:numId w:val="3"/>
              </w:numPr>
              <w:spacing w:after="0" w:line="240" w:lineRule="auto"/>
              <w:ind w:left="357" w:hanging="357"/>
              <w:rPr>
                <w:szCs w:val="24"/>
              </w:rPr>
            </w:pPr>
          </w:p>
        </w:tc>
        <w:tc>
          <w:tcPr>
            <w:tcW w:w="8475" w:type="dxa"/>
          </w:tcPr>
          <w:p w14:paraId="19B878A7" w14:textId="75696468" w:rsidR="00991DB4" w:rsidRPr="00DA69FF" w:rsidRDefault="00991DB4" w:rsidP="00DA69FF">
            <w:r w:rsidRPr="00DA69FF">
              <w:t xml:space="preserve">W przypadku zastosowania rozwiązania złożonego z kilku komponentów </w:t>
            </w:r>
            <w:r w:rsidR="00C56DAE" w:rsidRPr="00DA69FF">
              <w:t>rozwiązanie</w:t>
            </w:r>
            <w:r w:rsidRPr="00DA69FF">
              <w:t xml:space="preserve"> zapewnia pojedynczy interfejs konfiguracyjny, zarządzający i monitorujący zapewniający możliwość wymuszenia spójnej polityki bezpieczeństwa dla dostępu LAN/WLAN/VPN. </w:t>
            </w:r>
          </w:p>
        </w:tc>
      </w:tr>
      <w:tr w:rsidR="00437EEF" w:rsidRPr="00DA69FF" w14:paraId="4BC58CE1" w14:textId="77777777" w:rsidTr="00AB7414">
        <w:trPr>
          <w:gridAfter w:val="1"/>
          <w:wAfter w:w="19" w:type="dxa"/>
        </w:trPr>
        <w:tc>
          <w:tcPr>
            <w:tcW w:w="1447" w:type="dxa"/>
            <w:vAlign w:val="center"/>
          </w:tcPr>
          <w:p w14:paraId="0F588B52" w14:textId="77777777" w:rsidR="00991DB4" w:rsidRPr="00DA69FF" w:rsidRDefault="00991DB4" w:rsidP="00DA69FF">
            <w:pPr>
              <w:pStyle w:val="Akapitzlist"/>
              <w:numPr>
                <w:ilvl w:val="0"/>
                <w:numId w:val="3"/>
              </w:numPr>
              <w:spacing w:after="0" w:line="240" w:lineRule="auto"/>
              <w:ind w:left="357" w:hanging="357"/>
              <w:rPr>
                <w:szCs w:val="24"/>
              </w:rPr>
            </w:pPr>
          </w:p>
        </w:tc>
        <w:tc>
          <w:tcPr>
            <w:tcW w:w="8475" w:type="dxa"/>
          </w:tcPr>
          <w:p w14:paraId="52E58FAC" w14:textId="638BE8BB" w:rsidR="00991DB4" w:rsidRPr="00DA69FF" w:rsidRDefault="00991DB4" w:rsidP="00DA69FF">
            <w:r w:rsidRPr="00DA69FF">
              <w:t xml:space="preserve">Niezależnie od tego czy </w:t>
            </w:r>
            <w:r w:rsidR="00C56DAE" w:rsidRPr="00DA69FF">
              <w:t xml:space="preserve">NAC </w:t>
            </w:r>
            <w:r w:rsidRPr="00DA69FF">
              <w:t>występuje w formie pojedynczego rozwiązania</w:t>
            </w:r>
            <w:r w:rsidR="00C56DAE" w:rsidRPr="00DA69FF">
              <w:t>, czy</w:t>
            </w:r>
            <w:r w:rsidRPr="00DA69FF">
              <w:t xml:space="preserve"> jest złożony z kilku komponentów, może on być serwisowany jako jed</w:t>
            </w:r>
            <w:r w:rsidR="00C56DAE" w:rsidRPr="00DA69FF">
              <w:t xml:space="preserve">no </w:t>
            </w:r>
            <w:proofErr w:type="spellStart"/>
            <w:r w:rsidR="00C56DAE" w:rsidRPr="00DA69FF">
              <w:t>rozwiązanie</w:t>
            </w:r>
            <w:r w:rsidRPr="00DA69FF">
              <w:t>w</w:t>
            </w:r>
            <w:proofErr w:type="spellEnd"/>
            <w:r w:rsidRPr="00DA69FF">
              <w:t xml:space="preserve"> ramach pojedynczej usługi wsparcia</w:t>
            </w:r>
          </w:p>
        </w:tc>
      </w:tr>
    </w:tbl>
    <w:p w14:paraId="619798A0" w14:textId="05AFAF84" w:rsidR="00BF5BE1" w:rsidRPr="00DA69FF" w:rsidRDefault="00BF5BE1" w:rsidP="00DA69FF"/>
    <w:p w14:paraId="6764B54E" w14:textId="1C5A8178" w:rsidR="00043580" w:rsidRPr="00DA69FF" w:rsidRDefault="00043580" w:rsidP="00DA69FF">
      <w:pPr>
        <w:pStyle w:val="Nagwek2"/>
        <w:spacing w:before="0" w:after="0"/>
      </w:pPr>
      <w:bookmarkStart w:id="11" w:name="_Toc109296934"/>
      <w:bookmarkStart w:id="12" w:name="_Toc115184363"/>
      <w:proofErr w:type="spellStart"/>
      <w:r w:rsidRPr="00DA69FF">
        <w:t>Load</w:t>
      </w:r>
      <w:proofErr w:type="spellEnd"/>
      <w:r w:rsidRPr="00DA69FF">
        <w:t xml:space="preserve"> </w:t>
      </w:r>
      <w:proofErr w:type="spellStart"/>
      <w:r w:rsidRPr="00DA69FF">
        <w:t>Balancer</w:t>
      </w:r>
      <w:proofErr w:type="spellEnd"/>
      <w:r w:rsidRPr="00DA69FF">
        <w:t xml:space="preserve"> </w:t>
      </w:r>
      <w:r w:rsidR="00057F2E" w:rsidRPr="00DA69FF">
        <w:t>wraz z funkcjonalnością WAF</w:t>
      </w:r>
      <w:bookmarkEnd w:id="11"/>
      <w:r w:rsidR="0019153A" w:rsidRPr="00DA69FF">
        <w:t xml:space="preserve"> (</w:t>
      </w:r>
      <w:r w:rsidR="00770C90">
        <w:t>ZADANIE NR</w:t>
      </w:r>
      <w:r w:rsidR="0019153A" w:rsidRPr="00DA69FF">
        <w:t xml:space="preserve"> 2)</w:t>
      </w:r>
      <w:bookmarkEnd w:id="12"/>
    </w:p>
    <w:p w14:paraId="7AF4A20F" w14:textId="77777777" w:rsidR="00057F2E" w:rsidRPr="00DA69FF" w:rsidRDefault="00057F2E" w:rsidP="00DA69FF"/>
    <w:p w14:paraId="2957BC0E" w14:textId="4DACECC6" w:rsidR="00EB4DCE" w:rsidRPr="00DA69FF" w:rsidRDefault="00EB4DCE" w:rsidP="00DA69FF">
      <w:pPr>
        <w:pStyle w:val="Legenda"/>
        <w:jc w:val="left"/>
        <w:rPr>
          <w:sz w:val="24"/>
          <w:szCs w:val="24"/>
        </w:rPr>
      </w:pPr>
      <w:r w:rsidRPr="00DA69FF">
        <w:rPr>
          <w:sz w:val="24"/>
          <w:szCs w:val="24"/>
        </w:rPr>
        <w:t xml:space="preserve">Tabela </w:t>
      </w:r>
      <w:r w:rsidRPr="00DA69FF">
        <w:rPr>
          <w:sz w:val="24"/>
          <w:szCs w:val="24"/>
        </w:rPr>
        <w:fldChar w:fldCharType="begin"/>
      </w:r>
      <w:r w:rsidRPr="00DA69FF">
        <w:rPr>
          <w:sz w:val="24"/>
          <w:szCs w:val="24"/>
        </w:rPr>
        <w:instrText xml:space="preserve"> SEQ Tabela \* ARABIC </w:instrText>
      </w:r>
      <w:r w:rsidRPr="00DA69FF">
        <w:rPr>
          <w:sz w:val="24"/>
          <w:szCs w:val="24"/>
        </w:rPr>
        <w:fldChar w:fldCharType="separate"/>
      </w:r>
      <w:r w:rsidRPr="00DA69FF">
        <w:rPr>
          <w:noProof/>
          <w:sz w:val="24"/>
          <w:szCs w:val="24"/>
        </w:rPr>
        <w:t>3</w:t>
      </w:r>
      <w:r w:rsidRPr="00DA69FF">
        <w:rPr>
          <w:sz w:val="24"/>
          <w:szCs w:val="24"/>
        </w:rPr>
        <w:fldChar w:fldCharType="end"/>
      </w:r>
      <w:r w:rsidRPr="00DA69FF">
        <w:rPr>
          <w:sz w:val="24"/>
          <w:szCs w:val="24"/>
        </w:rPr>
        <w:t xml:space="preserve"> Specyfikacja pojedynczego kompletu</w:t>
      </w:r>
    </w:p>
    <w:tbl>
      <w:tblPr>
        <w:tblStyle w:val="TableNormal1"/>
        <w:tblW w:w="0" w:type="auto"/>
        <w:tblInd w:w="-29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14"/>
        <w:gridCol w:w="2422"/>
        <w:gridCol w:w="6734"/>
      </w:tblGrid>
      <w:tr w:rsidR="00EF79AC" w:rsidRPr="00DA69FF" w14:paraId="527E3859" w14:textId="77777777" w:rsidTr="00810FC0">
        <w:trPr>
          <w:trHeight w:val="280"/>
        </w:trPr>
        <w:tc>
          <w:tcPr>
            <w:tcW w:w="514" w:type="dxa"/>
            <w:tcBorders>
              <w:top w:val="single" w:sz="8" w:space="0" w:color="000000"/>
              <w:left w:val="single" w:sz="8" w:space="0" w:color="000000"/>
              <w:bottom w:val="single" w:sz="4" w:space="0" w:color="auto"/>
              <w:right w:val="single" w:sz="4" w:space="0" w:color="000000"/>
            </w:tcBorders>
            <w:shd w:val="clear" w:color="auto" w:fill="4F81BD" w:themeFill="accent1"/>
            <w:tcMar>
              <w:top w:w="80" w:type="dxa"/>
              <w:left w:w="80" w:type="dxa"/>
              <w:bottom w:w="80" w:type="dxa"/>
              <w:right w:w="80" w:type="dxa"/>
            </w:tcMar>
            <w:vAlign w:val="center"/>
          </w:tcPr>
          <w:p w14:paraId="2D9C6772" w14:textId="77777777" w:rsidR="00043580" w:rsidRPr="00DA69FF" w:rsidRDefault="00043580" w:rsidP="00DA69FF">
            <w:pPr>
              <w:jc w:val="center"/>
              <w:rPr>
                <w:b/>
                <w:bCs/>
                <w:color w:val="000000"/>
                <w:bdr w:val="none" w:sz="0" w:space="0" w:color="auto"/>
              </w:rPr>
            </w:pPr>
            <w:r w:rsidRPr="00DA69FF">
              <w:rPr>
                <w:b/>
                <w:bCs/>
                <w:color w:val="000000"/>
                <w:bdr w:val="none" w:sz="0" w:space="0" w:color="auto"/>
              </w:rPr>
              <w:t>Lp.</w:t>
            </w:r>
          </w:p>
        </w:tc>
        <w:tc>
          <w:tcPr>
            <w:tcW w:w="2422" w:type="dxa"/>
            <w:tcBorders>
              <w:top w:val="single" w:sz="8" w:space="0" w:color="000000"/>
              <w:left w:val="single" w:sz="4" w:space="0" w:color="000000"/>
              <w:bottom w:val="single" w:sz="4" w:space="0" w:color="auto"/>
              <w:right w:val="single" w:sz="4" w:space="0" w:color="000000"/>
            </w:tcBorders>
            <w:shd w:val="clear" w:color="auto" w:fill="95B3D7" w:themeFill="accent1" w:themeFillTint="99"/>
          </w:tcPr>
          <w:p w14:paraId="64395EBF" w14:textId="77777777" w:rsidR="00043580" w:rsidRPr="00DA69FF" w:rsidRDefault="00043580" w:rsidP="00DA69FF">
            <w:pPr>
              <w:jc w:val="center"/>
              <w:rPr>
                <w:b/>
                <w:bCs/>
                <w:color w:val="000000"/>
              </w:rPr>
            </w:pPr>
            <w:r w:rsidRPr="00DA69FF">
              <w:rPr>
                <w:b/>
                <w:bCs/>
                <w:color w:val="000000"/>
              </w:rPr>
              <w:t>Numer produktu</w:t>
            </w:r>
          </w:p>
        </w:tc>
        <w:tc>
          <w:tcPr>
            <w:tcW w:w="6734" w:type="dxa"/>
            <w:tcBorders>
              <w:top w:val="single" w:sz="8" w:space="0" w:color="000000"/>
              <w:left w:val="single" w:sz="4" w:space="0" w:color="000000"/>
              <w:bottom w:val="single" w:sz="4" w:space="0" w:color="auto"/>
              <w:right w:val="single" w:sz="4" w:space="0" w:color="000000"/>
            </w:tcBorders>
            <w:shd w:val="clear" w:color="auto" w:fill="95B3D7" w:themeFill="accent1" w:themeFillTint="99"/>
            <w:tcMar>
              <w:top w:w="80" w:type="dxa"/>
              <w:left w:w="80" w:type="dxa"/>
              <w:bottom w:w="80" w:type="dxa"/>
              <w:right w:w="80" w:type="dxa"/>
            </w:tcMar>
            <w:vAlign w:val="bottom"/>
          </w:tcPr>
          <w:p w14:paraId="07F4B988" w14:textId="77777777" w:rsidR="00043580" w:rsidRPr="00DA69FF" w:rsidRDefault="00043580" w:rsidP="00DA69FF">
            <w:pPr>
              <w:jc w:val="center"/>
              <w:rPr>
                <w:b/>
                <w:bCs/>
                <w:color w:val="000000"/>
                <w:bdr w:val="none" w:sz="0" w:space="0" w:color="auto"/>
              </w:rPr>
            </w:pPr>
            <w:r w:rsidRPr="00DA69FF">
              <w:rPr>
                <w:b/>
                <w:bCs/>
                <w:color w:val="000000"/>
                <w:bdr w:val="none" w:sz="0" w:space="0" w:color="auto"/>
              </w:rPr>
              <w:t>Opis</w:t>
            </w:r>
          </w:p>
        </w:tc>
      </w:tr>
      <w:tr w:rsidR="00EF79AC" w:rsidRPr="00DE0CF2" w14:paraId="1763B1DD" w14:textId="77777777" w:rsidTr="00EB4DCE">
        <w:trPr>
          <w:trHeight w:val="280"/>
        </w:trPr>
        <w:tc>
          <w:tcPr>
            <w:tcW w:w="514"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F449309" w14:textId="77777777" w:rsidR="00043580" w:rsidRPr="00DA69FF" w:rsidRDefault="00043580" w:rsidP="00DA69FF">
            <w:r w:rsidRPr="00DA69FF">
              <w:t>1</w:t>
            </w:r>
          </w:p>
        </w:tc>
        <w:tc>
          <w:tcPr>
            <w:tcW w:w="2422" w:type="dxa"/>
            <w:tcBorders>
              <w:top w:val="single" w:sz="8" w:space="0" w:color="000000"/>
              <w:left w:val="single" w:sz="4" w:space="0" w:color="000000"/>
              <w:bottom w:val="single" w:sz="8" w:space="0" w:color="000000"/>
              <w:right w:val="single" w:sz="4" w:space="0" w:color="000000"/>
            </w:tcBorders>
          </w:tcPr>
          <w:p w14:paraId="14C99EE8" w14:textId="518AE3B6" w:rsidR="00043580" w:rsidRPr="00DA69FF" w:rsidRDefault="00680819" w:rsidP="00DA69FF">
            <w:pPr>
              <w:rPr>
                <w:bdr w:val="none" w:sz="0" w:space="0" w:color="auto"/>
              </w:rPr>
            </w:pPr>
            <w:r w:rsidRPr="00DA69FF">
              <w:rPr>
                <w:bdr w:val="none" w:sz="0" w:space="0" w:color="auto"/>
              </w:rPr>
              <w:t>F5-BIG-LTM-VE200MV18</w:t>
            </w:r>
          </w:p>
        </w:tc>
        <w:tc>
          <w:tcPr>
            <w:tcW w:w="673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14:paraId="15E1ED92" w14:textId="21F3E1EF" w:rsidR="00043580" w:rsidRPr="00DA69FF" w:rsidRDefault="00680819" w:rsidP="00DA69FF">
            <w:pPr>
              <w:rPr>
                <w:bdr w:val="none" w:sz="0" w:space="0" w:color="auto"/>
                <w:lang w:val="en-US"/>
              </w:rPr>
            </w:pPr>
            <w:r w:rsidRPr="00DA69FF">
              <w:rPr>
                <w:lang w:val="en-US"/>
              </w:rPr>
              <w:t>BIG-IP Virtual Edition Local Traffic Manager 200 Mbps (v12.1.x – v18.x)</w:t>
            </w:r>
          </w:p>
        </w:tc>
      </w:tr>
      <w:tr w:rsidR="00EF79AC" w:rsidRPr="00DE0CF2" w14:paraId="2675DEDE" w14:textId="77777777" w:rsidTr="00EB4DCE">
        <w:trPr>
          <w:trHeight w:val="280"/>
        </w:trPr>
        <w:tc>
          <w:tcPr>
            <w:tcW w:w="514"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6AB2B1F" w14:textId="77777777" w:rsidR="00043580" w:rsidRPr="00DA69FF" w:rsidRDefault="00043580" w:rsidP="00DA69FF">
            <w:r w:rsidRPr="00DA69FF">
              <w:t>2</w:t>
            </w:r>
          </w:p>
        </w:tc>
        <w:tc>
          <w:tcPr>
            <w:tcW w:w="2422" w:type="dxa"/>
            <w:tcBorders>
              <w:top w:val="single" w:sz="8" w:space="0" w:color="000000"/>
              <w:left w:val="single" w:sz="4" w:space="0" w:color="000000"/>
              <w:bottom w:val="single" w:sz="8" w:space="0" w:color="000000"/>
              <w:right w:val="single" w:sz="4" w:space="0" w:color="000000"/>
            </w:tcBorders>
          </w:tcPr>
          <w:p w14:paraId="4FA23B2C" w14:textId="22018F58" w:rsidR="00043580" w:rsidRPr="00DA69FF" w:rsidRDefault="00680819" w:rsidP="00DA69FF">
            <w:pPr>
              <w:rPr>
                <w:bdr w:val="none" w:sz="0" w:space="0" w:color="auto"/>
              </w:rPr>
            </w:pPr>
            <w:r w:rsidRPr="00DA69FF">
              <w:rPr>
                <w:bdr w:val="none" w:sz="0" w:space="0" w:color="auto"/>
              </w:rPr>
              <w:t>F5-ADD-BIG-AWFVE200M</w:t>
            </w:r>
          </w:p>
        </w:tc>
        <w:tc>
          <w:tcPr>
            <w:tcW w:w="673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14:paraId="1DC4EAF1" w14:textId="208D3C51" w:rsidR="00043580" w:rsidRPr="00DA69FF" w:rsidRDefault="00680819" w:rsidP="00DA69FF">
            <w:pPr>
              <w:rPr>
                <w:bdr w:val="none" w:sz="0" w:space="0" w:color="auto"/>
                <w:lang w:val="en-US"/>
              </w:rPr>
            </w:pPr>
            <w:r w:rsidRPr="00DA69FF">
              <w:rPr>
                <w:lang w:val="en-US"/>
              </w:rPr>
              <w:t>BIG-IP Virtual Edition Advanced Web Application Firewall Add-on License 200 Mbps</w:t>
            </w:r>
          </w:p>
        </w:tc>
      </w:tr>
      <w:tr w:rsidR="00EF79AC" w:rsidRPr="00DE0CF2" w14:paraId="454AF291" w14:textId="77777777" w:rsidTr="00EB4DCE">
        <w:trPr>
          <w:trHeight w:val="280"/>
        </w:trPr>
        <w:tc>
          <w:tcPr>
            <w:tcW w:w="514" w:type="dxa"/>
            <w:tcBorders>
              <w:top w:val="single" w:sz="8" w:space="0" w:color="000000"/>
              <w:left w:val="single" w:sz="8"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BACE96F" w14:textId="67488183" w:rsidR="00680819" w:rsidRPr="00DA69FF" w:rsidRDefault="00680819" w:rsidP="00DA69FF">
            <w:r w:rsidRPr="00DA69FF">
              <w:t>3</w:t>
            </w:r>
          </w:p>
        </w:tc>
        <w:tc>
          <w:tcPr>
            <w:tcW w:w="2422" w:type="dxa"/>
            <w:tcBorders>
              <w:top w:val="single" w:sz="8" w:space="0" w:color="000000"/>
              <w:left w:val="single" w:sz="4" w:space="0" w:color="000000"/>
              <w:bottom w:val="single" w:sz="4" w:space="0" w:color="auto"/>
              <w:right w:val="single" w:sz="4" w:space="0" w:color="000000"/>
            </w:tcBorders>
          </w:tcPr>
          <w:p w14:paraId="5383FDB9" w14:textId="26A3E225" w:rsidR="00680819" w:rsidRPr="00DA69FF" w:rsidRDefault="00680819" w:rsidP="00DA69FF">
            <w:pPr>
              <w:rPr>
                <w:lang w:val="en-US"/>
              </w:rPr>
            </w:pPr>
            <w:r w:rsidRPr="00DA69FF">
              <w:rPr>
                <w:lang w:val="en-US"/>
              </w:rPr>
              <w:t>F5-SVC-BIG-VE-STDL13</w:t>
            </w:r>
          </w:p>
        </w:tc>
        <w:tc>
          <w:tcPr>
            <w:tcW w:w="6734" w:type="dxa"/>
            <w:tcBorders>
              <w:top w:val="single" w:sz="8"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9A9771B" w14:textId="56C158D1" w:rsidR="00680819" w:rsidRPr="00DA69FF" w:rsidRDefault="00680819" w:rsidP="00DA69FF">
            <w:pPr>
              <w:rPr>
                <w:lang w:val="en-US"/>
              </w:rPr>
            </w:pPr>
            <w:r w:rsidRPr="00DA69FF">
              <w:rPr>
                <w:lang w:val="en-US"/>
              </w:rPr>
              <w:t>Level 1-3 Standard Service for BIG-IP Virtual Edition (10x5)</w:t>
            </w:r>
          </w:p>
        </w:tc>
      </w:tr>
    </w:tbl>
    <w:p w14:paraId="2BA8F09A" w14:textId="77777777" w:rsidR="00EB4DCE" w:rsidRPr="00DA69FF" w:rsidRDefault="00EB4DCE" w:rsidP="00DA69FF">
      <w:pPr>
        <w:ind w:right="367" w:firstLine="360"/>
        <w:jc w:val="both"/>
        <w:rPr>
          <w:lang w:val="en-US"/>
        </w:rPr>
      </w:pPr>
    </w:p>
    <w:p w14:paraId="4CABB3BA" w14:textId="0B147A6A" w:rsidR="00EB4DCE" w:rsidRPr="00DA69FF" w:rsidRDefault="00EB4DCE" w:rsidP="00DA69FF">
      <w:pPr>
        <w:ind w:right="367" w:firstLine="360"/>
        <w:jc w:val="both"/>
      </w:pPr>
      <w:r w:rsidRPr="00DA69FF">
        <w:t>Zamawiający dopuszcza rozwiązanie równoważne, pod warunkiem spełnienia przez nie następujących minimalnych wymagań:</w:t>
      </w:r>
    </w:p>
    <w:p w14:paraId="721AC474" w14:textId="77777777" w:rsidR="00EB4DCE" w:rsidRPr="00DA69FF" w:rsidRDefault="00EB4DCE" w:rsidP="00DA69FF">
      <w:pPr>
        <w:ind w:right="367" w:firstLine="360"/>
        <w:jc w:val="both"/>
      </w:pPr>
    </w:p>
    <w:p w14:paraId="07EF86D6" w14:textId="5250D6DE" w:rsidR="00EB4DCE" w:rsidRPr="00DA69FF" w:rsidRDefault="00EB4DCE" w:rsidP="00DA69FF">
      <w:pPr>
        <w:pStyle w:val="Legenda"/>
        <w:jc w:val="left"/>
        <w:rPr>
          <w:sz w:val="24"/>
          <w:szCs w:val="24"/>
        </w:rPr>
      </w:pPr>
      <w:r w:rsidRPr="00DA69FF">
        <w:rPr>
          <w:sz w:val="24"/>
          <w:szCs w:val="24"/>
        </w:rPr>
        <w:t xml:space="preserve">Tabela </w:t>
      </w:r>
      <w:r w:rsidRPr="00DA69FF">
        <w:rPr>
          <w:sz w:val="24"/>
          <w:szCs w:val="24"/>
        </w:rPr>
        <w:fldChar w:fldCharType="begin"/>
      </w:r>
      <w:r w:rsidRPr="00DA69FF">
        <w:rPr>
          <w:sz w:val="24"/>
          <w:szCs w:val="24"/>
        </w:rPr>
        <w:instrText xml:space="preserve"> SEQ Tabela \* ARABIC </w:instrText>
      </w:r>
      <w:r w:rsidRPr="00DA69FF">
        <w:rPr>
          <w:sz w:val="24"/>
          <w:szCs w:val="24"/>
        </w:rPr>
        <w:fldChar w:fldCharType="separate"/>
      </w:r>
      <w:r w:rsidRPr="00DA69FF">
        <w:rPr>
          <w:noProof/>
          <w:sz w:val="24"/>
          <w:szCs w:val="24"/>
        </w:rPr>
        <w:t>4</w:t>
      </w:r>
      <w:r w:rsidRPr="00DA69FF">
        <w:rPr>
          <w:sz w:val="24"/>
          <w:szCs w:val="24"/>
        </w:rPr>
        <w:fldChar w:fldCharType="end"/>
      </w:r>
      <w:r w:rsidRPr="00DA69FF">
        <w:rPr>
          <w:sz w:val="24"/>
          <w:szCs w:val="24"/>
        </w:rPr>
        <w:t xml:space="preserve"> Wymagania na system równoważny</w:t>
      </w:r>
    </w:p>
    <w:tbl>
      <w:tblPr>
        <w:tblW w:w="97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8334"/>
        <w:gridCol w:w="8"/>
      </w:tblGrid>
      <w:tr w:rsidR="00680819" w:rsidRPr="00DA69FF" w14:paraId="796286A1" w14:textId="77777777" w:rsidTr="00770C90">
        <w:trPr>
          <w:gridAfter w:val="1"/>
          <w:wAfter w:w="8" w:type="dxa"/>
          <w:tblHeader/>
        </w:trPr>
        <w:tc>
          <w:tcPr>
            <w:tcW w:w="1447" w:type="dxa"/>
            <w:tcBorders>
              <w:bottom w:val="single" w:sz="4" w:space="0" w:color="auto"/>
            </w:tcBorders>
            <w:shd w:val="clear" w:color="auto" w:fill="95B3D7" w:themeFill="accent1" w:themeFillTint="99"/>
            <w:vAlign w:val="center"/>
          </w:tcPr>
          <w:p w14:paraId="240E5230" w14:textId="77777777" w:rsidR="00680819" w:rsidRPr="00DA69FF" w:rsidRDefault="00680819" w:rsidP="00DA69FF">
            <w:pPr>
              <w:jc w:val="center"/>
              <w:rPr>
                <w:b/>
                <w:spacing w:val="-3"/>
              </w:rPr>
            </w:pPr>
            <w:r w:rsidRPr="00DA69FF">
              <w:rPr>
                <w:b/>
                <w:spacing w:val="-3"/>
              </w:rPr>
              <w:t>Kod wymagania</w:t>
            </w:r>
          </w:p>
        </w:tc>
        <w:tc>
          <w:tcPr>
            <w:tcW w:w="8334" w:type="dxa"/>
            <w:tcBorders>
              <w:bottom w:val="single" w:sz="4" w:space="0" w:color="auto"/>
            </w:tcBorders>
            <w:shd w:val="clear" w:color="auto" w:fill="95B3D7" w:themeFill="accent1" w:themeFillTint="99"/>
            <w:vAlign w:val="center"/>
          </w:tcPr>
          <w:p w14:paraId="5473CBE9" w14:textId="77777777" w:rsidR="00680819" w:rsidRPr="00DA69FF" w:rsidRDefault="00680819" w:rsidP="00DA69FF">
            <w:pPr>
              <w:jc w:val="center"/>
              <w:rPr>
                <w:b/>
              </w:rPr>
            </w:pPr>
            <w:r w:rsidRPr="00DA69FF">
              <w:rPr>
                <w:b/>
              </w:rPr>
              <w:t>Opis wymagań</w:t>
            </w:r>
          </w:p>
        </w:tc>
      </w:tr>
      <w:tr w:rsidR="00680819" w:rsidRPr="00DA69FF" w14:paraId="7C51B4A3" w14:textId="77777777" w:rsidTr="00770C90">
        <w:trPr>
          <w:trHeight w:val="323"/>
        </w:trPr>
        <w:tc>
          <w:tcPr>
            <w:tcW w:w="9789" w:type="dxa"/>
            <w:gridSpan w:val="3"/>
            <w:shd w:val="clear" w:color="auto" w:fill="D9D9D9" w:themeFill="background1" w:themeFillShade="D9"/>
            <w:vAlign w:val="center"/>
          </w:tcPr>
          <w:p w14:paraId="53D3B849" w14:textId="75CD954D" w:rsidR="00680819" w:rsidRPr="00DA69FF" w:rsidRDefault="00680819" w:rsidP="00DA69FF">
            <w:pPr>
              <w:jc w:val="both"/>
              <w:rPr>
                <w:b/>
              </w:rPr>
            </w:pPr>
            <w:r w:rsidRPr="00DA69FF">
              <w:rPr>
                <w:b/>
              </w:rPr>
              <w:t xml:space="preserve">Podstawowe cechy </w:t>
            </w:r>
            <w:r w:rsidR="001D7C8D" w:rsidRPr="00DA69FF">
              <w:rPr>
                <w:b/>
              </w:rPr>
              <w:t xml:space="preserve">rozwiązania </w:t>
            </w:r>
            <w:proofErr w:type="spellStart"/>
            <w:r w:rsidR="0064189F" w:rsidRPr="00DA69FF">
              <w:rPr>
                <w:b/>
              </w:rPr>
              <w:t>loadbalanser</w:t>
            </w:r>
            <w:proofErr w:type="spellEnd"/>
          </w:p>
        </w:tc>
      </w:tr>
      <w:tr w:rsidR="00680819" w:rsidRPr="00DA69FF" w14:paraId="5133789D" w14:textId="77777777" w:rsidTr="00770C90">
        <w:trPr>
          <w:gridAfter w:val="1"/>
          <w:wAfter w:w="8" w:type="dxa"/>
        </w:trPr>
        <w:tc>
          <w:tcPr>
            <w:tcW w:w="1447" w:type="dxa"/>
            <w:vAlign w:val="center"/>
          </w:tcPr>
          <w:p w14:paraId="658BD589" w14:textId="77777777" w:rsidR="00680819" w:rsidRPr="00DA69FF" w:rsidRDefault="00680819" w:rsidP="00DA69FF">
            <w:pPr>
              <w:pStyle w:val="Akapitzlist"/>
              <w:numPr>
                <w:ilvl w:val="0"/>
                <w:numId w:val="16"/>
              </w:numPr>
              <w:spacing w:after="0" w:line="240" w:lineRule="auto"/>
              <w:ind w:left="357" w:hanging="357"/>
              <w:jc w:val="center"/>
              <w:rPr>
                <w:szCs w:val="24"/>
              </w:rPr>
            </w:pPr>
          </w:p>
        </w:tc>
        <w:tc>
          <w:tcPr>
            <w:tcW w:w="8334" w:type="dxa"/>
          </w:tcPr>
          <w:p w14:paraId="7D7EFC2A" w14:textId="75E415C1" w:rsidR="0064189F" w:rsidRPr="00DA69FF" w:rsidRDefault="007D3F58" w:rsidP="00DA69FF">
            <w:r w:rsidRPr="00DA69FF">
              <w:t xml:space="preserve">Rozwiązanie </w:t>
            </w:r>
            <w:r w:rsidR="0064189F" w:rsidRPr="00DA69FF">
              <w:t>musi realizować co najmniej następujące funkcjonalności:</w:t>
            </w:r>
          </w:p>
          <w:p w14:paraId="0B9CE301" w14:textId="4455EFC0" w:rsidR="0064189F" w:rsidRPr="00DA69FF" w:rsidRDefault="0064189F"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Rozkład ruchu pomiędzy serwerami aplikacji Web</w:t>
            </w:r>
            <w:r w:rsidR="00EF79AC" w:rsidRPr="00DA69FF">
              <w:rPr>
                <w:szCs w:val="24"/>
                <w:lang w:eastAsia="pl-PL" w:bidi="ar-SA"/>
              </w:rPr>
              <w:t>,</w:t>
            </w:r>
          </w:p>
          <w:p w14:paraId="1CBD47B3" w14:textId="2FDB712B" w:rsidR="0064189F" w:rsidRPr="00DA69FF" w:rsidRDefault="0064189F"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Selektywny http </w:t>
            </w:r>
            <w:proofErr w:type="spellStart"/>
            <w:r w:rsidRPr="00DA69FF">
              <w:rPr>
                <w:szCs w:val="24"/>
                <w:lang w:eastAsia="pl-PL" w:bidi="ar-SA"/>
              </w:rPr>
              <w:t>caching</w:t>
            </w:r>
            <w:proofErr w:type="spellEnd"/>
            <w:r w:rsidR="00EF79AC" w:rsidRPr="00DA69FF">
              <w:rPr>
                <w:szCs w:val="24"/>
                <w:lang w:eastAsia="pl-PL" w:bidi="ar-SA"/>
              </w:rPr>
              <w:t>,</w:t>
            </w:r>
          </w:p>
          <w:p w14:paraId="2474698F" w14:textId="10913EFD" w:rsidR="0064189F" w:rsidRPr="00DA69FF" w:rsidRDefault="0064189F"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Selektywna kompresja danych</w:t>
            </w:r>
            <w:r w:rsidR="00EF79AC" w:rsidRPr="00DA69FF">
              <w:rPr>
                <w:szCs w:val="24"/>
                <w:lang w:eastAsia="pl-PL" w:bidi="ar-SA"/>
              </w:rPr>
              <w:t>,</w:t>
            </w:r>
            <w:r w:rsidRPr="00DA69FF">
              <w:rPr>
                <w:szCs w:val="24"/>
                <w:lang w:eastAsia="pl-PL" w:bidi="ar-SA"/>
              </w:rPr>
              <w:t xml:space="preserve"> </w:t>
            </w:r>
          </w:p>
          <w:p w14:paraId="21024A06" w14:textId="2F2A2483" w:rsidR="0064189F" w:rsidRPr="00DA69FF" w:rsidRDefault="0064189F"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Terminowanie sesji SSL</w:t>
            </w:r>
            <w:r w:rsidR="00EF79AC" w:rsidRPr="00DA69FF">
              <w:rPr>
                <w:szCs w:val="24"/>
                <w:lang w:eastAsia="pl-PL" w:bidi="ar-SA"/>
              </w:rPr>
              <w:t>,</w:t>
            </w:r>
          </w:p>
          <w:p w14:paraId="6FDE8F0F" w14:textId="7EC77CB1" w:rsidR="0064189F" w:rsidRPr="00DA69FF" w:rsidRDefault="0064189F"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Optymalizacja i akceleracja aplikacji</w:t>
            </w:r>
            <w:r w:rsidR="00EF79AC" w:rsidRPr="00DA69FF">
              <w:rPr>
                <w:szCs w:val="24"/>
                <w:lang w:eastAsia="pl-PL" w:bidi="ar-SA"/>
              </w:rPr>
              <w:t>,</w:t>
            </w:r>
          </w:p>
          <w:p w14:paraId="0863CD8A" w14:textId="7202B55A" w:rsidR="0064189F" w:rsidRPr="00DA69FF" w:rsidRDefault="0064189F"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Inspekcja warstwy aplikacji, w tym inspekcja nagłówka http</w:t>
            </w:r>
            <w:r w:rsidR="00EF79AC" w:rsidRPr="00DA69FF">
              <w:rPr>
                <w:szCs w:val="24"/>
                <w:lang w:eastAsia="pl-PL" w:bidi="ar-SA"/>
              </w:rPr>
              <w:t>,</w:t>
            </w:r>
          </w:p>
          <w:p w14:paraId="77D0EA44" w14:textId="6CF42F5C" w:rsidR="0064189F" w:rsidRPr="00DA69FF" w:rsidRDefault="0064189F"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Ukrywanie zasobów</w:t>
            </w:r>
            <w:r w:rsidR="00EF79AC" w:rsidRPr="00DA69FF">
              <w:rPr>
                <w:szCs w:val="24"/>
                <w:lang w:eastAsia="pl-PL" w:bidi="ar-SA"/>
              </w:rPr>
              <w:t>,</w:t>
            </w:r>
          </w:p>
          <w:p w14:paraId="24B82951" w14:textId="6EC9CB63" w:rsidR="0064189F" w:rsidRPr="00DA69FF" w:rsidRDefault="0064189F"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Zmiana odpowiedzi serwera</w:t>
            </w:r>
            <w:r w:rsidR="00EF79AC" w:rsidRPr="00DA69FF">
              <w:rPr>
                <w:szCs w:val="24"/>
                <w:lang w:eastAsia="pl-PL" w:bidi="ar-SA"/>
              </w:rPr>
              <w:t>,</w:t>
            </w:r>
            <w:r w:rsidRPr="00DA69FF">
              <w:rPr>
                <w:szCs w:val="24"/>
                <w:lang w:eastAsia="pl-PL" w:bidi="ar-SA"/>
              </w:rPr>
              <w:t xml:space="preserve"> </w:t>
            </w:r>
          </w:p>
          <w:p w14:paraId="4815D095" w14:textId="4E8C959E" w:rsidR="0064189F" w:rsidRPr="00DA69FF" w:rsidRDefault="0064189F"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Przepisywanie odpowiedzi (</w:t>
            </w:r>
            <w:proofErr w:type="spellStart"/>
            <w:r w:rsidRPr="00DA69FF">
              <w:rPr>
                <w:szCs w:val="24"/>
                <w:lang w:eastAsia="pl-PL" w:bidi="ar-SA"/>
              </w:rPr>
              <w:t>response</w:t>
            </w:r>
            <w:proofErr w:type="spellEnd"/>
            <w:r w:rsidRPr="00DA69FF">
              <w:rPr>
                <w:szCs w:val="24"/>
                <w:lang w:eastAsia="pl-PL" w:bidi="ar-SA"/>
              </w:rPr>
              <w:t xml:space="preserve"> </w:t>
            </w:r>
            <w:proofErr w:type="spellStart"/>
            <w:r w:rsidRPr="00DA69FF">
              <w:rPr>
                <w:szCs w:val="24"/>
                <w:lang w:eastAsia="pl-PL" w:bidi="ar-SA"/>
              </w:rPr>
              <w:t>rewriting</w:t>
            </w:r>
            <w:proofErr w:type="spellEnd"/>
            <w:r w:rsidRPr="00DA69FF">
              <w:rPr>
                <w:szCs w:val="24"/>
                <w:lang w:eastAsia="pl-PL" w:bidi="ar-SA"/>
              </w:rPr>
              <w:t>)</w:t>
            </w:r>
            <w:r w:rsidR="00EF79AC" w:rsidRPr="00DA69FF">
              <w:rPr>
                <w:szCs w:val="24"/>
                <w:lang w:eastAsia="pl-PL" w:bidi="ar-SA"/>
              </w:rPr>
              <w:t>,</w:t>
            </w:r>
          </w:p>
          <w:p w14:paraId="12E1CA12" w14:textId="77777777" w:rsidR="0064189F" w:rsidRPr="00DA69FF" w:rsidRDefault="0064189F"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 xml:space="preserve">Ochrona przed atakami typu SYN </w:t>
            </w:r>
            <w:proofErr w:type="spellStart"/>
            <w:r w:rsidRPr="00DA69FF">
              <w:rPr>
                <w:szCs w:val="24"/>
                <w:lang w:eastAsia="pl-PL" w:bidi="ar-SA"/>
              </w:rPr>
              <w:t>Flood</w:t>
            </w:r>
            <w:proofErr w:type="spellEnd"/>
          </w:p>
          <w:p w14:paraId="408BE095" w14:textId="6C721087" w:rsidR="00680819" w:rsidRPr="00DA69FF" w:rsidRDefault="0064189F"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Multipleksowanie połączeń http</w:t>
            </w:r>
          </w:p>
        </w:tc>
      </w:tr>
      <w:tr w:rsidR="0064189F" w:rsidRPr="00DA69FF" w14:paraId="3955E638" w14:textId="77777777" w:rsidTr="00770C90">
        <w:trPr>
          <w:gridAfter w:val="1"/>
          <w:wAfter w:w="8" w:type="dxa"/>
        </w:trPr>
        <w:tc>
          <w:tcPr>
            <w:tcW w:w="1447" w:type="dxa"/>
            <w:vAlign w:val="center"/>
          </w:tcPr>
          <w:p w14:paraId="7ED4FF4F" w14:textId="77777777" w:rsidR="0064189F" w:rsidRPr="00DA69FF" w:rsidRDefault="0064189F" w:rsidP="00DA69FF">
            <w:pPr>
              <w:pStyle w:val="Akapitzlist"/>
              <w:numPr>
                <w:ilvl w:val="0"/>
                <w:numId w:val="16"/>
              </w:numPr>
              <w:spacing w:after="0" w:line="240" w:lineRule="auto"/>
              <w:ind w:left="357" w:hanging="357"/>
              <w:jc w:val="center"/>
              <w:rPr>
                <w:szCs w:val="24"/>
              </w:rPr>
            </w:pPr>
          </w:p>
        </w:tc>
        <w:tc>
          <w:tcPr>
            <w:tcW w:w="8334" w:type="dxa"/>
          </w:tcPr>
          <w:p w14:paraId="4C537901" w14:textId="5FA2D0A5" w:rsidR="0064189F" w:rsidRPr="00DA69FF" w:rsidRDefault="0064189F" w:rsidP="00DA69FF">
            <w:r w:rsidRPr="00DA69FF">
              <w:t>Wszystkie wymienione w niniejszym dokumencie funkcje muszą być dostępne w obrębie jednego urządzenia</w:t>
            </w:r>
          </w:p>
        </w:tc>
      </w:tr>
      <w:tr w:rsidR="0064189F" w:rsidRPr="00DA69FF" w14:paraId="3F38FC7F" w14:textId="77777777" w:rsidTr="00770C90">
        <w:trPr>
          <w:gridAfter w:val="1"/>
          <w:wAfter w:w="8" w:type="dxa"/>
        </w:trPr>
        <w:tc>
          <w:tcPr>
            <w:tcW w:w="1447" w:type="dxa"/>
            <w:vAlign w:val="center"/>
          </w:tcPr>
          <w:p w14:paraId="4CE7ED41" w14:textId="77777777" w:rsidR="0064189F" w:rsidRPr="00DA69FF" w:rsidRDefault="0064189F" w:rsidP="00DA69FF">
            <w:pPr>
              <w:pStyle w:val="Akapitzlist"/>
              <w:numPr>
                <w:ilvl w:val="0"/>
                <w:numId w:val="16"/>
              </w:numPr>
              <w:spacing w:after="0" w:line="240" w:lineRule="auto"/>
              <w:ind w:left="357" w:hanging="357"/>
              <w:jc w:val="center"/>
              <w:rPr>
                <w:szCs w:val="24"/>
              </w:rPr>
            </w:pPr>
          </w:p>
        </w:tc>
        <w:tc>
          <w:tcPr>
            <w:tcW w:w="8334" w:type="dxa"/>
          </w:tcPr>
          <w:p w14:paraId="7885C73A" w14:textId="254C6AC9" w:rsidR="0064189F" w:rsidRPr="00DA69FF" w:rsidRDefault="0064189F" w:rsidP="00DA69FF">
            <w:r w:rsidRPr="00DA69FF">
              <w:t>Klucze prywatne zapisane na dysku urządzenia muszą być zaszyfrowane. Nie dopuszcza się rozwiązań przechowujących klucze prywatne w formie jawnej</w:t>
            </w:r>
          </w:p>
        </w:tc>
      </w:tr>
      <w:tr w:rsidR="0064189F" w:rsidRPr="00DA69FF" w14:paraId="626C4123" w14:textId="77777777" w:rsidTr="00770C90">
        <w:trPr>
          <w:gridAfter w:val="1"/>
          <w:wAfter w:w="8" w:type="dxa"/>
        </w:trPr>
        <w:tc>
          <w:tcPr>
            <w:tcW w:w="1447" w:type="dxa"/>
            <w:vAlign w:val="center"/>
          </w:tcPr>
          <w:p w14:paraId="33849D5C" w14:textId="77777777" w:rsidR="0064189F" w:rsidRPr="00DA69FF" w:rsidRDefault="0064189F" w:rsidP="00DA69FF">
            <w:pPr>
              <w:pStyle w:val="Akapitzlist"/>
              <w:numPr>
                <w:ilvl w:val="0"/>
                <w:numId w:val="16"/>
              </w:numPr>
              <w:spacing w:after="0" w:line="240" w:lineRule="auto"/>
              <w:ind w:left="357" w:hanging="357"/>
              <w:jc w:val="center"/>
              <w:rPr>
                <w:szCs w:val="24"/>
              </w:rPr>
            </w:pPr>
          </w:p>
        </w:tc>
        <w:tc>
          <w:tcPr>
            <w:tcW w:w="8334" w:type="dxa"/>
          </w:tcPr>
          <w:p w14:paraId="2F4675B4" w14:textId="77777777" w:rsidR="0064189F" w:rsidRPr="00DA69FF" w:rsidRDefault="0064189F" w:rsidP="00DA69FF">
            <w:r w:rsidRPr="00DA69FF">
              <w:t>Rozwiązanie musi posiadać wbudowany w system operacyjny język skryptowy, posiadający co najmniej następujące cechy:</w:t>
            </w:r>
          </w:p>
          <w:p w14:paraId="3D1E4F96" w14:textId="0254A399" w:rsidR="0064189F" w:rsidRPr="00DA69FF" w:rsidRDefault="0064189F"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Analiza, zmiana oraz zastępowanie parametrów w nagłówku http oraz w zawartości pakietów</w:t>
            </w:r>
            <w:r w:rsidR="00EF79AC" w:rsidRPr="00DA69FF">
              <w:rPr>
                <w:szCs w:val="24"/>
                <w:lang w:eastAsia="pl-PL" w:bidi="ar-SA"/>
              </w:rPr>
              <w:t>,</w:t>
            </w:r>
            <w:r w:rsidRPr="00DA69FF">
              <w:rPr>
                <w:szCs w:val="24"/>
                <w:lang w:eastAsia="pl-PL" w:bidi="ar-SA"/>
              </w:rPr>
              <w:t xml:space="preserve"> </w:t>
            </w:r>
          </w:p>
          <w:p w14:paraId="4EDFF520" w14:textId="0414C5DB" w:rsidR="0064189F" w:rsidRPr="00DA69FF" w:rsidRDefault="0064189F"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Obsługa (</w:t>
            </w:r>
            <w:proofErr w:type="spellStart"/>
            <w:r w:rsidRPr="00DA69FF">
              <w:rPr>
                <w:szCs w:val="24"/>
                <w:lang w:eastAsia="pl-PL" w:bidi="ar-SA"/>
              </w:rPr>
              <w:t>parsowanie</w:t>
            </w:r>
            <w:proofErr w:type="spellEnd"/>
            <w:r w:rsidRPr="00DA69FF">
              <w:rPr>
                <w:szCs w:val="24"/>
                <w:lang w:eastAsia="pl-PL" w:bidi="ar-SA"/>
              </w:rPr>
              <w:t xml:space="preserve">, modyfikacja, kreowanie odpowiedzi) protokołów: http, http2, </w:t>
            </w:r>
            <w:proofErr w:type="spellStart"/>
            <w:r w:rsidRPr="00DA69FF">
              <w:rPr>
                <w:szCs w:val="24"/>
                <w:lang w:eastAsia="pl-PL" w:bidi="ar-SA"/>
              </w:rPr>
              <w:t>WebSocket</w:t>
            </w:r>
            <w:proofErr w:type="spellEnd"/>
            <w:r w:rsidRPr="00DA69FF">
              <w:rPr>
                <w:szCs w:val="24"/>
                <w:lang w:eastAsia="pl-PL" w:bidi="ar-SA"/>
              </w:rPr>
              <w:t xml:space="preserve">, DNS, </w:t>
            </w:r>
            <w:proofErr w:type="spellStart"/>
            <w:r w:rsidRPr="00DA69FF">
              <w:rPr>
                <w:szCs w:val="24"/>
                <w:lang w:eastAsia="pl-PL" w:bidi="ar-SA"/>
              </w:rPr>
              <w:t>rtsp</w:t>
            </w:r>
            <w:proofErr w:type="spellEnd"/>
            <w:r w:rsidRPr="00DA69FF">
              <w:rPr>
                <w:szCs w:val="24"/>
                <w:lang w:eastAsia="pl-PL" w:bidi="ar-SA"/>
              </w:rPr>
              <w:t xml:space="preserve">, </w:t>
            </w:r>
            <w:proofErr w:type="spellStart"/>
            <w:r w:rsidRPr="00DA69FF">
              <w:rPr>
                <w:szCs w:val="24"/>
                <w:lang w:eastAsia="pl-PL" w:bidi="ar-SA"/>
              </w:rPr>
              <w:t>sip</w:t>
            </w:r>
            <w:proofErr w:type="spellEnd"/>
            <w:r w:rsidRPr="00DA69FF">
              <w:rPr>
                <w:szCs w:val="24"/>
                <w:lang w:eastAsia="pl-PL" w:bidi="ar-SA"/>
              </w:rPr>
              <w:t>, RADIUS, DIAMETER</w:t>
            </w:r>
            <w:r w:rsidR="00EF79AC" w:rsidRPr="00DA69FF">
              <w:rPr>
                <w:szCs w:val="24"/>
                <w:lang w:eastAsia="pl-PL" w:bidi="ar-SA"/>
              </w:rPr>
              <w:t>,</w:t>
            </w:r>
          </w:p>
          <w:p w14:paraId="00CB98FB" w14:textId="57FF604A" w:rsidR="0064189F" w:rsidRPr="00DA69FF" w:rsidRDefault="0064189F"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Język skryptowy musi umożliwiać dynamiczne przypisanie polityki bezpieczeństwa aplikacyjnego w</w:t>
            </w:r>
            <w:r w:rsidR="00587A1A" w:rsidRPr="00DA69FF">
              <w:rPr>
                <w:szCs w:val="24"/>
                <w:lang w:eastAsia="pl-PL" w:bidi="ar-SA"/>
              </w:rPr>
              <w:t> </w:t>
            </w:r>
            <w:r w:rsidRPr="00DA69FF">
              <w:rPr>
                <w:szCs w:val="24"/>
                <w:lang w:eastAsia="pl-PL" w:bidi="ar-SA"/>
              </w:rPr>
              <w:t>oparciu o dowolną kombinację atrybutów http, SSL/</w:t>
            </w:r>
            <w:proofErr w:type="spellStart"/>
            <w:r w:rsidRPr="00DA69FF">
              <w:rPr>
                <w:szCs w:val="24"/>
                <w:lang w:eastAsia="pl-PL" w:bidi="ar-SA"/>
              </w:rPr>
              <w:t>TLS.Parsowanie</w:t>
            </w:r>
            <w:proofErr w:type="spellEnd"/>
            <w:r w:rsidRPr="00DA69FF">
              <w:rPr>
                <w:szCs w:val="24"/>
                <w:lang w:eastAsia="pl-PL" w:bidi="ar-SA"/>
              </w:rPr>
              <w:t xml:space="preserve"> parametrów komunikacji TLS/SSL, w szczególności odczyt certyfikatów X.509 i wstrzykiwanie odczytanych parametrów w formie nagłówków http</w:t>
            </w:r>
            <w:r w:rsidR="00587A1A" w:rsidRPr="00DA69FF">
              <w:rPr>
                <w:szCs w:val="24"/>
                <w:lang w:eastAsia="pl-PL" w:bidi="ar-SA"/>
              </w:rPr>
              <w:t>,</w:t>
            </w:r>
          </w:p>
          <w:p w14:paraId="01959470" w14:textId="20E00A98" w:rsidR="0064189F" w:rsidRPr="00DA69FF" w:rsidRDefault="0064189F"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 xml:space="preserve">Możliwość zdefiniowania reakcji na zagrożenie wykryte przez Web Application Firewall na podstawie danych dostarczonych przez WAF, odczytanych w komunikacji http, SSL, </w:t>
            </w:r>
            <w:proofErr w:type="spellStart"/>
            <w:r w:rsidRPr="00DA69FF">
              <w:rPr>
                <w:szCs w:val="24"/>
                <w:lang w:eastAsia="pl-PL" w:bidi="ar-SA"/>
              </w:rPr>
              <w:t>WebSocket</w:t>
            </w:r>
            <w:proofErr w:type="spellEnd"/>
            <w:r w:rsidRPr="00DA69FF">
              <w:rPr>
                <w:szCs w:val="24"/>
                <w:lang w:eastAsia="pl-PL" w:bidi="ar-SA"/>
              </w:rPr>
              <w:t xml:space="preserve"> oraz historycznych atrybutów konfiguracji (kontekstu)</w:t>
            </w:r>
          </w:p>
        </w:tc>
      </w:tr>
      <w:tr w:rsidR="0064189F" w:rsidRPr="00DA69FF" w14:paraId="73120322" w14:textId="77777777" w:rsidTr="00770C90">
        <w:trPr>
          <w:gridAfter w:val="1"/>
          <w:wAfter w:w="8" w:type="dxa"/>
        </w:trPr>
        <w:tc>
          <w:tcPr>
            <w:tcW w:w="1447" w:type="dxa"/>
            <w:vAlign w:val="center"/>
          </w:tcPr>
          <w:p w14:paraId="236154C0" w14:textId="77777777" w:rsidR="0064189F" w:rsidRPr="00DA69FF" w:rsidRDefault="0064189F" w:rsidP="00DA69FF">
            <w:pPr>
              <w:pStyle w:val="Akapitzlist"/>
              <w:numPr>
                <w:ilvl w:val="0"/>
                <w:numId w:val="16"/>
              </w:numPr>
              <w:spacing w:after="0" w:line="240" w:lineRule="auto"/>
              <w:ind w:left="357" w:hanging="357"/>
              <w:jc w:val="center"/>
              <w:rPr>
                <w:szCs w:val="24"/>
              </w:rPr>
            </w:pPr>
          </w:p>
        </w:tc>
        <w:tc>
          <w:tcPr>
            <w:tcW w:w="8334" w:type="dxa"/>
          </w:tcPr>
          <w:p w14:paraId="67FD14C0" w14:textId="0EC3799A" w:rsidR="0064189F" w:rsidRPr="00DA69FF" w:rsidRDefault="0064189F" w:rsidP="00DA69FF">
            <w:r w:rsidRPr="00DA69FF">
              <w:t xml:space="preserve">Rozwiązanie musi pracować w trybie pełnego </w:t>
            </w:r>
            <w:proofErr w:type="spellStart"/>
            <w:r w:rsidRPr="00DA69FF">
              <w:t>proxy</w:t>
            </w:r>
            <w:proofErr w:type="spellEnd"/>
            <w:r w:rsidRPr="00DA69FF">
              <w:t>.</w:t>
            </w:r>
          </w:p>
        </w:tc>
      </w:tr>
      <w:tr w:rsidR="0064189F" w:rsidRPr="00DA69FF" w14:paraId="05D13B5E" w14:textId="77777777" w:rsidTr="00770C90">
        <w:trPr>
          <w:gridAfter w:val="1"/>
          <w:wAfter w:w="8" w:type="dxa"/>
        </w:trPr>
        <w:tc>
          <w:tcPr>
            <w:tcW w:w="1447" w:type="dxa"/>
            <w:vAlign w:val="center"/>
          </w:tcPr>
          <w:p w14:paraId="7BF79EE5" w14:textId="77777777" w:rsidR="0064189F" w:rsidRPr="00DA69FF" w:rsidRDefault="0064189F" w:rsidP="00DA69FF">
            <w:pPr>
              <w:pStyle w:val="Akapitzlist"/>
              <w:numPr>
                <w:ilvl w:val="0"/>
                <w:numId w:val="16"/>
              </w:numPr>
              <w:spacing w:after="0" w:line="240" w:lineRule="auto"/>
              <w:ind w:left="357" w:hanging="357"/>
              <w:jc w:val="center"/>
              <w:rPr>
                <w:szCs w:val="24"/>
              </w:rPr>
            </w:pPr>
          </w:p>
        </w:tc>
        <w:tc>
          <w:tcPr>
            <w:tcW w:w="8334" w:type="dxa"/>
          </w:tcPr>
          <w:p w14:paraId="6597A63C" w14:textId="40FAD319" w:rsidR="0064189F" w:rsidRPr="00DA69FF" w:rsidRDefault="0064189F" w:rsidP="00DA69FF">
            <w:r w:rsidRPr="00DA69FF">
              <w:t xml:space="preserve">Praca w trybie pełnego </w:t>
            </w:r>
            <w:proofErr w:type="spellStart"/>
            <w:r w:rsidRPr="00DA69FF">
              <w:t>proxy</w:t>
            </w:r>
            <w:proofErr w:type="spellEnd"/>
            <w:r w:rsidRPr="00DA69FF">
              <w:t xml:space="preserve"> nie może powodować degradacji wydajności rozwiązania</w:t>
            </w:r>
            <w:r w:rsidR="00587A1A" w:rsidRPr="00DA69FF">
              <w:t>.</w:t>
            </w:r>
          </w:p>
        </w:tc>
      </w:tr>
      <w:tr w:rsidR="00587A1A" w:rsidRPr="00DA69FF" w14:paraId="032F4D97" w14:textId="77777777" w:rsidTr="00770C90">
        <w:trPr>
          <w:trHeight w:val="323"/>
        </w:trPr>
        <w:tc>
          <w:tcPr>
            <w:tcW w:w="9789" w:type="dxa"/>
            <w:gridSpan w:val="3"/>
            <w:shd w:val="clear" w:color="auto" w:fill="D9D9D9" w:themeFill="background1" w:themeFillShade="D9"/>
            <w:vAlign w:val="center"/>
          </w:tcPr>
          <w:p w14:paraId="3BDF5E3E" w14:textId="137214CA" w:rsidR="00587A1A" w:rsidRPr="00DA69FF" w:rsidRDefault="00587A1A" w:rsidP="00DA69FF">
            <w:pPr>
              <w:jc w:val="both"/>
              <w:rPr>
                <w:b/>
                <w:bCs/>
              </w:rPr>
            </w:pPr>
            <w:r w:rsidRPr="00DA69FF">
              <w:rPr>
                <w:b/>
                <w:bCs/>
              </w:rPr>
              <w:t>Funkcjonalność lokalnego równoważenia obciążenia</w:t>
            </w:r>
          </w:p>
        </w:tc>
      </w:tr>
      <w:tr w:rsidR="00587A1A" w:rsidRPr="00DA69FF" w14:paraId="4A4364A3" w14:textId="77777777" w:rsidTr="00770C90">
        <w:trPr>
          <w:gridAfter w:val="1"/>
          <w:wAfter w:w="8" w:type="dxa"/>
        </w:trPr>
        <w:tc>
          <w:tcPr>
            <w:tcW w:w="1447" w:type="dxa"/>
            <w:vAlign w:val="center"/>
          </w:tcPr>
          <w:p w14:paraId="5D18D67F" w14:textId="77777777" w:rsidR="00587A1A" w:rsidRPr="00DA69FF" w:rsidRDefault="00587A1A" w:rsidP="00DA69FF">
            <w:pPr>
              <w:pStyle w:val="Akapitzlist"/>
              <w:numPr>
                <w:ilvl w:val="0"/>
                <w:numId w:val="16"/>
              </w:numPr>
              <w:spacing w:after="0" w:line="240" w:lineRule="auto"/>
              <w:ind w:left="357" w:hanging="357"/>
              <w:jc w:val="center"/>
              <w:rPr>
                <w:szCs w:val="24"/>
              </w:rPr>
            </w:pPr>
          </w:p>
        </w:tc>
        <w:tc>
          <w:tcPr>
            <w:tcW w:w="8334" w:type="dxa"/>
          </w:tcPr>
          <w:p w14:paraId="1E6E15D5" w14:textId="3D83D891" w:rsidR="00587A1A" w:rsidRPr="00DA69FF" w:rsidRDefault="007D3F58" w:rsidP="00DA69FF">
            <w:r w:rsidRPr="00DA69FF">
              <w:t xml:space="preserve">Rozwiązanie </w:t>
            </w:r>
            <w:r w:rsidR="00587A1A" w:rsidRPr="00DA69FF">
              <w:t>musi posiadać co najmniej następujące metody równoważenia obciążenia:</w:t>
            </w:r>
          </w:p>
          <w:p w14:paraId="0048616D" w14:textId="77777777" w:rsidR="00587A1A" w:rsidRPr="00DA69FF" w:rsidRDefault="00587A1A"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cykliczna </w:t>
            </w:r>
          </w:p>
          <w:p w14:paraId="73CE4C4A" w14:textId="77777777" w:rsidR="00587A1A" w:rsidRPr="00DA69FF" w:rsidRDefault="00587A1A"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ważona</w:t>
            </w:r>
          </w:p>
          <w:p w14:paraId="4C51ADD7" w14:textId="77777777" w:rsidR="00587A1A" w:rsidRPr="00DA69FF" w:rsidRDefault="00587A1A"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najmniejsza liczba połączeń</w:t>
            </w:r>
          </w:p>
          <w:p w14:paraId="7486FC2D" w14:textId="77777777" w:rsidR="00587A1A" w:rsidRPr="00DA69FF" w:rsidRDefault="00587A1A"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najszybsza odpowiedź serwera</w:t>
            </w:r>
          </w:p>
          <w:p w14:paraId="798539D6" w14:textId="77777777" w:rsidR="00587A1A" w:rsidRPr="00DA69FF" w:rsidRDefault="00587A1A"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najmniejsza liczba połączeń i najszybsza odpowiedź serwera</w:t>
            </w:r>
          </w:p>
          <w:p w14:paraId="0708D1BD" w14:textId="77777777" w:rsidR="00587A1A" w:rsidRPr="00DA69FF" w:rsidRDefault="00587A1A"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najmniejsza liczba połączeń i najszybsza odpowiedź serwera w zdefiniowanym czasie</w:t>
            </w:r>
          </w:p>
          <w:p w14:paraId="7862F109" w14:textId="77777777" w:rsidR="00587A1A" w:rsidRPr="00DA69FF" w:rsidRDefault="00587A1A"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dynamicznie ważona oparta na SNMP/WMI</w:t>
            </w:r>
          </w:p>
          <w:p w14:paraId="06C5DB03" w14:textId="77777777" w:rsidR="00587A1A" w:rsidRPr="00DA69FF" w:rsidRDefault="00587A1A"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definiowana na podstawie grupy priorytetów dla serwerów</w:t>
            </w:r>
          </w:p>
          <w:p w14:paraId="1CE9A3F3" w14:textId="160AF306" w:rsidR="00587A1A" w:rsidRPr="00DA69FF" w:rsidRDefault="00587A1A"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musi istnieć możliwość modyfikacji metod równoważenia obciążenia pomiędzy serwerami przy wykorzystaniu wbudowanego języka skryptowego</w:t>
            </w:r>
          </w:p>
        </w:tc>
      </w:tr>
      <w:tr w:rsidR="00587A1A" w:rsidRPr="00DA69FF" w14:paraId="12578078" w14:textId="77777777" w:rsidTr="00770C90">
        <w:trPr>
          <w:gridAfter w:val="1"/>
          <w:wAfter w:w="8" w:type="dxa"/>
        </w:trPr>
        <w:tc>
          <w:tcPr>
            <w:tcW w:w="1447" w:type="dxa"/>
            <w:vAlign w:val="center"/>
          </w:tcPr>
          <w:p w14:paraId="029FD70C" w14:textId="77777777" w:rsidR="00587A1A" w:rsidRPr="00DA69FF" w:rsidRDefault="00587A1A" w:rsidP="00DA69FF">
            <w:pPr>
              <w:pStyle w:val="Akapitzlist"/>
              <w:numPr>
                <w:ilvl w:val="0"/>
                <w:numId w:val="16"/>
              </w:numPr>
              <w:spacing w:after="0" w:line="240" w:lineRule="auto"/>
              <w:ind w:left="357" w:hanging="357"/>
              <w:jc w:val="center"/>
              <w:rPr>
                <w:szCs w:val="24"/>
              </w:rPr>
            </w:pPr>
          </w:p>
        </w:tc>
        <w:tc>
          <w:tcPr>
            <w:tcW w:w="8334" w:type="dxa"/>
          </w:tcPr>
          <w:p w14:paraId="4909A6F9" w14:textId="61A3FA36" w:rsidR="00587A1A" w:rsidRPr="00DA69FF" w:rsidRDefault="00587A1A" w:rsidP="00DA69FF">
            <w:r w:rsidRPr="00DA69FF">
              <w:t>Buforowanie połączeń TCP w przypadku osiągnięcia zadanej ilości sesji dla danego serwera</w:t>
            </w:r>
          </w:p>
        </w:tc>
      </w:tr>
      <w:tr w:rsidR="00587A1A" w:rsidRPr="00DA69FF" w14:paraId="3930E2C5" w14:textId="77777777" w:rsidTr="00770C90">
        <w:trPr>
          <w:gridAfter w:val="1"/>
          <w:wAfter w:w="8" w:type="dxa"/>
        </w:trPr>
        <w:tc>
          <w:tcPr>
            <w:tcW w:w="1447" w:type="dxa"/>
            <w:vAlign w:val="center"/>
          </w:tcPr>
          <w:p w14:paraId="77969C97" w14:textId="77777777" w:rsidR="00587A1A" w:rsidRPr="00DA69FF" w:rsidRDefault="00587A1A" w:rsidP="00DA69FF">
            <w:pPr>
              <w:pStyle w:val="Akapitzlist"/>
              <w:numPr>
                <w:ilvl w:val="0"/>
                <w:numId w:val="16"/>
              </w:numPr>
              <w:spacing w:after="0" w:line="240" w:lineRule="auto"/>
              <w:ind w:left="357" w:hanging="357"/>
              <w:jc w:val="center"/>
              <w:rPr>
                <w:szCs w:val="24"/>
              </w:rPr>
            </w:pPr>
          </w:p>
        </w:tc>
        <w:tc>
          <w:tcPr>
            <w:tcW w:w="8334" w:type="dxa"/>
          </w:tcPr>
          <w:p w14:paraId="68023ED2" w14:textId="66F7073A" w:rsidR="00587A1A" w:rsidRPr="00DA69FF" w:rsidRDefault="00587A1A" w:rsidP="00DA69FF">
            <w:r w:rsidRPr="00DA69FF">
              <w:t xml:space="preserve">Obsługiwane mechanizmy monitorowania stanu serwerów: ICMP TCP echo, TCP (możliwość zdefiniowania </w:t>
            </w:r>
            <w:proofErr w:type="spellStart"/>
            <w:r w:rsidRPr="00DA69FF">
              <w:t>payloadu</w:t>
            </w:r>
            <w:proofErr w:type="spellEnd"/>
            <w:r w:rsidRPr="00DA69FF">
              <w:t xml:space="preserve"> wysyłanego/odbieranego), TCP half-open, UDP (możliwość zdefiniowania </w:t>
            </w:r>
            <w:proofErr w:type="spellStart"/>
            <w:r w:rsidRPr="00DA69FF">
              <w:t>payloadu</w:t>
            </w:r>
            <w:proofErr w:type="spellEnd"/>
            <w:r w:rsidRPr="00DA69FF">
              <w:t xml:space="preserve"> wysyłanego/odbieranego), http/</w:t>
            </w:r>
            <w:proofErr w:type="spellStart"/>
            <w:r w:rsidRPr="00DA69FF">
              <w:t>https</w:t>
            </w:r>
            <w:proofErr w:type="spellEnd"/>
            <w:r w:rsidRPr="00DA69FF">
              <w:t>, http2, LDAP, zapytania do baz MS SQL i Oracle, FTP, SIP, SMB/CIFS, RADIUS, LDAP, DNS, MQTT, SIP, POP3, IMAP, SMB, SMTP, SNMP, SOAP, sprawdzanie odpowiedzi w oparciu o wyrażenia regularne. Dodatkowo musi istnieć możliwość wykorzystania skryptów do tworzenia złożonych monitorów sprawdzających aktywność usług</w:t>
            </w:r>
          </w:p>
        </w:tc>
      </w:tr>
      <w:tr w:rsidR="00587A1A" w:rsidRPr="00DA69FF" w14:paraId="1E736446" w14:textId="77777777" w:rsidTr="00770C90">
        <w:trPr>
          <w:gridAfter w:val="1"/>
          <w:wAfter w:w="8" w:type="dxa"/>
        </w:trPr>
        <w:tc>
          <w:tcPr>
            <w:tcW w:w="1447" w:type="dxa"/>
            <w:vAlign w:val="center"/>
          </w:tcPr>
          <w:p w14:paraId="2082B90A" w14:textId="77777777" w:rsidR="00587A1A" w:rsidRPr="00DA69FF" w:rsidRDefault="00587A1A" w:rsidP="00DA69FF">
            <w:pPr>
              <w:pStyle w:val="Akapitzlist"/>
              <w:numPr>
                <w:ilvl w:val="0"/>
                <w:numId w:val="16"/>
              </w:numPr>
              <w:spacing w:after="0" w:line="240" w:lineRule="auto"/>
              <w:ind w:left="357" w:hanging="357"/>
              <w:jc w:val="center"/>
              <w:rPr>
                <w:szCs w:val="24"/>
              </w:rPr>
            </w:pPr>
          </w:p>
        </w:tc>
        <w:tc>
          <w:tcPr>
            <w:tcW w:w="8334" w:type="dxa"/>
          </w:tcPr>
          <w:p w14:paraId="52017F09" w14:textId="1CB4D7C7" w:rsidR="00587A1A" w:rsidRPr="00DA69FF" w:rsidRDefault="00587A1A" w:rsidP="00DA69FF">
            <w:r w:rsidRPr="00DA69FF">
              <w:t xml:space="preserve">Określanie stanu serwera na podstawie pasywnej obserwacji odpowiedzi na </w:t>
            </w:r>
            <w:proofErr w:type="spellStart"/>
            <w:r w:rsidRPr="00DA69FF">
              <w:t>requesty</w:t>
            </w:r>
            <w:proofErr w:type="spellEnd"/>
            <w:r w:rsidRPr="00DA69FF">
              <w:t xml:space="preserve"> produkcyjne</w:t>
            </w:r>
          </w:p>
        </w:tc>
      </w:tr>
      <w:tr w:rsidR="00157336" w:rsidRPr="00DA69FF" w14:paraId="75149635" w14:textId="77777777" w:rsidTr="00770C90">
        <w:trPr>
          <w:gridAfter w:val="1"/>
          <w:wAfter w:w="8" w:type="dxa"/>
        </w:trPr>
        <w:tc>
          <w:tcPr>
            <w:tcW w:w="1447" w:type="dxa"/>
            <w:vAlign w:val="center"/>
          </w:tcPr>
          <w:p w14:paraId="3A37B6B2" w14:textId="77777777" w:rsidR="00157336" w:rsidRPr="00DA69FF" w:rsidRDefault="00157336" w:rsidP="00DA69FF">
            <w:pPr>
              <w:pStyle w:val="Akapitzlist"/>
              <w:numPr>
                <w:ilvl w:val="0"/>
                <w:numId w:val="16"/>
              </w:numPr>
              <w:spacing w:after="0" w:line="240" w:lineRule="auto"/>
              <w:ind w:left="357" w:hanging="357"/>
              <w:jc w:val="center"/>
              <w:rPr>
                <w:szCs w:val="24"/>
              </w:rPr>
            </w:pPr>
          </w:p>
        </w:tc>
        <w:tc>
          <w:tcPr>
            <w:tcW w:w="8334" w:type="dxa"/>
          </w:tcPr>
          <w:p w14:paraId="7E362D76" w14:textId="6A2300E6" w:rsidR="00157336" w:rsidRPr="00DA69FF" w:rsidRDefault="007D3F58" w:rsidP="00DA69FF">
            <w:r w:rsidRPr="00DA69FF">
              <w:t xml:space="preserve">Rozwiązanie </w:t>
            </w:r>
            <w:r w:rsidR="00157336" w:rsidRPr="00DA69FF">
              <w:t>musi posiadać funkcje przywiązywania sesji (</w:t>
            </w:r>
            <w:proofErr w:type="spellStart"/>
            <w:r w:rsidR="00157336" w:rsidRPr="00DA69FF">
              <w:t>Session</w:t>
            </w:r>
            <w:proofErr w:type="spellEnd"/>
            <w:r w:rsidR="00157336" w:rsidRPr="00DA69FF">
              <w:t xml:space="preserve"> </w:t>
            </w:r>
            <w:proofErr w:type="spellStart"/>
            <w:r w:rsidR="00157336" w:rsidRPr="00DA69FF">
              <w:t>persistence</w:t>
            </w:r>
            <w:proofErr w:type="spellEnd"/>
            <w:r w:rsidR="00157336" w:rsidRPr="00DA69FF">
              <w:t>) przy wykorzystaniu co najmniej następujących atrybutów:</w:t>
            </w:r>
          </w:p>
          <w:p w14:paraId="7F7B0FEF"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cookie (</w:t>
            </w:r>
            <w:proofErr w:type="spellStart"/>
            <w:r w:rsidRPr="00DA69FF">
              <w:rPr>
                <w:szCs w:val="24"/>
                <w:lang w:eastAsia="pl-PL" w:bidi="ar-SA"/>
              </w:rPr>
              <w:t>hash</w:t>
            </w:r>
            <w:proofErr w:type="spellEnd"/>
            <w:r w:rsidRPr="00DA69FF">
              <w:rPr>
                <w:szCs w:val="24"/>
                <w:lang w:eastAsia="pl-PL" w:bidi="ar-SA"/>
              </w:rPr>
              <w:t xml:space="preserve">, </w:t>
            </w:r>
            <w:proofErr w:type="spellStart"/>
            <w:r w:rsidRPr="00DA69FF">
              <w:rPr>
                <w:szCs w:val="24"/>
                <w:lang w:eastAsia="pl-PL" w:bidi="ar-SA"/>
              </w:rPr>
              <w:t>rewrite</w:t>
            </w:r>
            <w:proofErr w:type="spellEnd"/>
            <w:r w:rsidRPr="00DA69FF">
              <w:rPr>
                <w:szCs w:val="24"/>
                <w:lang w:eastAsia="pl-PL" w:bidi="ar-SA"/>
              </w:rPr>
              <w:t xml:space="preserve">, </w:t>
            </w:r>
            <w:proofErr w:type="spellStart"/>
            <w:r w:rsidRPr="00DA69FF">
              <w:rPr>
                <w:szCs w:val="24"/>
                <w:lang w:eastAsia="pl-PL" w:bidi="ar-SA"/>
              </w:rPr>
              <w:t>custom</w:t>
            </w:r>
            <w:proofErr w:type="spellEnd"/>
            <w:r w:rsidRPr="00DA69FF">
              <w:rPr>
                <w:szCs w:val="24"/>
                <w:lang w:eastAsia="pl-PL" w:bidi="ar-SA"/>
              </w:rPr>
              <w:t xml:space="preserve">, insert, </w:t>
            </w:r>
            <w:proofErr w:type="spellStart"/>
            <w:r w:rsidRPr="00DA69FF">
              <w:rPr>
                <w:szCs w:val="24"/>
                <w:lang w:eastAsia="pl-PL" w:bidi="ar-SA"/>
              </w:rPr>
              <w:t>passive</w:t>
            </w:r>
            <w:proofErr w:type="spellEnd"/>
            <w:r w:rsidRPr="00DA69FF">
              <w:rPr>
                <w:szCs w:val="24"/>
                <w:lang w:eastAsia="pl-PL" w:bidi="ar-SA"/>
              </w:rPr>
              <w:t>), w tym możliwość bazowania na ciastku aplikacji lub jego części</w:t>
            </w:r>
          </w:p>
          <w:p w14:paraId="2F1F3EA2"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system powinien szyfrować cookie generowane w celu zachowania przywiązania sesji</w:t>
            </w:r>
          </w:p>
          <w:p w14:paraId="5CB29B9A"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adres źródła</w:t>
            </w:r>
          </w:p>
          <w:p w14:paraId="4B08391D"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SIP </w:t>
            </w:r>
            <w:proofErr w:type="spellStart"/>
            <w:r w:rsidRPr="00DA69FF">
              <w:rPr>
                <w:szCs w:val="24"/>
                <w:lang w:eastAsia="pl-PL" w:bidi="ar-SA"/>
              </w:rPr>
              <w:t>call</w:t>
            </w:r>
            <w:proofErr w:type="spellEnd"/>
            <w:r w:rsidRPr="00DA69FF">
              <w:rPr>
                <w:szCs w:val="24"/>
                <w:lang w:eastAsia="pl-PL" w:bidi="ar-SA"/>
              </w:rPr>
              <w:t xml:space="preserve"> ID</w:t>
            </w:r>
          </w:p>
          <w:p w14:paraId="1583E308"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identyfikator sesji SSL</w:t>
            </w:r>
          </w:p>
          <w:p w14:paraId="7FA9670B"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Microsoft Terminal Services (RDP) – nazwa użytkownika</w:t>
            </w:r>
          </w:p>
          <w:p w14:paraId="20E31998"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adres docelowy</w:t>
            </w:r>
          </w:p>
          <w:p w14:paraId="06689479" w14:textId="7E672E8F" w:rsidR="00157336" w:rsidRPr="00DA69FF" w:rsidRDefault="00157336"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 xml:space="preserve">tworzone przez administratora systemu przy wykorzystaniu języka skryptowego </w:t>
            </w:r>
          </w:p>
        </w:tc>
      </w:tr>
      <w:tr w:rsidR="00157336" w:rsidRPr="00DA69FF" w14:paraId="5C2AF445" w14:textId="77777777" w:rsidTr="00770C90">
        <w:trPr>
          <w:gridAfter w:val="1"/>
          <w:wAfter w:w="8" w:type="dxa"/>
        </w:trPr>
        <w:tc>
          <w:tcPr>
            <w:tcW w:w="1447" w:type="dxa"/>
            <w:vAlign w:val="center"/>
          </w:tcPr>
          <w:p w14:paraId="45F6A3AD" w14:textId="77777777" w:rsidR="00157336" w:rsidRPr="00DA69FF" w:rsidRDefault="00157336" w:rsidP="00DA69FF">
            <w:pPr>
              <w:pStyle w:val="Akapitzlist"/>
              <w:numPr>
                <w:ilvl w:val="0"/>
                <w:numId w:val="16"/>
              </w:numPr>
              <w:spacing w:after="0" w:line="240" w:lineRule="auto"/>
              <w:ind w:left="357" w:hanging="357"/>
              <w:jc w:val="center"/>
              <w:rPr>
                <w:szCs w:val="24"/>
              </w:rPr>
            </w:pPr>
          </w:p>
        </w:tc>
        <w:tc>
          <w:tcPr>
            <w:tcW w:w="8334" w:type="dxa"/>
          </w:tcPr>
          <w:p w14:paraId="6DEF109F" w14:textId="3F098351" w:rsidR="00157336" w:rsidRPr="00DA69FF" w:rsidRDefault="00157336" w:rsidP="00DA69FF">
            <w:r w:rsidRPr="00DA69FF">
              <w:t>Wsparcie dla usług warstw 4</w:t>
            </w:r>
            <w:r w:rsidR="005F14FB" w:rsidRPr="00DA69FF">
              <w:t xml:space="preserve"> – </w:t>
            </w:r>
            <w:r w:rsidRPr="00DA69FF">
              <w:t xml:space="preserve">7: </w:t>
            </w:r>
          </w:p>
          <w:p w14:paraId="075D89BE"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inspekcja warstwy 7</w:t>
            </w:r>
          </w:p>
          <w:p w14:paraId="2A79F9BE"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wstrzykiwanie nagłówków http</w:t>
            </w:r>
          </w:p>
          <w:p w14:paraId="246EBEF3"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ukrywanie zasobów </w:t>
            </w:r>
          </w:p>
          <w:p w14:paraId="47A02A59"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zmiana odpowiedzi serwera</w:t>
            </w:r>
          </w:p>
          <w:p w14:paraId="66856967"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zaszyfrowane </w:t>
            </w:r>
            <w:proofErr w:type="spellStart"/>
            <w:r w:rsidRPr="00DA69FF">
              <w:rPr>
                <w:szCs w:val="24"/>
                <w:lang w:eastAsia="pl-PL" w:bidi="ar-SA"/>
              </w:rPr>
              <w:t>cookies</w:t>
            </w:r>
            <w:proofErr w:type="spellEnd"/>
          </w:p>
          <w:p w14:paraId="272982CA" w14:textId="7409ED41"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kierowania żądań do odpowiedniej </w:t>
            </w:r>
            <w:proofErr w:type="spellStart"/>
            <w:r w:rsidRPr="00DA69FF">
              <w:rPr>
                <w:szCs w:val="24"/>
                <w:lang w:eastAsia="pl-PL" w:bidi="ar-SA"/>
              </w:rPr>
              <w:t>pooli</w:t>
            </w:r>
            <w:proofErr w:type="spellEnd"/>
            <w:r w:rsidRPr="00DA69FF">
              <w:rPr>
                <w:szCs w:val="24"/>
                <w:lang w:eastAsia="pl-PL" w:bidi="ar-SA"/>
              </w:rPr>
              <w:t xml:space="preserve"> zasobów, adresów </w:t>
            </w:r>
            <w:r w:rsidR="004D4FF7" w:rsidRPr="00DA69FF">
              <w:rPr>
                <w:szCs w:val="24"/>
                <w:lang w:eastAsia="pl-PL" w:bidi="ar-SA"/>
              </w:rPr>
              <w:t>IP</w:t>
            </w:r>
            <w:r w:rsidRPr="00DA69FF">
              <w:rPr>
                <w:szCs w:val="24"/>
                <w:lang w:eastAsia="pl-PL" w:bidi="ar-SA"/>
              </w:rPr>
              <w:t>/portów</w:t>
            </w:r>
          </w:p>
          <w:p w14:paraId="7E8B4836"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przepisywanie odpowiedzi (</w:t>
            </w:r>
            <w:proofErr w:type="spellStart"/>
            <w:r w:rsidRPr="00DA69FF">
              <w:rPr>
                <w:szCs w:val="24"/>
                <w:lang w:eastAsia="pl-PL" w:bidi="ar-SA"/>
              </w:rPr>
              <w:t>response</w:t>
            </w:r>
            <w:proofErr w:type="spellEnd"/>
            <w:r w:rsidRPr="00DA69FF">
              <w:rPr>
                <w:szCs w:val="24"/>
                <w:lang w:eastAsia="pl-PL" w:bidi="ar-SA"/>
              </w:rPr>
              <w:t xml:space="preserve"> </w:t>
            </w:r>
            <w:proofErr w:type="spellStart"/>
            <w:r w:rsidRPr="00DA69FF">
              <w:rPr>
                <w:szCs w:val="24"/>
                <w:lang w:eastAsia="pl-PL" w:bidi="ar-SA"/>
              </w:rPr>
              <w:t>rewriting</w:t>
            </w:r>
            <w:proofErr w:type="spellEnd"/>
            <w:r w:rsidRPr="00DA69FF">
              <w:rPr>
                <w:szCs w:val="24"/>
                <w:lang w:eastAsia="pl-PL" w:bidi="ar-SA"/>
              </w:rPr>
              <w:t>)</w:t>
            </w:r>
          </w:p>
          <w:p w14:paraId="405E2EBC"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ochrona SYN </w:t>
            </w:r>
            <w:proofErr w:type="spellStart"/>
            <w:r w:rsidRPr="00DA69FF">
              <w:rPr>
                <w:szCs w:val="24"/>
                <w:lang w:eastAsia="pl-PL" w:bidi="ar-SA"/>
              </w:rPr>
              <w:t>Flood</w:t>
            </w:r>
            <w:proofErr w:type="spellEnd"/>
          </w:p>
          <w:p w14:paraId="7833CA85"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proofErr w:type="spellStart"/>
            <w:r w:rsidRPr="00DA69FF">
              <w:rPr>
                <w:szCs w:val="24"/>
                <w:lang w:eastAsia="pl-PL" w:bidi="ar-SA"/>
              </w:rPr>
              <w:t>multipleksacja</w:t>
            </w:r>
            <w:proofErr w:type="spellEnd"/>
            <w:r w:rsidRPr="00DA69FF">
              <w:rPr>
                <w:szCs w:val="24"/>
                <w:lang w:eastAsia="pl-PL" w:bidi="ar-SA"/>
              </w:rPr>
              <w:t xml:space="preserve"> zapytań HTTP </w:t>
            </w:r>
          </w:p>
          <w:p w14:paraId="21F2015C" w14:textId="680B4A1E" w:rsidR="00157336" w:rsidRPr="00DA69FF" w:rsidRDefault="00157336"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 xml:space="preserve">kompresja i </w:t>
            </w:r>
            <w:proofErr w:type="spellStart"/>
            <w:r w:rsidRPr="00DA69FF">
              <w:rPr>
                <w:szCs w:val="24"/>
                <w:lang w:eastAsia="pl-PL" w:bidi="ar-SA"/>
              </w:rPr>
              <w:t>cache’owanie</w:t>
            </w:r>
            <w:proofErr w:type="spellEnd"/>
            <w:r w:rsidRPr="00DA69FF">
              <w:rPr>
                <w:szCs w:val="24"/>
                <w:lang w:eastAsia="pl-PL" w:bidi="ar-SA"/>
              </w:rPr>
              <w:t xml:space="preserve"> http</w:t>
            </w:r>
          </w:p>
        </w:tc>
      </w:tr>
      <w:tr w:rsidR="00157336" w:rsidRPr="00DA69FF" w14:paraId="0CCC0AEE" w14:textId="77777777" w:rsidTr="00770C90">
        <w:trPr>
          <w:gridAfter w:val="1"/>
          <w:wAfter w:w="8" w:type="dxa"/>
        </w:trPr>
        <w:tc>
          <w:tcPr>
            <w:tcW w:w="1447" w:type="dxa"/>
            <w:vAlign w:val="center"/>
          </w:tcPr>
          <w:p w14:paraId="2FD5FC4A" w14:textId="77777777" w:rsidR="00157336" w:rsidRPr="00DA69FF" w:rsidRDefault="00157336" w:rsidP="00DA69FF">
            <w:pPr>
              <w:pStyle w:val="Akapitzlist"/>
              <w:numPr>
                <w:ilvl w:val="0"/>
                <w:numId w:val="16"/>
              </w:numPr>
              <w:spacing w:after="0" w:line="240" w:lineRule="auto"/>
              <w:ind w:left="357" w:hanging="357"/>
              <w:jc w:val="center"/>
              <w:rPr>
                <w:szCs w:val="24"/>
              </w:rPr>
            </w:pPr>
          </w:p>
        </w:tc>
        <w:tc>
          <w:tcPr>
            <w:tcW w:w="8334" w:type="dxa"/>
          </w:tcPr>
          <w:p w14:paraId="3F3C711C" w14:textId="5B779B94" w:rsidR="00157336" w:rsidRPr="00DA69FF" w:rsidRDefault="00157336" w:rsidP="00DA69FF">
            <w:r w:rsidRPr="00DA69FF">
              <w:t>Wsparcie dla HTTP/2, w tym wsparcie dla kompresji nagłówków</w:t>
            </w:r>
          </w:p>
        </w:tc>
      </w:tr>
      <w:tr w:rsidR="00157336" w:rsidRPr="00DA69FF" w14:paraId="06A0EEA4" w14:textId="77777777" w:rsidTr="00770C90">
        <w:trPr>
          <w:gridAfter w:val="1"/>
          <w:wAfter w:w="8" w:type="dxa"/>
        </w:trPr>
        <w:tc>
          <w:tcPr>
            <w:tcW w:w="1447" w:type="dxa"/>
            <w:vAlign w:val="center"/>
          </w:tcPr>
          <w:p w14:paraId="3D6A6E0E" w14:textId="77777777" w:rsidR="00157336" w:rsidRPr="00DA69FF" w:rsidRDefault="00157336" w:rsidP="00DA69FF">
            <w:pPr>
              <w:pStyle w:val="Akapitzlist"/>
              <w:numPr>
                <w:ilvl w:val="0"/>
                <w:numId w:val="16"/>
              </w:numPr>
              <w:spacing w:after="0" w:line="240" w:lineRule="auto"/>
              <w:ind w:left="357" w:hanging="357"/>
              <w:jc w:val="center"/>
              <w:rPr>
                <w:szCs w:val="24"/>
              </w:rPr>
            </w:pPr>
          </w:p>
        </w:tc>
        <w:tc>
          <w:tcPr>
            <w:tcW w:w="8334" w:type="dxa"/>
          </w:tcPr>
          <w:p w14:paraId="370CF1B1" w14:textId="10A2A584" w:rsidR="00157336" w:rsidRPr="00DA69FF" w:rsidRDefault="007D3F58" w:rsidP="00DA69FF">
            <w:r w:rsidRPr="00DA69FF">
              <w:t xml:space="preserve">Rozwiązanie </w:t>
            </w:r>
            <w:r w:rsidR="00157336" w:rsidRPr="00DA69FF">
              <w:t>musi posiadać funkcję definiowania maksymalnej ilości obsługiwanych przez dany serwer połączeń, w przypadku przekroczenia zdefiniowanej wartości musi istnieć możliwość wysłania klientowi strony błędu lub przekierowania klienta na inny serwer.</w:t>
            </w:r>
          </w:p>
        </w:tc>
      </w:tr>
      <w:tr w:rsidR="0064189F" w:rsidRPr="00DA69FF" w14:paraId="3B0C5E54" w14:textId="77777777" w:rsidTr="00770C90">
        <w:trPr>
          <w:gridAfter w:val="1"/>
          <w:wAfter w:w="8" w:type="dxa"/>
        </w:trPr>
        <w:tc>
          <w:tcPr>
            <w:tcW w:w="1447" w:type="dxa"/>
            <w:vAlign w:val="center"/>
          </w:tcPr>
          <w:p w14:paraId="3FEAFAD2" w14:textId="77777777" w:rsidR="0064189F" w:rsidRPr="00DA69FF" w:rsidRDefault="0064189F" w:rsidP="00DA69FF">
            <w:pPr>
              <w:pStyle w:val="Akapitzlist"/>
              <w:numPr>
                <w:ilvl w:val="0"/>
                <w:numId w:val="16"/>
              </w:numPr>
              <w:spacing w:after="0" w:line="240" w:lineRule="auto"/>
              <w:ind w:left="357" w:hanging="357"/>
              <w:jc w:val="center"/>
              <w:rPr>
                <w:szCs w:val="24"/>
              </w:rPr>
            </w:pPr>
          </w:p>
        </w:tc>
        <w:tc>
          <w:tcPr>
            <w:tcW w:w="8334" w:type="dxa"/>
          </w:tcPr>
          <w:p w14:paraId="34A50DBA" w14:textId="6DC47664" w:rsidR="0064189F" w:rsidRPr="00DA69FF" w:rsidRDefault="007D3F58" w:rsidP="00DA69FF">
            <w:r w:rsidRPr="00DA69FF">
              <w:t>Rozwiązanie</w:t>
            </w:r>
            <w:r w:rsidR="00D60BC5" w:rsidRPr="00DA69FF">
              <w:t xml:space="preserve"> musi zapewniać możliwość klonowania puli serwerów umożliwiając wysyłanie kopii ruchu do zewnętrznych systemów monitoringu lub urządzeń typu IDS/IPS.</w:t>
            </w:r>
          </w:p>
        </w:tc>
      </w:tr>
      <w:tr w:rsidR="00157336" w:rsidRPr="00DA69FF" w14:paraId="3EB06E41" w14:textId="77777777" w:rsidTr="00770C90">
        <w:trPr>
          <w:trHeight w:val="323"/>
        </w:trPr>
        <w:tc>
          <w:tcPr>
            <w:tcW w:w="9789" w:type="dxa"/>
            <w:gridSpan w:val="3"/>
            <w:shd w:val="clear" w:color="auto" w:fill="D9D9D9" w:themeFill="background1" w:themeFillShade="D9"/>
            <w:vAlign w:val="center"/>
          </w:tcPr>
          <w:p w14:paraId="4940314F" w14:textId="72FECB54" w:rsidR="00157336" w:rsidRPr="00DA69FF" w:rsidRDefault="00157336" w:rsidP="00DA69FF">
            <w:pPr>
              <w:jc w:val="both"/>
              <w:rPr>
                <w:b/>
                <w:bCs/>
              </w:rPr>
            </w:pPr>
            <w:r w:rsidRPr="00DA69FF">
              <w:rPr>
                <w:b/>
                <w:bCs/>
              </w:rPr>
              <w:t>Optymalizacja i akceleracja aplikacji</w:t>
            </w:r>
          </w:p>
        </w:tc>
      </w:tr>
      <w:tr w:rsidR="00157336" w:rsidRPr="00DA69FF" w14:paraId="380CBF0F" w14:textId="77777777" w:rsidTr="00770C90">
        <w:trPr>
          <w:gridAfter w:val="1"/>
          <w:wAfter w:w="8" w:type="dxa"/>
        </w:trPr>
        <w:tc>
          <w:tcPr>
            <w:tcW w:w="1447" w:type="dxa"/>
            <w:vAlign w:val="center"/>
          </w:tcPr>
          <w:p w14:paraId="69DFC07D" w14:textId="77777777" w:rsidR="00157336" w:rsidRPr="00DA69FF" w:rsidRDefault="00157336" w:rsidP="00DA69FF">
            <w:pPr>
              <w:pStyle w:val="Akapitzlist"/>
              <w:numPr>
                <w:ilvl w:val="0"/>
                <w:numId w:val="16"/>
              </w:numPr>
              <w:spacing w:after="0" w:line="240" w:lineRule="auto"/>
              <w:ind w:left="357" w:hanging="357"/>
              <w:jc w:val="center"/>
              <w:rPr>
                <w:szCs w:val="24"/>
              </w:rPr>
            </w:pPr>
          </w:p>
        </w:tc>
        <w:tc>
          <w:tcPr>
            <w:tcW w:w="8334" w:type="dxa"/>
          </w:tcPr>
          <w:p w14:paraId="48CA5D51" w14:textId="77777777" w:rsidR="00157336" w:rsidRPr="00DA69FF" w:rsidRDefault="00157336" w:rsidP="00DA69FF">
            <w:r w:rsidRPr="00DA69FF">
              <w:t>Urządzenie musi optymalizować protokół TCP i posiadać predefiniowane profile dla następujących charakterystyk sieci:</w:t>
            </w:r>
          </w:p>
          <w:p w14:paraId="166AB5C9"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LAN</w:t>
            </w:r>
          </w:p>
          <w:p w14:paraId="16CC8CD4"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WAN</w:t>
            </w:r>
          </w:p>
          <w:p w14:paraId="47E85B8B" w14:textId="098ABE6A" w:rsidR="00157336" w:rsidRPr="00DA69FF" w:rsidRDefault="00157336"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Urządzenia mobilne</w:t>
            </w:r>
          </w:p>
        </w:tc>
      </w:tr>
      <w:tr w:rsidR="00157336" w:rsidRPr="00DA69FF" w14:paraId="7B720BA5" w14:textId="77777777" w:rsidTr="00770C90">
        <w:trPr>
          <w:gridAfter w:val="1"/>
          <w:wAfter w:w="8" w:type="dxa"/>
        </w:trPr>
        <w:tc>
          <w:tcPr>
            <w:tcW w:w="1447" w:type="dxa"/>
            <w:vAlign w:val="center"/>
          </w:tcPr>
          <w:p w14:paraId="35CF2A1C" w14:textId="77777777" w:rsidR="00157336" w:rsidRPr="00DA69FF" w:rsidRDefault="00157336" w:rsidP="00DA69FF">
            <w:pPr>
              <w:pStyle w:val="Akapitzlist"/>
              <w:numPr>
                <w:ilvl w:val="0"/>
                <w:numId w:val="16"/>
              </w:numPr>
              <w:spacing w:after="0" w:line="240" w:lineRule="auto"/>
              <w:ind w:left="357" w:hanging="357"/>
              <w:jc w:val="center"/>
              <w:rPr>
                <w:szCs w:val="24"/>
              </w:rPr>
            </w:pPr>
          </w:p>
        </w:tc>
        <w:tc>
          <w:tcPr>
            <w:tcW w:w="8334" w:type="dxa"/>
          </w:tcPr>
          <w:p w14:paraId="678F31B0" w14:textId="417CDBE1" w:rsidR="00157336" w:rsidRPr="00DA69FF" w:rsidRDefault="00157336" w:rsidP="00DA69FF">
            <w:r w:rsidRPr="00DA69FF">
              <w:t xml:space="preserve">Urządzenie powinno implementować TCP </w:t>
            </w:r>
            <w:proofErr w:type="spellStart"/>
            <w:r w:rsidRPr="00DA69FF">
              <w:t>proxy</w:t>
            </w:r>
            <w:proofErr w:type="spellEnd"/>
            <w:r w:rsidRPr="00DA69FF">
              <w:t xml:space="preserve"> z mechanizmem zamykania okna w stronę serwera www w przypadku zbyt wolnego odbierania danych przez zdalnego klienta.</w:t>
            </w:r>
          </w:p>
        </w:tc>
      </w:tr>
      <w:tr w:rsidR="00157336" w:rsidRPr="00DA69FF" w14:paraId="4A2D6FB1" w14:textId="77777777" w:rsidTr="00770C90">
        <w:trPr>
          <w:gridAfter w:val="1"/>
          <w:wAfter w:w="8" w:type="dxa"/>
        </w:trPr>
        <w:tc>
          <w:tcPr>
            <w:tcW w:w="1447" w:type="dxa"/>
            <w:vAlign w:val="center"/>
          </w:tcPr>
          <w:p w14:paraId="5238EC39" w14:textId="77777777" w:rsidR="00157336" w:rsidRPr="00DA69FF" w:rsidRDefault="00157336" w:rsidP="00DA69FF">
            <w:pPr>
              <w:pStyle w:val="Akapitzlist"/>
              <w:numPr>
                <w:ilvl w:val="0"/>
                <w:numId w:val="16"/>
              </w:numPr>
              <w:spacing w:after="0" w:line="240" w:lineRule="auto"/>
              <w:ind w:left="357" w:hanging="357"/>
              <w:jc w:val="center"/>
              <w:rPr>
                <w:szCs w:val="24"/>
              </w:rPr>
            </w:pPr>
          </w:p>
        </w:tc>
        <w:tc>
          <w:tcPr>
            <w:tcW w:w="8334" w:type="dxa"/>
          </w:tcPr>
          <w:p w14:paraId="2424F4ED" w14:textId="77777777" w:rsidR="00157336" w:rsidRPr="00DA69FF" w:rsidRDefault="00157336" w:rsidP="00DA69FF">
            <w:r w:rsidRPr="00DA69FF">
              <w:t>Urządzenie musi mieć możliwość strojenia profili połączeń TCP, w tym co najmniej:</w:t>
            </w:r>
          </w:p>
          <w:p w14:paraId="38D4F0A1"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 xml:space="preserve">Ustawienia </w:t>
            </w:r>
            <w:proofErr w:type="spellStart"/>
            <w:r w:rsidRPr="00DA69FF">
              <w:rPr>
                <w:szCs w:val="24"/>
                <w:lang w:eastAsia="pl-PL" w:bidi="ar-SA"/>
              </w:rPr>
              <w:t>timeout</w:t>
            </w:r>
            <w:proofErr w:type="spellEnd"/>
            <w:r w:rsidRPr="00DA69FF">
              <w:rPr>
                <w:szCs w:val="24"/>
                <w:lang w:eastAsia="pl-PL" w:bidi="ar-SA"/>
              </w:rPr>
              <w:t xml:space="preserve"> </w:t>
            </w:r>
            <w:proofErr w:type="spellStart"/>
            <w:r w:rsidRPr="00DA69FF">
              <w:rPr>
                <w:szCs w:val="24"/>
                <w:lang w:eastAsia="pl-PL" w:bidi="ar-SA"/>
              </w:rPr>
              <w:t>idle</w:t>
            </w:r>
            <w:proofErr w:type="spellEnd"/>
          </w:p>
          <w:p w14:paraId="5C2023BB"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proofErr w:type="spellStart"/>
            <w:r w:rsidRPr="00DA69FF">
              <w:rPr>
                <w:szCs w:val="24"/>
                <w:lang w:eastAsia="pl-PL" w:bidi="ar-SA"/>
              </w:rPr>
              <w:t>keep</w:t>
            </w:r>
            <w:proofErr w:type="spellEnd"/>
            <w:r w:rsidRPr="00DA69FF">
              <w:rPr>
                <w:szCs w:val="24"/>
                <w:lang w:eastAsia="pl-PL" w:bidi="ar-SA"/>
              </w:rPr>
              <w:t xml:space="preserve"> </w:t>
            </w:r>
            <w:proofErr w:type="spellStart"/>
            <w:r w:rsidRPr="00DA69FF">
              <w:rPr>
                <w:szCs w:val="24"/>
                <w:lang w:eastAsia="pl-PL" w:bidi="ar-SA"/>
              </w:rPr>
              <w:t>alive</w:t>
            </w:r>
            <w:proofErr w:type="spellEnd"/>
            <w:r w:rsidRPr="00DA69FF">
              <w:rPr>
                <w:szCs w:val="24"/>
                <w:lang w:eastAsia="pl-PL" w:bidi="ar-SA"/>
              </w:rPr>
              <w:t xml:space="preserve"> </w:t>
            </w:r>
            <w:proofErr w:type="spellStart"/>
            <w:r w:rsidRPr="00DA69FF">
              <w:rPr>
                <w:szCs w:val="24"/>
                <w:lang w:eastAsia="pl-PL" w:bidi="ar-SA"/>
              </w:rPr>
              <w:t>interval</w:t>
            </w:r>
            <w:proofErr w:type="spellEnd"/>
          </w:p>
          <w:p w14:paraId="5807B591"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 xml:space="preserve">zero </w:t>
            </w:r>
            <w:proofErr w:type="spellStart"/>
            <w:r w:rsidRPr="00DA69FF">
              <w:rPr>
                <w:szCs w:val="24"/>
                <w:lang w:eastAsia="pl-PL" w:bidi="ar-SA"/>
              </w:rPr>
              <w:t>window</w:t>
            </w:r>
            <w:proofErr w:type="spellEnd"/>
            <w:r w:rsidRPr="00DA69FF">
              <w:rPr>
                <w:szCs w:val="24"/>
                <w:lang w:eastAsia="pl-PL" w:bidi="ar-SA"/>
              </w:rPr>
              <w:t xml:space="preserve"> </w:t>
            </w:r>
            <w:proofErr w:type="spellStart"/>
            <w:r w:rsidRPr="00DA69FF">
              <w:rPr>
                <w:szCs w:val="24"/>
                <w:lang w:eastAsia="pl-PL" w:bidi="ar-SA"/>
              </w:rPr>
              <w:t>timeout</w:t>
            </w:r>
            <w:proofErr w:type="spellEnd"/>
          </w:p>
          <w:p w14:paraId="3ACD6673"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proofErr w:type="spellStart"/>
            <w:r w:rsidRPr="00DA69FF">
              <w:rPr>
                <w:szCs w:val="24"/>
                <w:lang w:eastAsia="pl-PL" w:bidi="ar-SA"/>
              </w:rPr>
              <w:t>Initial</w:t>
            </w:r>
            <w:proofErr w:type="spellEnd"/>
            <w:r w:rsidRPr="00DA69FF">
              <w:rPr>
                <w:szCs w:val="24"/>
                <w:lang w:eastAsia="pl-PL" w:bidi="ar-SA"/>
              </w:rPr>
              <w:t xml:space="preserve"> </w:t>
            </w:r>
            <w:proofErr w:type="spellStart"/>
            <w:r w:rsidRPr="00DA69FF">
              <w:rPr>
                <w:szCs w:val="24"/>
                <w:lang w:eastAsia="pl-PL" w:bidi="ar-SA"/>
              </w:rPr>
              <w:t>Receive</w:t>
            </w:r>
            <w:proofErr w:type="spellEnd"/>
            <w:r w:rsidRPr="00DA69FF">
              <w:rPr>
                <w:szCs w:val="24"/>
                <w:lang w:eastAsia="pl-PL" w:bidi="ar-SA"/>
              </w:rPr>
              <w:t xml:space="preserve"> </w:t>
            </w:r>
            <w:proofErr w:type="spellStart"/>
            <w:r w:rsidRPr="00DA69FF">
              <w:rPr>
                <w:szCs w:val="24"/>
                <w:lang w:eastAsia="pl-PL" w:bidi="ar-SA"/>
              </w:rPr>
              <w:t>Window</w:t>
            </w:r>
            <w:proofErr w:type="spellEnd"/>
            <w:r w:rsidRPr="00DA69FF">
              <w:rPr>
                <w:szCs w:val="24"/>
                <w:lang w:eastAsia="pl-PL" w:bidi="ar-SA"/>
              </w:rPr>
              <w:t xml:space="preserve"> </w:t>
            </w:r>
            <w:proofErr w:type="spellStart"/>
            <w:r w:rsidRPr="00DA69FF">
              <w:rPr>
                <w:szCs w:val="24"/>
                <w:lang w:eastAsia="pl-PL" w:bidi="ar-SA"/>
              </w:rPr>
              <w:t>Size</w:t>
            </w:r>
            <w:proofErr w:type="spellEnd"/>
          </w:p>
          <w:p w14:paraId="74E01D65"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Wyboru algorytmu wykrywania natłoku.</w:t>
            </w:r>
          </w:p>
          <w:p w14:paraId="54D4A0CE"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lastRenderedPageBreak/>
              <w:t xml:space="preserve">Wsparcia hybrydowych algorytmów wykrywania natłoku, opartych o stratę pakietów i </w:t>
            </w:r>
            <w:proofErr w:type="spellStart"/>
            <w:r w:rsidRPr="00DA69FF">
              <w:rPr>
                <w:szCs w:val="24"/>
                <w:lang w:eastAsia="pl-PL" w:bidi="ar-SA"/>
              </w:rPr>
              <w:t>round-trip-time</w:t>
            </w:r>
            <w:proofErr w:type="spellEnd"/>
          </w:p>
          <w:p w14:paraId="7C29D513" w14:textId="77777777" w:rsidR="00157336" w:rsidRPr="00DA69FF" w:rsidRDefault="00157336"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 xml:space="preserve">Mechanizmu </w:t>
            </w:r>
            <w:proofErr w:type="spellStart"/>
            <w:r w:rsidRPr="00DA69FF">
              <w:rPr>
                <w:szCs w:val="24"/>
                <w:lang w:eastAsia="pl-PL" w:bidi="ar-SA"/>
              </w:rPr>
              <w:t>rate</w:t>
            </w:r>
            <w:proofErr w:type="spellEnd"/>
            <w:r w:rsidRPr="00DA69FF">
              <w:rPr>
                <w:szCs w:val="24"/>
                <w:lang w:eastAsia="pl-PL" w:bidi="ar-SA"/>
              </w:rPr>
              <w:t xml:space="preserve"> </w:t>
            </w:r>
            <w:proofErr w:type="spellStart"/>
            <w:r w:rsidRPr="00DA69FF">
              <w:rPr>
                <w:szCs w:val="24"/>
                <w:lang w:eastAsia="pl-PL" w:bidi="ar-SA"/>
              </w:rPr>
              <w:t>pacing</w:t>
            </w:r>
            <w:proofErr w:type="spellEnd"/>
          </w:p>
          <w:p w14:paraId="6BE03CBA" w14:textId="3D73EE06" w:rsidR="00157336" w:rsidRPr="00DA69FF" w:rsidRDefault="00157336"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określenia maksymal</w:t>
            </w:r>
            <w:r w:rsidR="004D4FF7" w:rsidRPr="00DA69FF">
              <w:rPr>
                <w:szCs w:val="24"/>
                <w:lang w:eastAsia="pl-PL" w:bidi="ar-SA"/>
              </w:rPr>
              <w:t>nej</w:t>
            </w:r>
            <w:r w:rsidRPr="00DA69FF">
              <w:rPr>
                <w:szCs w:val="24"/>
                <w:lang w:eastAsia="pl-PL" w:bidi="ar-SA"/>
              </w:rPr>
              <w:t xml:space="preserve"> wielkości bufora per połączenie TCP celem ochron przed wysyceniem pamięci</w:t>
            </w:r>
          </w:p>
          <w:p w14:paraId="6CCB3141" w14:textId="4BBABA2A" w:rsidR="00157336" w:rsidRPr="00DA69FF" w:rsidRDefault="00157336"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 xml:space="preserve">określenia maksymalnego </w:t>
            </w:r>
            <w:proofErr w:type="spellStart"/>
            <w:r w:rsidRPr="00DA69FF">
              <w:rPr>
                <w:szCs w:val="24"/>
                <w:lang w:eastAsia="pl-PL" w:bidi="ar-SA"/>
              </w:rPr>
              <w:t>bofora</w:t>
            </w:r>
            <w:proofErr w:type="spellEnd"/>
            <w:r w:rsidRPr="00DA69FF">
              <w:rPr>
                <w:szCs w:val="24"/>
                <w:lang w:eastAsia="pl-PL" w:bidi="ar-SA"/>
              </w:rPr>
              <w:t xml:space="preserve"> wysyłania i odbioru (</w:t>
            </w:r>
            <w:proofErr w:type="spellStart"/>
            <w:r w:rsidRPr="00DA69FF">
              <w:rPr>
                <w:szCs w:val="24"/>
                <w:lang w:eastAsia="pl-PL" w:bidi="ar-SA"/>
              </w:rPr>
              <w:t>send</w:t>
            </w:r>
            <w:proofErr w:type="spellEnd"/>
            <w:r w:rsidRPr="00DA69FF">
              <w:rPr>
                <w:szCs w:val="24"/>
                <w:lang w:eastAsia="pl-PL" w:bidi="ar-SA"/>
              </w:rPr>
              <w:t>/</w:t>
            </w:r>
            <w:proofErr w:type="spellStart"/>
            <w:r w:rsidRPr="00DA69FF">
              <w:rPr>
                <w:szCs w:val="24"/>
                <w:lang w:eastAsia="pl-PL" w:bidi="ar-SA"/>
              </w:rPr>
              <w:t>receive</w:t>
            </w:r>
            <w:proofErr w:type="spellEnd"/>
            <w:r w:rsidRPr="00DA69FF">
              <w:rPr>
                <w:szCs w:val="24"/>
                <w:lang w:eastAsia="pl-PL" w:bidi="ar-SA"/>
              </w:rPr>
              <w:t xml:space="preserve"> </w:t>
            </w:r>
            <w:proofErr w:type="spellStart"/>
            <w:r w:rsidRPr="00DA69FF">
              <w:rPr>
                <w:szCs w:val="24"/>
                <w:lang w:eastAsia="pl-PL" w:bidi="ar-SA"/>
              </w:rPr>
              <w:t>buffer</w:t>
            </w:r>
            <w:proofErr w:type="spellEnd"/>
            <w:r w:rsidRPr="00DA69FF">
              <w:rPr>
                <w:szCs w:val="24"/>
                <w:lang w:eastAsia="pl-PL" w:bidi="ar-SA"/>
              </w:rPr>
              <w:t>)</w:t>
            </w:r>
          </w:p>
        </w:tc>
      </w:tr>
      <w:tr w:rsidR="00146351" w:rsidRPr="00DA69FF" w14:paraId="5774D0D2" w14:textId="77777777" w:rsidTr="00770C90">
        <w:trPr>
          <w:gridAfter w:val="1"/>
          <w:wAfter w:w="8" w:type="dxa"/>
        </w:trPr>
        <w:tc>
          <w:tcPr>
            <w:tcW w:w="1447" w:type="dxa"/>
            <w:vAlign w:val="center"/>
          </w:tcPr>
          <w:p w14:paraId="472F3F79" w14:textId="77777777" w:rsidR="00146351" w:rsidRPr="00DA69FF" w:rsidRDefault="00146351" w:rsidP="00DA69FF">
            <w:pPr>
              <w:pStyle w:val="Akapitzlist"/>
              <w:numPr>
                <w:ilvl w:val="0"/>
                <w:numId w:val="16"/>
              </w:numPr>
              <w:spacing w:after="0" w:line="240" w:lineRule="auto"/>
              <w:ind w:left="357" w:hanging="357"/>
              <w:jc w:val="center"/>
              <w:rPr>
                <w:szCs w:val="24"/>
              </w:rPr>
            </w:pPr>
          </w:p>
        </w:tc>
        <w:tc>
          <w:tcPr>
            <w:tcW w:w="8334" w:type="dxa"/>
          </w:tcPr>
          <w:p w14:paraId="7AA2ED41" w14:textId="0F26655E" w:rsidR="00146351" w:rsidRPr="00DA69FF" w:rsidRDefault="00146351" w:rsidP="00DA69FF">
            <w:r w:rsidRPr="00DA69FF">
              <w:t xml:space="preserve">Urządzenie musi mieć możliwość włączenia ignorowania nagłówków przeglądarki dotyczących </w:t>
            </w:r>
            <w:proofErr w:type="spellStart"/>
            <w:r w:rsidRPr="00DA69FF">
              <w:t>cachowania</w:t>
            </w:r>
            <w:proofErr w:type="spellEnd"/>
            <w:r w:rsidRPr="00DA69FF">
              <w:t xml:space="preserve"> (Cache-</w:t>
            </w:r>
            <w:proofErr w:type="spellStart"/>
            <w:r w:rsidRPr="00DA69FF">
              <w:t>control</w:t>
            </w:r>
            <w:proofErr w:type="spellEnd"/>
            <w:r w:rsidRPr="00DA69FF">
              <w:t>)</w:t>
            </w:r>
          </w:p>
        </w:tc>
      </w:tr>
      <w:tr w:rsidR="00146351" w:rsidRPr="00DA69FF" w14:paraId="4E8E4A92" w14:textId="77777777" w:rsidTr="00770C90">
        <w:trPr>
          <w:gridAfter w:val="1"/>
          <w:wAfter w:w="8" w:type="dxa"/>
        </w:trPr>
        <w:tc>
          <w:tcPr>
            <w:tcW w:w="1447" w:type="dxa"/>
            <w:vAlign w:val="center"/>
          </w:tcPr>
          <w:p w14:paraId="08CB99FA" w14:textId="77777777" w:rsidR="00146351" w:rsidRPr="00DA69FF" w:rsidRDefault="00146351" w:rsidP="00DA69FF">
            <w:pPr>
              <w:pStyle w:val="Akapitzlist"/>
              <w:numPr>
                <w:ilvl w:val="0"/>
                <w:numId w:val="16"/>
              </w:numPr>
              <w:spacing w:after="0" w:line="240" w:lineRule="auto"/>
              <w:ind w:left="357" w:hanging="357"/>
              <w:jc w:val="center"/>
              <w:rPr>
                <w:szCs w:val="24"/>
              </w:rPr>
            </w:pPr>
          </w:p>
        </w:tc>
        <w:tc>
          <w:tcPr>
            <w:tcW w:w="8334" w:type="dxa"/>
          </w:tcPr>
          <w:p w14:paraId="4F15E178" w14:textId="35CE83DF" w:rsidR="00146351" w:rsidRPr="00DA69FF" w:rsidRDefault="00146351" w:rsidP="00DA69FF">
            <w:r w:rsidRPr="00DA69FF">
              <w:t xml:space="preserve">Urządzenie musi umożliwiać selektywne </w:t>
            </w:r>
            <w:proofErr w:type="spellStart"/>
            <w:r w:rsidRPr="00DA69FF">
              <w:t>cachowanie</w:t>
            </w:r>
            <w:proofErr w:type="spellEnd"/>
            <w:r w:rsidRPr="00DA69FF">
              <w:t xml:space="preserve"> zwracanego </w:t>
            </w:r>
            <w:proofErr w:type="spellStart"/>
            <w:r w:rsidRPr="00DA69FF">
              <w:t>kontentu</w:t>
            </w:r>
            <w:proofErr w:type="spellEnd"/>
            <w:r w:rsidRPr="00DA69FF">
              <w:t xml:space="preserve"> a </w:t>
            </w:r>
            <w:proofErr w:type="spellStart"/>
            <w:r w:rsidRPr="00DA69FF">
              <w:t>cachowanie</w:t>
            </w:r>
            <w:proofErr w:type="spellEnd"/>
            <w:r w:rsidRPr="00DA69FF">
              <w:t xml:space="preserve"> powinno być z</w:t>
            </w:r>
            <w:r w:rsidR="004C3995" w:rsidRPr="00DA69FF">
              <w:t>a</w:t>
            </w:r>
            <w:r w:rsidRPr="00DA69FF">
              <w:t>leżne od:</w:t>
            </w:r>
          </w:p>
          <w:p w14:paraId="15778BD8" w14:textId="49078D5D" w:rsidR="00146351" w:rsidRPr="00DA69FF" w:rsidRDefault="00146351"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Listy URN-ów i </w:t>
            </w:r>
            <w:proofErr w:type="spellStart"/>
            <w:r w:rsidRPr="00DA69FF">
              <w:rPr>
                <w:szCs w:val="24"/>
                <w:lang w:eastAsia="pl-PL" w:bidi="ar-SA"/>
              </w:rPr>
              <w:t>prefixów</w:t>
            </w:r>
            <w:proofErr w:type="spellEnd"/>
            <w:r w:rsidRPr="00DA69FF">
              <w:rPr>
                <w:szCs w:val="24"/>
                <w:lang w:eastAsia="pl-PL" w:bidi="ar-SA"/>
              </w:rPr>
              <w:t xml:space="preserve"> URN-ów</w:t>
            </w:r>
            <w:r w:rsidR="004C3995" w:rsidRPr="00DA69FF">
              <w:rPr>
                <w:szCs w:val="24"/>
                <w:lang w:eastAsia="pl-PL" w:bidi="ar-SA"/>
              </w:rPr>
              <w:t>,</w:t>
            </w:r>
            <w:r w:rsidRPr="00DA69FF">
              <w:rPr>
                <w:szCs w:val="24"/>
                <w:lang w:eastAsia="pl-PL" w:bidi="ar-SA"/>
              </w:rPr>
              <w:t xml:space="preserve"> z których zwracany jest kontent</w:t>
            </w:r>
            <w:r w:rsidR="004C3995" w:rsidRPr="00DA69FF">
              <w:rPr>
                <w:szCs w:val="24"/>
                <w:lang w:eastAsia="pl-PL" w:bidi="ar-SA"/>
              </w:rPr>
              <w:t>,</w:t>
            </w:r>
          </w:p>
          <w:p w14:paraId="263C8961" w14:textId="41C6FB5B" w:rsidR="00146351" w:rsidRPr="00DA69FF" w:rsidRDefault="00146351"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Maksymalnej wielkości zwracanego obiektu</w:t>
            </w:r>
            <w:r w:rsidR="004C3995" w:rsidRPr="00DA69FF">
              <w:rPr>
                <w:szCs w:val="24"/>
                <w:lang w:eastAsia="pl-PL" w:bidi="ar-SA"/>
              </w:rPr>
              <w:t>,</w:t>
            </w:r>
          </w:p>
          <w:p w14:paraId="05DEC73E" w14:textId="799A5824" w:rsidR="00146351" w:rsidRPr="00DA69FF" w:rsidRDefault="007C2829"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 xml:space="preserve"> </w:t>
            </w:r>
            <w:r w:rsidR="004C3995" w:rsidRPr="00DA69FF">
              <w:rPr>
                <w:szCs w:val="24"/>
                <w:lang w:eastAsia="pl-PL" w:bidi="ar-SA"/>
              </w:rPr>
              <w:t>M</w:t>
            </w:r>
            <w:r w:rsidR="00146351" w:rsidRPr="00DA69FF">
              <w:rPr>
                <w:szCs w:val="24"/>
                <w:lang w:eastAsia="pl-PL" w:bidi="ar-SA"/>
              </w:rPr>
              <w:t>inimalnej wielkości zwracanego obiektu</w:t>
            </w:r>
            <w:r w:rsidR="004C3995" w:rsidRPr="00DA69FF">
              <w:rPr>
                <w:szCs w:val="24"/>
                <w:lang w:eastAsia="pl-PL" w:bidi="ar-SA"/>
              </w:rPr>
              <w:t>.</w:t>
            </w:r>
          </w:p>
        </w:tc>
      </w:tr>
      <w:tr w:rsidR="00146351" w:rsidRPr="00DA69FF" w14:paraId="755A79DB" w14:textId="77777777" w:rsidTr="00770C90">
        <w:trPr>
          <w:gridAfter w:val="1"/>
          <w:wAfter w:w="8" w:type="dxa"/>
        </w:trPr>
        <w:tc>
          <w:tcPr>
            <w:tcW w:w="1447" w:type="dxa"/>
            <w:vAlign w:val="center"/>
          </w:tcPr>
          <w:p w14:paraId="76DE9A44" w14:textId="77777777" w:rsidR="00146351" w:rsidRPr="00DA69FF" w:rsidRDefault="00146351" w:rsidP="00DA69FF">
            <w:pPr>
              <w:pStyle w:val="Akapitzlist"/>
              <w:numPr>
                <w:ilvl w:val="0"/>
                <w:numId w:val="16"/>
              </w:numPr>
              <w:spacing w:after="0" w:line="240" w:lineRule="auto"/>
              <w:ind w:left="357" w:hanging="357"/>
              <w:jc w:val="center"/>
              <w:rPr>
                <w:szCs w:val="24"/>
              </w:rPr>
            </w:pPr>
          </w:p>
        </w:tc>
        <w:tc>
          <w:tcPr>
            <w:tcW w:w="8334" w:type="dxa"/>
          </w:tcPr>
          <w:p w14:paraId="54D11D36" w14:textId="64A67C36" w:rsidR="00146351" w:rsidRPr="00DA69FF" w:rsidRDefault="00146351" w:rsidP="00DA69FF">
            <w:r w:rsidRPr="00DA69FF">
              <w:t xml:space="preserve">Powinna istnieć możliwość ograniczania wielkości </w:t>
            </w:r>
            <w:proofErr w:type="spellStart"/>
            <w:r w:rsidRPr="00DA69FF">
              <w:t>cachu</w:t>
            </w:r>
            <w:proofErr w:type="spellEnd"/>
            <w:r w:rsidRPr="00DA69FF">
              <w:t xml:space="preserve">, ilości </w:t>
            </w:r>
            <w:proofErr w:type="spellStart"/>
            <w:r w:rsidRPr="00DA69FF">
              <w:t>cachowanych</w:t>
            </w:r>
            <w:proofErr w:type="spellEnd"/>
            <w:r w:rsidRPr="00DA69FF">
              <w:t xml:space="preserve"> obiektów celem ochrony pamięci urządzenia przed przepełnieniem.</w:t>
            </w:r>
          </w:p>
        </w:tc>
      </w:tr>
      <w:tr w:rsidR="00146351" w:rsidRPr="00DA69FF" w14:paraId="36F17671" w14:textId="77777777" w:rsidTr="00770C90">
        <w:trPr>
          <w:gridAfter w:val="1"/>
          <w:wAfter w:w="8" w:type="dxa"/>
        </w:trPr>
        <w:tc>
          <w:tcPr>
            <w:tcW w:w="1447" w:type="dxa"/>
            <w:vAlign w:val="center"/>
          </w:tcPr>
          <w:p w14:paraId="7F8BF78A" w14:textId="77777777" w:rsidR="00146351" w:rsidRPr="00DA69FF" w:rsidRDefault="00146351" w:rsidP="00DA69FF">
            <w:pPr>
              <w:pStyle w:val="Akapitzlist"/>
              <w:numPr>
                <w:ilvl w:val="0"/>
                <w:numId w:val="16"/>
              </w:numPr>
              <w:spacing w:after="0" w:line="240" w:lineRule="auto"/>
              <w:ind w:left="357" w:hanging="357"/>
              <w:jc w:val="center"/>
              <w:rPr>
                <w:szCs w:val="24"/>
              </w:rPr>
            </w:pPr>
          </w:p>
        </w:tc>
        <w:tc>
          <w:tcPr>
            <w:tcW w:w="8334" w:type="dxa"/>
          </w:tcPr>
          <w:p w14:paraId="37A458DA" w14:textId="047EA045" w:rsidR="00146351" w:rsidRPr="00DA69FF" w:rsidRDefault="00146351" w:rsidP="00DA69FF">
            <w:r w:rsidRPr="00DA69FF">
              <w:t xml:space="preserve">Urządzenie musi wspierać </w:t>
            </w:r>
            <w:proofErr w:type="spellStart"/>
            <w:r w:rsidRPr="00DA69FF">
              <w:t>multipleksacje</w:t>
            </w:r>
            <w:proofErr w:type="spellEnd"/>
            <w:r w:rsidRPr="00DA69FF">
              <w:t xml:space="preserve"> wielu zapytań http w tej samej sesji TCP</w:t>
            </w:r>
          </w:p>
        </w:tc>
      </w:tr>
      <w:tr w:rsidR="0064189F" w:rsidRPr="00DA69FF" w14:paraId="4D36F15C" w14:textId="77777777" w:rsidTr="00770C90">
        <w:trPr>
          <w:gridAfter w:val="1"/>
          <w:wAfter w:w="8" w:type="dxa"/>
        </w:trPr>
        <w:tc>
          <w:tcPr>
            <w:tcW w:w="1447" w:type="dxa"/>
            <w:vAlign w:val="center"/>
          </w:tcPr>
          <w:p w14:paraId="7B74894E" w14:textId="77777777" w:rsidR="0064189F" w:rsidRPr="00DA69FF" w:rsidRDefault="0064189F" w:rsidP="00DA69FF">
            <w:pPr>
              <w:pStyle w:val="Akapitzlist"/>
              <w:numPr>
                <w:ilvl w:val="0"/>
                <w:numId w:val="16"/>
              </w:numPr>
              <w:spacing w:after="0" w:line="240" w:lineRule="auto"/>
              <w:ind w:left="357" w:hanging="357"/>
              <w:jc w:val="center"/>
              <w:rPr>
                <w:szCs w:val="24"/>
              </w:rPr>
            </w:pPr>
          </w:p>
        </w:tc>
        <w:tc>
          <w:tcPr>
            <w:tcW w:w="8334" w:type="dxa"/>
          </w:tcPr>
          <w:p w14:paraId="5990BAED" w14:textId="77777777" w:rsidR="00DD0E26" w:rsidRPr="00DA69FF" w:rsidRDefault="00DD0E26" w:rsidP="00DA69FF">
            <w:r w:rsidRPr="00DA69FF">
              <w:t>Urządzenie musi umożliwiać kompresję zwracanej zawartości http. Użycie kompresji powinno być zależne od:</w:t>
            </w:r>
          </w:p>
          <w:p w14:paraId="205FF423" w14:textId="62B0BA5C" w:rsidR="00DD0E26" w:rsidRPr="00DA69FF" w:rsidRDefault="00DD0E2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Listy dozwolonych URI</w:t>
            </w:r>
            <w:r w:rsidR="007A20E3" w:rsidRPr="00DA69FF">
              <w:rPr>
                <w:szCs w:val="24"/>
                <w:lang w:eastAsia="pl-PL" w:bidi="ar-SA"/>
              </w:rPr>
              <w:t>,</w:t>
            </w:r>
          </w:p>
          <w:p w14:paraId="1C25949F" w14:textId="30EA3EA1" w:rsidR="00DD0E26" w:rsidRPr="00DA69FF" w:rsidRDefault="00DD0E2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Listy wykluczonych URI</w:t>
            </w:r>
            <w:r w:rsidR="007A20E3" w:rsidRPr="00DA69FF">
              <w:rPr>
                <w:szCs w:val="24"/>
                <w:lang w:eastAsia="pl-PL" w:bidi="ar-SA"/>
              </w:rPr>
              <w:t>,</w:t>
            </w:r>
          </w:p>
          <w:p w14:paraId="68C34A30" w14:textId="25716CD9" w:rsidR="00DD0E26" w:rsidRPr="00DA69FF" w:rsidRDefault="00DD0E2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Listy </w:t>
            </w:r>
            <w:proofErr w:type="spellStart"/>
            <w:r w:rsidRPr="00DA69FF">
              <w:rPr>
                <w:szCs w:val="24"/>
                <w:lang w:eastAsia="pl-PL" w:bidi="ar-SA"/>
              </w:rPr>
              <w:t>kompresowalnych</w:t>
            </w:r>
            <w:proofErr w:type="spellEnd"/>
            <w:r w:rsidRPr="00DA69FF">
              <w:rPr>
                <w:szCs w:val="24"/>
                <w:lang w:eastAsia="pl-PL" w:bidi="ar-SA"/>
              </w:rPr>
              <w:t xml:space="preserve"> Content-</w:t>
            </w:r>
            <w:proofErr w:type="spellStart"/>
            <w:r w:rsidRPr="00DA69FF">
              <w:rPr>
                <w:szCs w:val="24"/>
                <w:lang w:eastAsia="pl-PL" w:bidi="ar-SA"/>
              </w:rPr>
              <w:t>Type</w:t>
            </w:r>
            <w:proofErr w:type="spellEnd"/>
            <w:r w:rsidR="007A20E3" w:rsidRPr="00DA69FF">
              <w:rPr>
                <w:szCs w:val="24"/>
                <w:lang w:eastAsia="pl-PL" w:bidi="ar-SA"/>
              </w:rPr>
              <w:t>,</w:t>
            </w:r>
          </w:p>
          <w:p w14:paraId="2701F6A5" w14:textId="0B6989D1" w:rsidR="00DD0E26" w:rsidRPr="00DA69FF" w:rsidRDefault="00DD0E26"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Listy wykluczonych Content-</w:t>
            </w:r>
            <w:proofErr w:type="spellStart"/>
            <w:r w:rsidRPr="00DA69FF">
              <w:rPr>
                <w:szCs w:val="24"/>
                <w:lang w:eastAsia="pl-PL" w:bidi="ar-SA"/>
              </w:rPr>
              <w:t>Type</w:t>
            </w:r>
            <w:proofErr w:type="spellEnd"/>
            <w:r w:rsidR="007A20E3" w:rsidRPr="00DA69FF">
              <w:rPr>
                <w:szCs w:val="24"/>
                <w:lang w:eastAsia="pl-PL" w:bidi="ar-SA"/>
              </w:rPr>
              <w:t>,</w:t>
            </w:r>
          </w:p>
          <w:p w14:paraId="40C47E88" w14:textId="6AD8C741" w:rsidR="0064189F" w:rsidRPr="00DA69FF" w:rsidRDefault="00DD0E26" w:rsidP="00DA69FF">
            <w:pPr>
              <w:pStyle w:val="Akapitzlist"/>
              <w:widowControl w:val="0"/>
              <w:numPr>
                <w:ilvl w:val="0"/>
                <w:numId w:val="14"/>
              </w:numPr>
              <w:autoSpaceDE w:val="0"/>
              <w:autoSpaceDN w:val="0"/>
              <w:adjustRightInd w:val="0"/>
              <w:spacing w:after="0" w:line="240" w:lineRule="auto"/>
              <w:ind w:left="324" w:hanging="324"/>
              <w:jc w:val="both"/>
              <w:rPr>
                <w:szCs w:val="24"/>
              </w:rPr>
            </w:pPr>
            <w:r w:rsidRPr="00DA69FF">
              <w:rPr>
                <w:szCs w:val="24"/>
                <w:lang w:eastAsia="pl-PL" w:bidi="ar-SA"/>
              </w:rPr>
              <w:t>Minimalnej wielkości zwracanego obiektu</w:t>
            </w:r>
            <w:r w:rsidR="007A20E3" w:rsidRPr="00DA69FF">
              <w:rPr>
                <w:szCs w:val="24"/>
                <w:lang w:eastAsia="pl-PL" w:bidi="ar-SA"/>
              </w:rPr>
              <w:t>.</w:t>
            </w:r>
          </w:p>
        </w:tc>
      </w:tr>
      <w:tr w:rsidR="00146351" w:rsidRPr="00DA69FF" w14:paraId="657264E0" w14:textId="77777777" w:rsidTr="00770C90">
        <w:trPr>
          <w:trHeight w:val="323"/>
        </w:trPr>
        <w:tc>
          <w:tcPr>
            <w:tcW w:w="9789" w:type="dxa"/>
            <w:gridSpan w:val="3"/>
            <w:shd w:val="clear" w:color="auto" w:fill="D9D9D9" w:themeFill="background1" w:themeFillShade="D9"/>
            <w:vAlign w:val="center"/>
          </w:tcPr>
          <w:p w14:paraId="512A790A" w14:textId="55882DC9" w:rsidR="00146351" w:rsidRPr="00DA69FF" w:rsidRDefault="00146351" w:rsidP="00DA69FF">
            <w:pPr>
              <w:jc w:val="both"/>
              <w:rPr>
                <w:b/>
                <w:bCs/>
              </w:rPr>
            </w:pPr>
            <w:r w:rsidRPr="00DA69FF">
              <w:rPr>
                <w:b/>
                <w:bCs/>
              </w:rPr>
              <w:t xml:space="preserve">Kierowanie ruchu do odpowiedniej </w:t>
            </w:r>
            <w:proofErr w:type="spellStart"/>
            <w:r w:rsidRPr="00DA69FF">
              <w:rPr>
                <w:b/>
                <w:bCs/>
              </w:rPr>
              <w:t>pool’i</w:t>
            </w:r>
            <w:proofErr w:type="spellEnd"/>
            <w:r w:rsidRPr="00DA69FF">
              <w:rPr>
                <w:b/>
                <w:bCs/>
              </w:rPr>
              <w:t xml:space="preserve"> </w:t>
            </w:r>
            <w:proofErr w:type="spellStart"/>
            <w:r w:rsidRPr="00DA69FF">
              <w:rPr>
                <w:b/>
                <w:bCs/>
              </w:rPr>
              <w:t>zasbów</w:t>
            </w:r>
            <w:proofErr w:type="spellEnd"/>
          </w:p>
        </w:tc>
      </w:tr>
      <w:tr w:rsidR="00157336" w:rsidRPr="00DA69FF" w14:paraId="12582654" w14:textId="77777777" w:rsidTr="00770C90">
        <w:trPr>
          <w:gridAfter w:val="1"/>
          <w:wAfter w:w="8" w:type="dxa"/>
        </w:trPr>
        <w:tc>
          <w:tcPr>
            <w:tcW w:w="1447" w:type="dxa"/>
            <w:vAlign w:val="center"/>
          </w:tcPr>
          <w:p w14:paraId="7CAB5CE6" w14:textId="77777777" w:rsidR="00157336" w:rsidRPr="00DA69FF" w:rsidRDefault="00157336" w:rsidP="00DA69FF">
            <w:pPr>
              <w:pStyle w:val="Akapitzlist"/>
              <w:numPr>
                <w:ilvl w:val="0"/>
                <w:numId w:val="16"/>
              </w:numPr>
              <w:spacing w:after="0" w:line="240" w:lineRule="auto"/>
              <w:ind w:left="357" w:hanging="357"/>
              <w:jc w:val="center"/>
              <w:rPr>
                <w:szCs w:val="24"/>
              </w:rPr>
            </w:pPr>
          </w:p>
        </w:tc>
        <w:tc>
          <w:tcPr>
            <w:tcW w:w="8334" w:type="dxa"/>
          </w:tcPr>
          <w:p w14:paraId="30E1607F" w14:textId="77777777" w:rsidR="00146351" w:rsidRPr="00DA69FF" w:rsidRDefault="00146351" w:rsidP="00DA69FF">
            <w:r w:rsidRPr="00DA69FF">
              <w:t xml:space="preserve">Urządzenie powinno realizować mechanizm kierowania żądań od użytkowników końcowych do </w:t>
            </w:r>
            <w:proofErr w:type="spellStart"/>
            <w:r w:rsidRPr="00DA69FF">
              <w:t>pool</w:t>
            </w:r>
            <w:proofErr w:type="spellEnd"/>
            <w:r w:rsidRPr="00DA69FF">
              <w:t xml:space="preserve"> (grup) zasobów serwerowych na podstawie następujących atrybutów:</w:t>
            </w:r>
          </w:p>
          <w:p w14:paraId="513FB9BC" w14:textId="1960E886" w:rsidR="00146351" w:rsidRPr="00DA69FF" w:rsidRDefault="00146351"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Wartości http </w:t>
            </w:r>
            <w:proofErr w:type="spellStart"/>
            <w:r w:rsidRPr="00DA69FF">
              <w:rPr>
                <w:szCs w:val="24"/>
                <w:lang w:eastAsia="pl-PL" w:bidi="ar-SA"/>
              </w:rPr>
              <w:t>hostname</w:t>
            </w:r>
            <w:proofErr w:type="spellEnd"/>
            <w:r w:rsidRPr="00DA69FF">
              <w:rPr>
                <w:szCs w:val="24"/>
                <w:lang w:eastAsia="pl-PL" w:bidi="ar-SA"/>
              </w:rPr>
              <w:t xml:space="preserve">, początku/końca nagłówka </w:t>
            </w:r>
            <w:proofErr w:type="spellStart"/>
            <w:r w:rsidRPr="00DA69FF">
              <w:rPr>
                <w:szCs w:val="24"/>
                <w:lang w:eastAsia="pl-PL" w:bidi="ar-SA"/>
              </w:rPr>
              <w:t>hostname</w:t>
            </w:r>
            <w:proofErr w:type="spellEnd"/>
            <w:r w:rsidRPr="00DA69FF">
              <w:rPr>
                <w:szCs w:val="24"/>
                <w:lang w:eastAsia="pl-PL" w:bidi="ar-SA"/>
              </w:rPr>
              <w:t xml:space="preserve">, ciąg znaków znajdujący się w nagłówku </w:t>
            </w:r>
            <w:proofErr w:type="spellStart"/>
            <w:r w:rsidRPr="00DA69FF">
              <w:rPr>
                <w:szCs w:val="24"/>
                <w:lang w:eastAsia="pl-PL" w:bidi="ar-SA"/>
              </w:rPr>
              <w:t>hostname</w:t>
            </w:r>
            <w:proofErr w:type="spellEnd"/>
            <w:r w:rsidR="007A20E3" w:rsidRPr="00DA69FF">
              <w:rPr>
                <w:szCs w:val="24"/>
                <w:lang w:eastAsia="pl-PL" w:bidi="ar-SA"/>
              </w:rPr>
              <w:t>,</w:t>
            </w:r>
          </w:p>
          <w:p w14:paraId="14C533B9" w14:textId="26BDA84B" w:rsidR="00146351" w:rsidRPr="00DA69FF" w:rsidRDefault="007A20E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P</w:t>
            </w:r>
            <w:r w:rsidR="00146351" w:rsidRPr="00DA69FF">
              <w:rPr>
                <w:szCs w:val="24"/>
                <w:lang w:eastAsia="pl-PL" w:bidi="ar-SA"/>
              </w:rPr>
              <w:t>ort</w:t>
            </w:r>
            <w:r w:rsidRPr="00DA69FF">
              <w:rPr>
                <w:szCs w:val="24"/>
                <w:lang w:eastAsia="pl-PL" w:bidi="ar-SA"/>
              </w:rPr>
              <w:t>,</w:t>
            </w:r>
          </w:p>
          <w:p w14:paraId="6C5DEC30" w14:textId="54EE004A" w:rsidR="00146351" w:rsidRPr="00DA69FF" w:rsidRDefault="00146351"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metody http</w:t>
            </w:r>
            <w:r w:rsidR="007A20E3" w:rsidRPr="00DA69FF">
              <w:rPr>
                <w:szCs w:val="24"/>
                <w:lang w:eastAsia="pl-PL" w:bidi="ar-SA"/>
              </w:rPr>
              <w:t>,</w:t>
            </w:r>
          </w:p>
          <w:p w14:paraId="6A3ADF2D" w14:textId="498DF5D1" w:rsidR="00146351" w:rsidRPr="00DA69FF" w:rsidRDefault="00146351"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nazwy cookie, ciągu znaków na początku/końcu nazwy cookie, ciągu znaku zawartego w nazwie cookie</w:t>
            </w:r>
            <w:r w:rsidR="007A20E3" w:rsidRPr="00DA69FF">
              <w:rPr>
                <w:szCs w:val="24"/>
                <w:lang w:eastAsia="pl-PL" w:bidi="ar-SA"/>
              </w:rPr>
              <w:t>,</w:t>
            </w:r>
          </w:p>
          <w:p w14:paraId="6F90B75B" w14:textId="661C3215" w:rsidR="00146351" w:rsidRPr="00DA69FF" w:rsidRDefault="00146351"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URN-a, oraz ciągu znaków występujących na początku/końcu lub zawartych w URN-</w:t>
            </w:r>
            <w:proofErr w:type="spellStart"/>
            <w:r w:rsidRPr="00DA69FF">
              <w:rPr>
                <w:szCs w:val="24"/>
                <w:lang w:eastAsia="pl-PL" w:bidi="ar-SA"/>
              </w:rPr>
              <w:t>ie</w:t>
            </w:r>
            <w:proofErr w:type="spellEnd"/>
            <w:r w:rsidR="007A20E3" w:rsidRPr="00DA69FF">
              <w:rPr>
                <w:szCs w:val="24"/>
                <w:lang w:eastAsia="pl-PL" w:bidi="ar-SA"/>
              </w:rPr>
              <w:t>,</w:t>
            </w:r>
          </w:p>
          <w:p w14:paraId="1DD7217C" w14:textId="62BA43B1" w:rsidR="00146351" w:rsidRPr="00DA69FF" w:rsidRDefault="00146351"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User agent</w:t>
            </w:r>
            <w:r w:rsidR="007A20E3" w:rsidRPr="00DA69FF">
              <w:rPr>
                <w:szCs w:val="24"/>
                <w:lang w:eastAsia="pl-PL" w:bidi="ar-SA"/>
              </w:rPr>
              <w:t>,</w:t>
            </w:r>
          </w:p>
          <w:p w14:paraId="612C5C99" w14:textId="1EC3C501" w:rsidR="00146351" w:rsidRPr="00DA69FF" w:rsidRDefault="00146351"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Dowolnego nagłówka lub kombinacji nagłówków</w:t>
            </w:r>
            <w:r w:rsidR="007A20E3" w:rsidRPr="00DA69FF">
              <w:rPr>
                <w:szCs w:val="24"/>
                <w:lang w:eastAsia="pl-PL" w:bidi="ar-SA"/>
              </w:rPr>
              <w:t>,</w:t>
            </w:r>
          </w:p>
          <w:p w14:paraId="7DE94F84" w14:textId="576979D3" w:rsidR="00146351" w:rsidRPr="00DA69FF" w:rsidRDefault="00146351"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Wykorzystania </w:t>
            </w:r>
            <w:proofErr w:type="spellStart"/>
            <w:r w:rsidRPr="00DA69FF">
              <w:rPr>
                <w:szCs w:val="24"/>
                <w:lang w:eastAsia="pl-PL" w:bidi="ar-SA"/>
              </w:rPr>
              <w:t>cipherów</w:t>
            </w:r>
            <w:proofErr w:type="spellEnd"/>
            <w:r w:rsidRPr="00DA69FF">
              <w:rPr>
                <w:szCs w:val="24"/>
                <w:lang w:eastAsia="pl-PL" w:bidi="ar-SA"/>
              </w:rPr>
              <w:t xml:space="preserve"> w TLS</w:t>
            </w:r>
            <w:r w:rsidR="007A20E3" w:rsidRPr="00DA69FF">
              <w:rPr>
                <w:szCs w:val="24"/>
                <w:lang w:eastAsia="pl-PL" w:bidi="ar-SA"/>
              </w:rPr>
              <w:t>,</w:t>
            </w:r>
          </w:p>
          <w:p w14:paraId="5517EFD2" w14:textId="047371EB" w:rsidR="00157336" w:rsidRPr="00DA69FF" w:rsidRDefault="00146351"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proofErr w:type="spellStart"/>
            <w:r w:rsidRPr="00DA69FF">
              <w:rPr>
                <w:szCs w:val="24"/>
                <w:lang w:eastAsia="pl-PL" w:bidi="ar-SA"/>
              </w:rPr>
              <w:t>Common</w:t>
            </w:r>
            <w:proofErr w:type="spellEnd"/>
            <w:r w:rsidRPr="00DA69FF">
              <w:rPr>
                <w:szCs w:val="24"/>
                <w:lang w:eastAsia="pl-PL" w:bidi="ar-SA"/>
              </w:rPr>
              <w:t xml:space="preserve"> </w:t>
            </w:r>
            <w:proofErr w:type="spellStart"/>
            <w:r w:rsidRPr="00DA69FF">
              <w:rPr>
                <w:szCs w:val="24"/>
                <w:lang w:eastAsia="pl-PL" w:bidi="ar-SA"/>
              </w:rPr>
              <w:t>Name</w:t>
            </w:r>
            <w:proofErr w:type="spellEnd"/>
            <w:r w:rsidRPr="00DA69FF">
              <w:rPr>
                <w:szCs w:val="24"/>
                <w:lang w:eastAsia="pl-PL" w:bidi="ar-SA"/>
              </w:rPr>
              <w:t xml:space="preserve"> Klienta, oraz ciągu znaków występujących na początku/końcu lub zawartych w </w:t>
            </w:r>
            <w:proofErr w:type="spellStart"/>
            <w:r w:rsidRPr="00DA69FF">
              <w:rPr>
                <w:szCs w:val="24"/>
                <w:lang w:eastAsia="pl-PL" w:bidi="ar-SA"/>
              </w:rPr>
              <w:t>Common</w:t>
            </w:r>
            <w:proofErr w:type="spellEnd"/>
            <w:r w:rsidRPr="00DA69FF">
              <w:rPr>
                <w:szCs w:val="24"/>
                <w:lang w:eastAsia="pl-PL" w:bidi="ar-SA"/>
              </w:rPr>
              <w:t xml:space="preserve"> </w:t>
            </w:r>
            <w:proofErr w:type="spellStart"/>
            <w:r w:rsidRPr="00DA69FF">
              <w:rPr>
                <w:szCs w:val="24"/>
                <w:lang w:eastAsia="pl-PL" w:bidi="ar-SA"/>
              </w:rPr>
              <w:t>Name</w:t>
            </w:r>
            <w:proofErr w:type="spellEnd"/>
            <w:r w:rsidR="007A20E3" w:rsidRPr="00DA69FF">
              <w:rPr>
                <w:szCs w:val="24"/>
                <w:lang w:eastAsia="pl-PL" w:bidi="ar-SA"/>
              </w:rPr>
              <w:t>.</w:t>
            </w:r>
          </w:p>
        </w:tc>
      </w:tr>
      <w:tr w:rsidR="0064189F" w:rsidRPr="00DA69FF" w14:paraId="2154F82A" w14:textId="77777777" w:rsidTr="00770C90">
        <w:trPr>
          <w:gridAfter w:val="1"/>
          <w:wAfter w:w="8" w:type="dxa"/>
        </w:trPr>
        <w:tc>
          <w:tcPr>
            <w:tcW w:w="1447" w:type="dxa"/>
            <w:vAlign w:val="center"/>
          </w:tcPr>
          <w:p w14:paraId="10F40ED9" w14:textId="77777777" w:rsidR="0064189F" w:rsidRPr="00DA69FF" w:rsidRDefault="0064189F" w:rsidP="00DA69FF">
            <w:pPr>
              <w:pStyle w:val="Akapitzlist"/>
              <w:numPr>
                <w:ilvl w:val="0"/>
                <w:numId w:val="16"/>
              </w:numPr>
              <w:spacing w:after="0" w:line="240" w:lineRule="auto"/>
              <w:ind w:left="357" w:hanging="357"/>
              <w:jc w:val="center"/>
              <w:rPr>
                <w:szCs w:val="24"/>
              </w:rPr>
            </w:pPr>
          </w:p>
        </w:tc>
        <w:tc>
          <w:tcPr>
            <w:tcW w:w="8334" w:type="dxa"/>
          </w:tcPr>
          <w:p w14:paraId="24E39CD1" w14:textId="77777777" w:rsidR="00DD0E26" w:rsidRPr="00DA69FF" w:rsidRDefault="00DD0E26" w:rsidP="00DA69FF">
            <w:r w:rsidRPr="00DA69FF">
              <w:t>Reguły kierowania żądań powinny wymuszać co najmniej następujące akcje:</w:t>
            </w:r>
          </w:p>
          <w:p w14:paraId="4B03B78C" w14:textId="77777777" w:rsidR="00DD0E26" w:rsidRPr="00DA69FF" w:rsidRDefault="00DD0E26"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 xml:space="preserve">Wybór </w:t>
            </w:r>
            <w:proofErr w:type="spellStart"/>
            <w:r w:rsidRPr="00DA69FF">
              <w:rPr>
                <w:szCs w:val="24"/>
                <w:lang w:eastAsia="pl-PL" w:bidi="ar-SA"/>
              </w:rPr>
              <w:t>pooli</w:t>
            </w:r>
            <w:proofErr w:type="spellEnd"/>
            <w:r w:rsidRPr="00DA69FF">
              <w:rPr>
                <w:szCs w:val="24"/>
                <w:lang w:eastAsia="pl-PL" w:bidi="ar-SA"/>
              </w:rPr>
              <w:t xml:space="preserve"> zasobów (grupy IP adresów i portów)</w:t>
            </w:r>
          </w:p>
          <w:p w14:paraId="68A5437C" w14:textId="77777777" w:rsidR="00DD0E26" w:rsidRPr="00DA69FF" w:rsidRDefault="00DD0E26"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Kierowania żądania do konkretnego adresu IP</w:t>
            </w:r>
          </w:p>
          <w:p w14:paraId="7DEA51E7" w14:textId="784C960F" w:rsidR="0064189F" w:rsidRPr="00DA69FF" w:rsidRDefault="00DD0E26"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proofErr w:type="spellStart"/>
            <w:r w:rsidRPr="00DA69FF">
              <w:rPr>
                <w:szCs w:val="24"/>
                <w:lang w:eastAsia="pl-PL" w:bidi="ar-SA"/>
              </w:rPr>
              <w:t>redyrekcji</w:t>
            </w:r>
            <w:proofErr w:type="spellEnd"/>
          </w:p>
        </w:tc>
      </w:tr>
      <w:tr w:rsidR="0064189F" w:rsidRPr="00DA69FF" w14:paraId="1B85941D" w14:textId="77777777" w:rsidTr="00770C90">
        <w:trPr>
          <w:gridAfter w:val="1"/>
          <w:wAfter w:w="8" w:type="dxa"/>
        </w:trPr>
        <w:tc>
          <w:tcPr>
            <w:tcW w:w="1447" w:type="dxa"/>
            <w:vAlign w:val="center"/>
          </w:tcPr>
          <w:p w14:paraId="26353BB0" w14:textId="77777777" w:rsidR="0064189F" w:rsidRPr="00DA69FF" w:rsidRDefault="0064189F" w:rsidP="00DA69FF">
            <w:pPr>
              <w:pStyle w:val="Akapitzlist"/>
              <w:numPr>
                <w:ilvl w:val="0"/>
                <w:numId w:val="16"/>
              </w:numPr>
              <w:spacing w:after="0" w:line="240" w:lineRule="auto"/>
              <w:ind w:left="357" w:hanging="357"/>
              <w:jc w:val="center"/>
              <w:rPr>
                <w:szCs w:val="24"/>
              </w:rPr>
            </w:pPr>
          </w:p>
        </w:tc>
        <w:tc>
          <w:tcPr>
            <w:tcW w:w="8334" w:type="dxa"/>
          </w:tcPr>
          <w:p w14:paraId="633FA40E" w14:textId="6A35346A" w:rsidR="0064189F" w:rsidRPr="00DA69FF" w:rsidRDefault="007D3F58" w:rsidP="00DA69FF">
            <w:r w:rsidRPr="00DA69FF">
              <w:t>Rozwiązanie</w:t>
            </w:r>
            <w:r w:rsidR="00914D63" w:rsidRPr="00DA69FF">
              <w:t xml:space="preserve"> musi zapewniać obsługę certyfikatów z kluczami typu ECDSA wykorzystującymi krzywe eliptyczne (ECC) zarówno od strony klienta, jak i od strony puli serwerów.</w:t>
            </w:r>
          </w:p>
        </w:tc>
      </w:tr>
      <w:tr w:rsidR="0064189F" w:rsidRPr="00DA69FF" w14:paraId="7DBA53D6" w14:textId="77777777" w:rsidTr="00770C90">
        <w:trPr>
          <w:gridAfter w:val="1"/>
          <w:wAfter w:w="8" w:type="dxa"/>
        </w:trPr>
        <w:tc>
          <w:tcPr>
            <w:tcW w:w="1447" w:type="dxa"/>
            <w:vAlign w:val="center"/>
          </w:tcPr>
          <w:p w14:paraId="470029FE" w14:textId="77777777" w:rsidR="0064189F" w:rsidRPr="00DA69FF" w:rsidRDefault="0064189F" w:rsidP="00DA69FF">
            <w:pPr>
              <w:pStyle w:val="Akapitzlist"/>
              <w:numPr>
                <w:ilvl w:val="0"/>
                <w:numId w:val="16"/>
              </w:numPr>
              <w:spacing w:after="0" w:line="240" w:lineRule="auto"/>
              <w:ind w:left="357" w:hanging="357"/>
              <w:jc w:val="center"/>
              <w:rPr>
                <w:szCs w:val="24"/>
              </w:rPr>
            </w:pPr>
          </w:p>
        </w:tc>
        <w:tc>
          <w:tcPr>
            <w:tcW w:w="8334" w:type="dxa"/>
          </w:tcPr>
          <w:p w14:paraId="6C57C1FF" w14:textId="7240509A" w:rsidR="0064189F" w:rsidRPr="00DA69FF" w:rsidRDefault="00914D63" w:rsidP="00DA69FF">
            <w:r w:rsidRPr="00DA69FF">
              <w:t xml:space="preserve">Sprzętowe wsparcie dla algorytmów AES, AES-GCM, RSA, DSA, DH, ECDSA, ECDH, SHA2. Wsparcie dla Perfect </w:t>
            </w:r>
            <w:proofErr w:type="spellStart"/>
            <w:r w:rsidRPr="00DA69FF">
              <w:t>Forward</w:t>
            </w:r>
            <w:proofErr w:type="spellEnd"/>
            <w:r w:rsidRPr="00DA69FF">
              <w:t xml:space="preserve"> </w:t>
            </w:r>
            <w:proofErr w:type="spellStart"/>
            <w:r w:rsidRPr="00DA69FF">
              <w:t>Secrecy</w:t>
            </w:r>
            <w:proofErr w:type="spellEnd"/>
            <w:r w:rsidRPr="00DA69FF">
              <w:t xml:space="preserve">. </w:t>
            </w:r>
          </w:p>
        </w:tc>
      </w:tr>
      <w:tr w:rsidR="00914D63" w:rsidRPr="00DA69FF" w14:paraId="5C954EEF" w14:textId="77777777" w:rsidTr="00770C90">
        <w:trPr>
          <w:gridAfter w:val="1"/>
          <w:wAfter w:w="8" w:type="dxa"/>
        </w:trPr>
        <w:tc>
          <w:tcPr>
            <w:tcW w:w="1447" w:type="dxa"/>
            <w:vAlign w:val="center"/>
          </w:tcPr>
          <w:p w14:paraId="5F940620" w14:textId="77777777" w:rsidR="00914D63" w:rsidRPr="00DA69FF" w:rsidRDefault="00914D63" w:rsidP="00DA69FF">
            <w:pPr>
              <w:pStyle w:val="Akapitzlist"/>
              <w:numPr>
                <w:ilvl w:val="0"/>
                <w:numId w:val="16"/>
              </w:numPr>
              <w:spacing w:after="0" w:line="240" w:lineRule="auto"/>
              <w:ind w:left="357" w:hanging="357"/>
              <w:jc w:val="center"/>
              <w:rPr>
                <w:szCs w:val="24"/>
              </w:rPr>
            </w:pPr>
          </w:p>
        </w:tc>
        <w:tc>
          <w:tcPr>
            <w:tcW w:w="8334" w:type="dxa"/>
          </w:tcPr>
          <w:p w14:paraId="4CBBD2DD" w14:textId="648E1B5B" w:rsidR="00914D63" w:rsidRPr="00DA69FF" w:rsidRDefault="00914D63" w:rsidP="00DA69FF">
            <w:r w:rsidRPr="00DA69FF">
              <w:t>Dla protokołu TLS 1.2 wymagana jest obsługa AES-GCM zarówno od strony klienta, jak i od strony puli serwerów.</w:t>
            </w:r>
          </w:p>
        </w:tc>
      </w:tr>
      <w:tr w:rsidR="00914D63" w:rsidRPr="00DA69FF" w14:paraId="6858CD47" w14:textId="77777777" w:rsidTr="00770C90">
        <w:trPr>
          <w:gridAfter w:val="1"/>
          <w:wAfter w:w="8" w:type="dxa"/>
        </w:trPr>
        <w:tc>
          <w:tcPr>
            <w:tcW w:w="1447" w:type="dxa"/>
            <w:vAlign w:val="center"/>
          </w:tcPr>
          <w:p w14:paraId="3701544D" w14:textId="77777777" w:rsidR="00914D63" w:rsidRPr="00DA69FF" w:rsidRDefault="00914D63" w:rsidP="00DA69FF">
            <w:pPr>
              <w:pStyle w:val="Akapitzlist"/>
              <w:numPr>
                <w:ilvl w:val="0"/>
                <w:numId w:val="16"/>
              </w:numPr>
              <w:spacing w:after="0" w:line="240" w:lineRule="auto"/>
              <w:ind w:left="357" w:hanging="357"/>
              <w:jc w:val="center"/>
              <w:rPr>
                <w:szCs w:val="24"/>
              </w:rPr>
            </w:pPr>
          </w:p>
        </w:tc>
        <w:tc>
          <w:tcPr>
            <w:tcW w:w="8334" w:type="dxa"/>
          </w:tcPr>
          <w:p w14:paraId="490BE4E4" w14:textId="37638720" w:rsidR="00914D63" w:rsidRPr="00DA69FF" w:rsidRDefault="00914D63" w:rsidP="00DA69FF">
            <w:r w:rsidRPr="00DA69FF">
              <w:t>Wsparcie dla protokołu TLS 1.3.</w:t>
            </w:r>
          </w:p>
        </w:tc>
      </w:tr>
      <w:tr w:rsidR="00914D63" w:rsidRPr="00DA69FF" w14:paraId="0D41C667" w14:textId="77777777" w:rsidTr="00770C90">
        <w:trPr>
          <w:gridAfter w:val="1"/>
          <w:wAfter w:w="8" w:type="dxa"/>
        </w:trPr>
        <w:tc>
          <w:tcPr>
            <w:tcW w:w="1447" w:type="dxa"/>
            <w:vAlign w:val="center"/>
          </w:tcPr>
          <w:p w14:paraId="74B447B2" w14:textId="77777777" w:rsidR="00914D63" w:rsidRPr="00DA69FF" w:rsidRDefault="00914D63" w:rsidP="00DA69FF">
            <w:pPr>
              <w:pStyle w:val="Akapitzlist"/>
              <w:numPr>
                <w:ilvl w:val="0"/>
                <w:numId w:val="16"/>
              </w:numPr>
              <w:spacing w:after="0" w:line="240" w:lineRule="auto"/>
              <w:ind w:left="357" w:hanging="357"/>
              <w:jc w:val="center"/>
              <w:rPr>
                <w:szCs w:val="24"/>
              </w:rPr>
            </w:pPr>
          </w:p>
        </w:tc>
        <w:tc>
          <w:tcPr>
            <w:tcW w:w="8334" w:type="dxa"/>
          </w:tcPr>
          <w:p w14:paraId="432F6BA7" w14:textId="4689469D" w:rsidR="00914D63" w:rsidRPr="00DA69FF" w:rsidRDefault="007D3F58" w:rsidP="00DA69FF">
            <w:r w:rsidRPr="00DA69FF">
              <w:t>Rozwiązanie</w:t>
            </w:r>
            <w:r w:rsidR="00914D63" w:rsidRPr="00DA69FF">
              <w:t xml:space="preserve"> musi zapewniać obsługę certyfikatów podpisanych funkcją skrótu SHA-2 zarówno od strony klienta, jak i od strony puli serwerów</w:t>
            </w:r>
          </w:p>
        </w:tc>
      </w:tr>
      <w:tr w:rsidR="00914D63" w:rsidRPr="00DA69FF" w14:paraId="04BEF52F" w14:textId="77777777" w:rsidTr="00770C90">
        <w:trPr>
          <w:gridAfter w:val="1"/>
          <w:wAfter w:w="8" w:type="dxa"/>
        </w:trPr>
        <w:tc>
          <w:tcPr>
            <w:tcW w:w="1447" w:type="dxa"/>
            <w:vAlign w:val="center"/>
          </w:tcPr>
          <w:p w14:paraId="6F8B454F" w14:textId="77777777" w:rsidR="00914D63" w:rsidRPr="00DA69FF" w:rsidRDefault="00914D63" w:rsidP="00DA69FF">
            <w:pPr>
              <w:pStyle w:val="Akapitzlist"/>
              <w:numPr>
                <w:ilvl w:val="0"/>
                <w:numId w:val="16"/>
              </w:numPr>
              <w:spacing w:after="0" w:line="240" w:lineRule="auto"/>
              <w:ind w:left="357" w:hanging="357"/>
              <w:jc w:val="center"/>
              <w:rPr>
                <w:szCs w:val="24"/>
              </w:rPr>
            </w:pPr>
          </w:p>
        </w:tc>
        <w:tc>
          <w:tcPr>
            <w:tcW w:w="8334" w:type="dxa"/>
          </w:tcPr>
          <w:p w14:paraId="4CEEEB1F" w14:textId="08FF99BC" w:rsidR="00914D63" w:rsidRPr="00DA69FF" w:rsidRDefault="007D3F58" w:rsidP="00DA69FF">
            <w:r w:rsidRPr="00DA69FF">
              <w:t>Rozwiązanie</w:t>
            </w:r>
            <w:r w:rsidR="00914D63" w:rsidRPr="00DA69FF">
              <w:t xml:space="preserve"> musi posiadać funkcję walidacji certyfikatów klientów łączących się przy wykorzystaniu protokołu SSL</w:t>
            </w:r>
          </w:p>
        </w:tc>
      </w:tr>
      <w:tr w:rsidR="00914D63" w:rsidRPr="00DA69FF" w14:paraId="664EE6E5" w14:textId="77777777" w:rsidTr="00770C90">
        <w:trPr>
          <w:gridAfter w:val="1"/>
          <w:wAfter w:w="8" w:type="dxa"/>
        </w:trPr>
        <w:tc>
          <w:tcPr>
            <w:tcW w:w="1447" w:type="dxa"/>
            <w:vAlign w:val="center"/>
          </w:tcPr>
          <w:p w14:paraId="6E6193A3" w14:textId="77777777" w:rsidR="00914D63" w:rsidRPr="00DA69FF" w:rsidRDefault="00914D63" w:rsidP="00DA69FF">
            <w:pPr>
              <w:pStyle w:val="Akapitzlist"/>
              <w:numPr>
                <w:ilvl w:val="0"/>
                <w:numId w:val="16"/>
              </w:numPr>
              <w:spacing w:after="0" w:line="240" w:lineRule="auto"/>
              <w:ind w:left="357" w:hanging="357"/>
              <w:jc w:val="center"/>
              <w:rPr>
                <w:szCs w:val="24"/>
              </w:rPr>
            </w:pPr>
          </w:p>
        </w:tc>
        <w:tc>
          <w:tcPr>
            <w:tcW w:w="8334" w:type="dxa"/>
          </w:tcPr>
          <w:p w14:paraId="3069CF9F" w14:textId="36891146" w:rsidR="00914D63" w:rsidRPr="00DA69FF" w:rsidRDefault="007D3F58" w:rsidP="00DA69FF">
            <w:r w:rsidRPr="00DA69FF">
              <w:t>Rozwiązanie</w:t>
            </w:r>
            <w:r w:rsidR="00914D63" w:rsidRPr="00DA69FF">
              <w:t xml:space="preserve"> musi obsługiwać sieci VLAN w standardzie 802.1q</w:t>
            </w:r>
          </w:p>
        </w:tc>
      </w:tr>
      <w:tr w:rsidR="00914D63" w:rsidRPr="00DA69FF" w14:paraId="2544B181" w14:textId="77777777" w:rsidTr="00770C90">
        <w:trPr>
          <w:gridAfter w:val="1"/>
          <w:wAfter w:w="8" w:type="dxa"/>
        </w:trPr>
        <w:tc>
          <w:tcPr>
            <w:tcW w:w="1447" w:type="dxa"/>
            <w:vAlign w:val="center"/>
          </w:tcPr>
          <w:p w14:paraId="092E4AE9" w14:textId="77777777" w:rsidR="00914D63" w:rsidRPr="00DA69FF" w:rsidRDefault="00914D63" w:rsidP="00DA69FF">
            <w:pPr>
              <w:pStyle w:val="Akapitzlist"/>
              <w:numPr>
                <w:ilvl w:val="0"/>
                <w:numId w:val="16"/>
              </w:numPr>
              <w:spacing w:after="0" w:line="240" w:lineRule="auto"/>
              <w:ind w:left="357" w:hanging="357"/>
              <w:jc w:val="center"/>
              <w:rPr>
                <w:szCs w:val="24"/>
              </w:rPr>
            </w:pPr>
          </w:p>
        </w:tc>
        <w:tc>
          <w:tcPr>
            <w:tcW w:w="8334" w:type="dxa"/>
          </w:tcPr>
          <w:p w14:paraId="4FFC8344" w14:textId="6FAE51F3" w:rsidR="00914D63" w:rsidRPr="00DA69FF" w:rsidRDefault="007D3F58" w:rsidP="00DA69FF">
            <w:r w:rsidRPr="00DA69FF">
              <w:t>Rozwiązanie</w:t>
            </w:r>
            <w:r w:rsidR="00914D63" w:rsidRPr="00DA69FF">
              <w:t xml:space="preserve"> musi obsługiwać agregację linków w standardzie 802.3ad (LACP)</w:t>
            </w:r>
          </w:p>
        </w:tc>
      </w:tr>
      <w:tr w:rsidR="00914D63" w:rsidRPr="00DA69FF" w14:paraId="0C7E80E7" w14:textId="77777777" w:rsidTr="00770C90">
        <w:trPr>
          <w:gridAfter w:val="1"/>
          <w:wAfter w:w="8" w:type="dxa"/>
        </w:trPr>
        <w:tc>
          <w:tcPr>
            <w:tcW w:w="1447" w:type="dxa"/>
            <w:vAlign w:val="center"/>
          </w:tcPr>
          <w:p w14:paraId="5B1D6010" w14:textId="77777777" w:rsidR="00914D63" w:rsidRPr="00DA69FF" w:rsidRDefault="00914D63" w:rsidP="00DA69FF">
            <w:pPr>
              <w:pStyle w:val="Akapitzlist"/>
              <w:numPr>
                <w:ilvl w:val="0"/>
                <w:numId w:val="16"/>
              </w:numPr>
              <w:spacing w:after="0" w:line="240" w:lineRule="auto"/>
              <w:ind w:left="357" w:hanging="357"/>
              <w:jc w:val="center"/>
              <w:rPr>
                <w:szCs w:val="24"/>
              </w:rPr>
            </w:pPr>
          </w:p>
        </w:tc>
        <w:tc>
          <w:tcPr>
            <w:tcW w:w="8334" w:type="dxa"/>
          </w:tcPr>
          <w:p w14:paraId="10FB1C6F" w14:textId="44C99FDA" w:rsidR="00914D63" w:rsidRPr="00DA69FF" w:rsidRDefault="007D3F58" w:rsidP="00DA69FF">
            <w:r w:rsidRPr="00DA69FF">
              <w:t>Rozwiązanie</w:t>
            </w:r>
            <w:r w:rsidR="00914D63" w:rsidRPr="00DA69FF">
              <w:t xml:space="preserve"> musi obsługiwać Jumbo </w:t>
            </w:r>
            <w:proofErr w:type="spellStart"/>
            <w:r w:rsidR="00914D63" w:rsidRPr="00DA69FF">
              <w:t>Frames</w:t>
            </w:r>
            <w:proofErr w:type="spellEnd"/>
          </w:p>
        </w:tc>
      </w:tr>
      <w:tr w:rsidR="00914D63" w:rsidRPr="00DA69FF" w14:paraId="0EE5D8BB" w14:textId="77777777" w:rsidTr="00770C90">
        <w:trPr>
          <w:gridAfter w:val="1"/>
          <w:wAfter w:w="8" w:type="dxa"/>
        </w:trPr>
        <w:tc>
          <w:tcPr>
            <w:tcW w:w="1447" w:type="dxa"/>
            <w:vAlign w:val="center"/>
          </w:tcPr>
          <w:p w14:paraId="75BD2C7B" w14:textId="77777777" w:rsidR="00914D63" w:rsidRPr="00DA69FF" w:rsidRDefault="00914D63" w:rsidP="00DA69FF">
            <w:pPr>
              <w:pStyle w:val="Akapitzlist"/>
              <w:numPr>
                <w:ilvl w:val="0"/>
                <w:numId w:val="16"/>
              </w:numPr>
              <w:spacing w:after="0" w:line="240" w:lineRule="auto"/>
              <w:ind w:left="357" w:hanging="357"/>
              <w:jc w:val="center"/>
              <w:rPr>
                <w:szCs w:val="24"/>
              </w:rPr>
            </w:pPr>
          </w:p>
        </w:tc>
        <w:tc>
          <w:tcPr>
            <w:tcW w:w="8334" w:type="dxa"/>
          </w:tcPr>
          <w:p w14:paraId="75606A95" w14:textId="05C82E36" w:rsidR="00914D63" w:rsidRPr="00DA69FF" w:rsidRDefault="007D3F58" w:rsidP="00DA69FF">
            <w:r w:rsidRPr="00DA69FF">
              <w:t>Rozwiązanie</w:t>
            </w:r>
            <w:r w:rsidR="00914D63" w:rsidRPr="00DA69FF">
              <w:t xml:space="preserve"> musi posiadać funkcjonalność bramy VXLAN oraz NVGRE</w:t>
            </w:r>
          </w:p>
        </w:tc>
      </w:tr>
      <w:tr w:rsidR="00914D63" w:rsidRPr="00DA69FF" w14:paraId="2E56B067" w14:textId="77777777" w:rsidTr="00770C90">
        <w:trPr>
          <w:trHeight w:val="323"/>
        </w:trPr>
        <w:tc>
          <w:tcPr>
            <w:tcW w:w="9789" w:type="dxa"/>
            <w:gridSpan w:val="3"/>
            <w:shd w:val="clear" w:color="auto" w:fill="D9D9D9" w:themeFill="background1" w:themeFillShade="D9"/>
            <w:vAlign w:val="center"/>
          </w:tcPr>
          <w:p w14:paraId="403AE457" w14:textId="569A4DC5" w:rsidR="00914D63" w:rsidRPr="00DA69FF" w:rsidRDefault="00914D63" w:rsidP="00DA69FF">
            <w:pPr>
              <w:jc w:val="both"/>
              <w:rPr>
                <w:b/>
              </w:rPr>
            </w:pPr>
            <w:r w:rsidRPr="00DA69FF">
              <w:rPr>
                <w:b/>
              </w:rPr>
              <w:t xml:space="preserve">Podstawowe cechy </w:t>
            </w:r>
            <w:r w:rsidR="00F36F2E" w:rsidRPr="00DA69FF">
              <w:t>Rozwiązanie</w:t>
            </w:r>
            <w:r w:rsidRPr="00DA69FF">
              <w:rPr>
                <w:b/>
              </w:rPr>
              <w:t xml:space="preserve"> WAF</w:t>
            </w:r>
          </w:p>
        </w:tc>
      </w:tr>
      <w:tr w:rsidR="00914D63" w:rsidRPr="00DA69FF" w14:paraId="09BBEB4C" w14:textId="77777777" w:rsidTr="00770C90">
        <w:trPr>
          <w:gridAfter w:val="1"/>
          <w:wAfter w:w="8" w:type="dxa"/>
        </w:trPr>
        <w:tc>
          <w:tcPr>
            <w:tcW w:w="1447" w:type="dxa"/>
            <w:vAlign w:val="center"/>
          </w:tcPr>
          <w:p w14:paraId="5C5FF0A8" w14:textId="77777777" w:rsidR="00914D63" w:rsidRPr="00DA69FF" w:rsidRDefault="00914D63" w:rsidP="00DA69FF">
            <w:pPr>
              <w:pStyle w:val="Akapitzlist"/>
              <w:numPr>
                <w:ilvl w:val="0"/>
                <w:numId w:val="16"/>
              </w:numPr>
              <w:spacing w:after="0" w:line="240" w:lineRule="auto"/>
              <w:ind w:left="357" w:hanging="357"/>
              <w:jc w:val="center"/>
              <w:rPr>
                <w:szCs w:val="24"/>
              </w:rPr>
            </w:pPr>
          </w:p>
        </w:tc>
        <w:tc>
          <w:tcPr>
            <w:tcW w:w="8334" w:type="dxa"/>
          </w:tcPr>
          <w:p w14:paraId="5C95EBB0" w14:textId="77777777" w:rsidR="00914D63" w:rsidRPr="00DA69FF" w:rsidRDefault="00914D63" w:rsidP="00DA69FF">
            <w:r w:rsidRPr="00DA69FF">
              <w:t>WAF musi działać w oparciu o pozytywny model bezpieczeństwa (tylko to, co znane i prawidłowe jest dozwolone), model ten tworzony jest na bazie automatycznie budowanego przez WAF profilu aplikacji Web. Pozytywny model bezpieczeństwa powinien kontrolować co najmniej:</w:t>
            </w:r>
          </w:p>
          <w:p w14:paraId="7E7FB326" w14:textId="1DB19A45" w:rsidR="00914D63" w:rsidRPr="00DA69FF" w:rsidRDefault="00914D6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wystąpienie URL-i, długość URL-i, zabezpieczenie przed </w:t>
            </w:r>
            <w:proofErr w:type="spellStart"/>
            <w:r w:rsidRPr="00DA69FF">
              <w:rPr>
                <w:szCs w:val="24"/>
                <w:lang w:eastAsia="pl-PL" w:bidi="ar-SA"/>
              </w:rPr>
              <w:t>clickjackiem</w:t>
            </w:r>
            <w:proofErr w:type="spellEnd"/>
            <w:r w:rsidRPr="00DA69FF">
              <w:rPr>
                <w:szCs w:val="24"/>
                <w:lang w:eastAsia="pl-PL" w:bidi="ar-SA"/>
              </w:rPr>
              <w:t xml:space="preserve"> dla danego URL-a</w:t>
            </w:r>
            <w:r w:rsidR="00680F67" w:rsidRPr="00DA69FF">
              <w:rPr>
                <w:szCs w:val="24"/>
                <w:lang w:eastAsia="pl-PL" w:bidi="ar-SA"/>
              </w:rPr>
              <w:t>,</w:t>
            </w:r>
          </w:p>
          <w:p w14:paraId="0408AE72" w14:textId="4177FC3E" w:rsidR="00914D63" w:rsidRPr="00DA69FF" w:rsidRDefault="00914D6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typ </w:t>
            </w:r>
            <w:proofErr w:type="spellStart"/>
            <w:r w:rsidRPr="00DA69FF">
              <w:rPr>
                <w:szCs w:val="24"/>
                <w:lang w:eastAsia="pl-PL" w:bidi="ar-SA"/>
              </w:rPr>
              <w:t>servleta</w:t>
            </w:r>
            <w:proofErr w:type="spellEnd"/>
            <w:r w:rsidRPr="00DA69FF">
              <w:rPr>
                <w:szCs w:val="24"/>
                <w:lang w:eastAsia="pl-PL" w:bidi="ar-SA"/>
              </w:rPr>
              <w:t xml:space="preserve"> występujący pod danym </w:t>
            </w:r>
            <w:proofErr w:type="spellStart"/>
            <w:r w:rsidRPr="00DA69FF">
              <w:rPr>
                <w:szCs w:val="24"/>
                <w:lang w:eastAsia="pl-PL" w:bidi="ar-SA"/>
              </w:rPr>
              <w:t>url</w:t>
            </w:r>
            <w:proofErr w:type="spellEnd"/>
            <w:r w:rsidRPr="00DA69FF">
              <w:rPr>
                <w:szCs w:val="24"/>
                <w:lang w:eastAsia="pl-PL" w:bidi="ar-SA"/>
              </w:rPr>
              <w:t>-em – format komunikacji (http form, JSON, XML, GWT)</w:t>
            </w:r>
            <w:r w:rsidR="00680F67" w:rsidRPr="00DA69FF">
              <w:rPr>
                <w:szCs w:val="24"/>
                <w:lang w:eastAsia="pl-PL" w:bidi="ar-SA"/>
              </w:rPr>
              <w:t>,</w:t>
            </w:r>
          </w:p>
          <w:p w14:paraId="5C1905C8" w14:textId="3314B2B0" w:rsidR="00914D63" w:rsidRPr="00DA69FF" w:rsidRDefault="00914D6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przejścia pomiędzy URL-</w:t>
            </w:r>
            <w:proofErr w:type="spellStart"/>
            <w:r w:rsidRPr="00DA69FF">
              <w:rPr>
                <w:szCs w:val="24"/>
                <w:lang w:eastAsia="pl-PL" w:bidi="ar-SA"/>
              </w:rPr>
              <w:t>ami</w:t>
            </w:r>
            <w:proofErr w:type="spellEnd"/>
            <w:r w:rsidRPr="00DA69FF">
              <w:rPr>
                <w:szCs w:val="24"/>
                <w:lang w:eastAsia="pl-PL" w:bidi="ar-SA"/>
              </w:rPr>
              <w:t xml:space="preserve"> (</w:t>
            </w:r>
            <w:proofErr w:type="spellStart"/>
            <w:r w:rsidRPr="00DA69FF">
              <w:rPr>
                <w:szCs w:val="24"/>
                <w:lang w:eastAsia="pl-PL" w:bidi="ar-SA"/>
              </w:rPr>
              <w:t>servletami</w:t>
            </w:r>
            <w:proofErr w:type="spellEnd"/>
            <w:r w:rsidRPr="00DA69FF">
              <w:rPr>
                <w:szCs w:val="24"/>
                <w:lang w:eastAsia="pl-PL" w:bidi="ar-SA"/>
              </w:rPr>
              <w:t>)</w:t>
            </w:r>
            <w:r w:rsidR="00680F67" w:rsidRPr="00DA69FF">
              <w:rPr>
                <w:szCs w:val="24"/>
                <w:lang w:eastAsia="pl-PL" w:bidi="ar-SA"/>
              </w:rPr>
              <w:t>,</w:t>
            </w:r>
          </w:p>
          <w:p w14:paraId="46FFB69A" w14:textId="77777777" w:rsidR="00914D63" w:rsidRPr="00DA69FF" w:rsidRDefault="00914D6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dopuszczalne metody http, </w:t>
            </w:r>
          </w:p>
          <w:p w14:paraId="5B0D0FD4" w14:textId="77777777" w:rsidR="00914D63" w:rsidRPr="00DA69FF" w:rsidRDefault="00914D6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dopuszczalne cookie,</w:t>
            </w:r>
          </w:p>
          <w:p w14:paraId="1F2528B6" w14:textId="77777777" w:rsidR="00914D63" w:rsidRPr="00DA69FF" w:rsidRDefault="00914D6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dopuszczalne parametry w polityce, </w:t>
            </w:r>
          </w:p>
          <w:p w14:paraId="6F9788C9" w14:textId="77777777" w:rsidR="00914D63" w:rsidRPr="00DA69FF" w:rsidRDefault="00914D6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parametry dynamiczne,</w:t>
            </w:r>
          </w:p>
          <w:p w14:paraId="2367697A" w14:textId="3C17CD73" w:rsidR="00914D63" w:rsidRPr="00DA69FF" w:rsidRDefault="00914D6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typ/format parametrów (alfanumeryczny, </w:t>
            </w:r>
            <w:proofErr w:type="spellStart"/>
            <w:r w:rsidRPr="00DA69FF">
              <w:rPr>
                <w:szCs w:val="24"/>
                <w:lang w:eastAsia="pl-PL" w:bidi="ar-SA"/>
              </w:rPr>
              <w:t>integer</w:t>
            </w:r>
            <w:proofErr w:type="spellEnd"/>
            <w:r w:rsidRPr="00DA69FF">
              <w:rPr>
                <w:szCs w:val="24"/>
                <w:lang w:eastAsia="pl-PL" w:bidi="ar-SA"/>
              </w:rPr>
              <w:t xml:space="preserve">, dynamiczny, statyczny, JSON, XML, e-mail, telefon, plik </w:t>
            </w:r>
            <w:proofErr w:type="spellStart"/>
            <w:r w:rsidRPr="00DA69FF">
              <w:rPr>
                <w:szCs w:val="24"/>
                <w:lang w:eastAsia="pl-PL" w:bidi="ar-SA"/>
              </w:rPr>
              <w:t>uploadowany</w:t>
            </w:r>
            <w:proofErr w:type="spellEnd"/>
            <w:r w:rsidRPr="00DA69FF">
              <w:rPr>
                <w:szCs w:val="24"/>
                <w:lang w:eastAsia="pl-PL" w:bidi="ar-SA"/>
              </w:rPr>
              <w:t>)</w:t>
            </w:r>
            <w:r w:rsidR="00680F67" w:rsidRPr="00DA69FF">
              <w:rPr>
                <w:szCs w:val="24"/>
                <w:lang w:eastAsia="pl-PL" w:bidi="ar-SA"/>
              </w:rPr>
              <w:t>,</w:t>
            </w:r>
          </w:p>
          <w:p w14:paraId="51463ADF" w14:textId="66C7CA23" w:rsidR="00914D63" w:rsidRPr="00DA69FF" w:rsidRDefault="00914D6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oraz dopuszczalne parametry w danym </w:t>
            </w:r>
            <w:proofErr w:type="spellStart"/>
            <w:r w:rsidRPr="00DA69FF">
              <w:rPr>
                <w:szCs w:val="24"/>
                <w:lang w:eastAsia="pl-PL" w:bidi="ar-SA"/>
              </w:rPr>
              <w:t>ser</w:t>
            </w:r>
            <w:r w:rsidR="00680F67" w:rsidRPr="00DA69FF">
              <w:rPr>
                <w:szCs w:val="24"/>
                <w:lang w:eastAsia="pl-PL" w:bidi="ar-SA"/>
              </w:rPr>
              <w:t>v</w:t>
            </w:r>
            <w:r w:rsidRPr="00DA69FF">
              <w:rPr>
                <w:szCs w:val="24"/>
                <w:lang w:eastAsia="pl-PL" w:bidi="ar-SA"/>
              </w:rPr>
              <w:t>lecie</w:t>
            </w:r>
            <w:proofErr w:type="spellEnd"/>
            <w:r w:rsidR="00680F67" w:rsidRPr="00DA69FF">
              <w:rPr>
                <w:szCs w:val="24"/>
                <w:lang w:eastAsia="pl-PL" w:bidi="ar-SA"/>
              </w:rPr>
              <w:t>,</w:t>
            </w:r>
            <w:r w:rsidRPr="00DA69FF">
              <w:rPr>
                <w:szCs w:val="24"/>
                <w:lang w:eastAsia="pl-PL" w:bidi="ar-SA"/>
              </w:rPr>
              <w:t xml:space="preserve"> </w:t>
            </w:r>
          </w:p>
          <w:p w14:paraId="0E4D56C7" w14:textId="19A28113" w:rsidR="00914D63" w:rsidRPr="00DA69FF" w:rsidRDefault="00914D6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długość zapytań</w:t>
            </w:r>
            <w:r w:rsidR="00680F67" w:rsidRPr="00DA69FF">
              <w:rPr>
                <w:szCs w:val="24"/>
                <w:lang w:eastAsia="pl-PL" w:bidi="ar-SA"/>
              </w:rPr>
              <w:t>,</w:t>
            </w:r>
          </w:p>
          <w:p w14:paraId="4806DAFF" w14:textId="0A3E8003" w:rsidR="00914D63" w:rsidRPr="00DA69FF" w:rsidRDefault="00914D6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nazwy hosta</w:t>
            </w:r>
            <w:r w:rsidR="00680F67" w:rsidRPr="00DA69FF">
              <w:rPr>
                <w:szCs w:val="24"/>
                <w:lang w:eastAsia="pl-PL" w:bidi="ar-SA"/>
              </w:rPr>
              <w:t>,</w:t>
            </w:r>
          </w:p>
          <w:p w14:paraId="4A0C4626" w14:textId="1AC198DB" w:rsidR="00914D63" w:rsidRPr="00DA69FF" w:rsidRDefault="00914D6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wystąpień i długość parametrów (per każdy parametr)</w:t>
            </w:r>
            <w:r w:rsidR="00680F67" w:rsidRPr="00DA69FF">
              <w:rPr>
                <w:szCs w:val="24"/>
                <w:lang w:eastAsia="pl-PL" w:bidi="ar-SA"/>
              </w:rPr>
              <w:t>,</w:t>
            </w:r>
          </w:p>
          <w:p w14:paraId="53EBEDA7" w14:textId="1011D204" w:rsidR="00914D63" w:rsidRPr="00DA69FF" w:rsidRDefault="00914D6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wystąpień i długości nagłówków</w:t>
            </w:r>
            <w:r w:rsidR="00680F67" w:rsidRPr="00DA69FF">
              <w:rPr>
                <w:szCs w:val="24"/>
                <w:lang w:eastAsia="pl-PL" w:bidi="ar-SA"/>
              </w:rPr>
              <w:t>,</w:t>
            </w:r>
          </w:p>
          <w:p w14:paraId="1D09154F" w14:textId="16B2AFBC" w:rsidR="00914D63" w:rsidRPr="00DA69FF" w:rsidRDefault="00914D6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wystąpień i długości </w:t>
            </w:r>
            <w:proofErr w:type="spellStart"/>
            <w:r w:rsidRPr="00DA69FF">
              <w:rPr>
                <w:szCs w:val="24"/>
                <w:lang w:eastAsia="pl-PL" w:bidi="ar-SA"/>
              </w:rPr>
              <w:t>cookies</w:t>
            </w:r>
            <w:proofErr w:type="spellEnd"/>
            <w:r w:rsidR="00680F67" w:rsidRPr="00DA69FF">
              <w:rPr>
                <w:szCs w:val="24"/>
                <w:lang w:eastAsia="pl-PL" w:bidi="ar-SA"/>
              </w:rPr>
              <w:t>,</w:t>
            </w:r>
          </w:p>
          <w:p w14:paraId="008331EC" w14:textId="600C6F53" w:rsidR="00914D63" w:rsidRPr="00DA69FF" w:rsidRDefault="00914D6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oczekiwanych typów znaków per każdy parametr</w:t>
            </w:r>
            <w:r w:rsidR="00680F67" w:rsidRPr="00DA69FF">
              <w:rPr>
                <w:szCs w:val="24"/>
                <w:lang w:eastAsia="pl-PL" w:bidi="ar-SA"/>
              </w:rPr>
              <w:t>,</w:t>
            </w:r>
          </w:p>
          <w:p w14:paraId="441EE361" w14:textId="5817AD8D" w:rsidR="00914D63" w:rsidRPr="00DA69FF" w:rsidRDefault="00914D63"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typów rozszerzeń plików; w tym długości </w:t>
            </w:r>
            <w:proofErr w:type="spellStart"/>
            <w:r w:rsidRPr="00DA69FF">
              <w:rPr>
                <w:szCs w:val="24"/>
                <w:lang w:eastAsia="pl-PL" w:bidi="ar-SA"/>
              </w:rPr>
              <w:t>URLa</w:t>
            </w:r>
            <w:proofErr w:type="spellEnd"/>
            <w:r w:rsidRPr="00DA69FF">
              <w:rPr>
                <w:szCs w:val="24"/>
                <w:lang w:eastAsia="pl-PL" w:bidi="ar-SA"/>
              </w:rPr>
              <w:t xml:space="preserve">, </w:t>
            </w:r>
            <w:proofErr w:type="spellStart"/>
            <w:r w:rsidRPr="00DA69FF">
              <w:rPr>
                <w:szCs w:val="24"/>
                <w:lang w:eastAsia="pl-PL" w:bidi="ar-SA"/>
              </w:rPr>
              <w:t>requestu</w:t>
            </w:r>
            <w:proofErr w:type="spellEnd"/>
            <w:r w:rsidRPr="00DA69FF">
              <w:rPr>
                <w:szCs w:val="24"/>
                <w:lang w:eastAsia="pl-PL" w:bidi="ar-SA"/>
              </w:rPr>
              <w:t xml:space="preserve">, </w:t>
            </w:r>
            <w:proofErr w:type="spellStart"/>
            <w:r w:rsidRPr="00DA69FF">
              <w:rPr>
                <w:szCs w:val="24"/>
                <w:lang w:eastAsia="pl-PL" w:bidi="ar-SA"/>
              </w:rPr>
              <w:t>query</w:t>
            </w:r>
            <w:proofErr w:type="spellEnd"/>
            <w:r w:rsidRPr="00DA69FF">
              <w:rPr>
                <w:szCs w:val="24"/>
                <w:lang w:eastAsia="pl-PL" w:bidi="ar-SA"/>
              </w:rPr>
              <w:t xml:space="preserve"> stringu, post data dla danego typu pliku</w:t>
            </w:r>
            <w:r w:rsidR="00680F67" w:rsidRPr="00DA69FF">
              <w:rPr>
                <w:szCs w:val="24"/>
                <w:lang w:eastAsia="pl-PL" w:bidi="ar-SA"/>
              </w:rPr>
              <w:t>,</w:t>
            </w:r>
          </w:p>
          <w:p w14:paraId="67A03FC9" w14:textId="1F69D15E" w:rsidR="00914D63" w:rsidRPr="00DA69FF" w:rsidRDefault="00914D63"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URL-i podatnych na CSRF</w:t>
            </w:r>
            <w:r w:rsidR="00680F67" w:rsidRPr="00DA69FF">
              <w:rPr>
                <w:szCs w:val="24"/>
                <w:lang w:eastAsia="pl-PL" w:bidi="ar-SA"/>
              </w:rPr>
              <w:t>.</w:t>
            </w:r>
          </w:p>
        </w:tc>
      </w:tr>
      <w:tr w:rsidR="00914D63" w:rsidRPr="00DA69FF" w14:paraId="2FE4AA1E" w14:textId="77777777" w:rsidTr="00770C90">
        <w:trPr>
          <w:gridAfter w:val="1"/>
          <w:wAfter w:w="8" w:type="dxa"/>
        </w:trPr>
        <w:tc>
          <w:tcPr>
            <w:tcW w:w="1447" w:type="dxa"/>
            <w:vAlign w:val="center"/>
          </w:tcPr>
          <w:p w14:paraId="53ED294F" w14:textId="77777777" w:rsidR="00914D63" w:rsidRPr="00DA69FF" w:rsidRDefault="00914D63" w:rsidP="00DA69FF">
            <w:pPr>
              <w:pStyle w:val="Akapitzlist"/>
              <w:numPr>
                <w:ilvl w:val="0"/>
                <w:numId w:val="16"/>
              </w:numPr>
              <w:spacing w:after="0" w:line="240" w:lineRule="auto"/>
              <w:ind w:left="357" w:hanging="357"/>
              <w:jc w:val="center"/>
              <w:rPr>
                <w:szCs w:val="24"/>
              </w:rPr>
            </w:pPr>
          </w:p>
        </w:tc>
        <w:tc>
          <w:tcPr>
            <w:tcW w:w="8334" w:type="dxa"/>
          </w:tcPr>
          <w:p w14:paraId="4C569025" w14:textId="2784F960" w:rsidR="00914D63" w:rsidRPr="00DA69FF" w:rsidRDefault="00914D63" w:rsidP="00DA69FF">
            <w:r w:rsidRPr="00DA69FF">
              <w:t>Profil aplikacji web musi być tworzony na podstawie analizy ruchu sieciowego</w:t>
            </w:r>
          </w:p>
        </w:tc>
      </w:tr>
      <w:tr w:rsidR="00914D63" w:rsidRPr="00DA69FF" w14:paraId="2E8CA476" w14:textId="77777777" w:rsidTr="00770C90">
        <w:trPr>
          <w:gridAfter w:val="1"/>
          <w:wAfter w:w="8" w:type="dxa"/>
        </w:trPr>
        <w:tc>
          <w:tcPr>
            <w:tcW w:w="1447" w:type="dxa"/>
            <w:vAlign w:val="center"/>
          </w:tcPr>
          <w:p w14:paraId="75B6A3C6" w14:textId="77777777" w:rsidR="00914D63" w:rsidRPr="00DA69FF" w:rsidRDefault="00914D63" w:rsidP="00DA69FF">
            <w:pPr>
              <w:pStyle w:val="Akapitzlist"/>
              <w:numPr>
                <w:ilvl w:val="0"/>
                <w:numId w:val="16"/>
              </w:numPr>
              <w:spacing w:after="0" w:line="240" w:lineRule="auto"/>
              <w:ind w:left="357" w:hanging="357"/>
              <w:jc w:val="center"/>
              <w:rPr>
                <w:szCs w:val="24"/>
              </w:rPr>
            </w:pPr>
          </w:p>
        </w:tc>
        <w:tc>
          <w:tcPr>
            <w:tcW w:w="8334" w:type="dxa"/>
          </w:tcPr>
          <w:p w14:paraId="7AB5E12E" w14:textId="14640F4D" w:rsidR="00914D63" w:rsidRPr="00DA69FF" w:rsidRDefault="00FC4174" w:rsidP="00DA69FF">
            <w:r w:rsidRPr="00DA69FF">
              <w:t>WAF musi umożliwiać definiowania dopuszczalnego przepływu sekwencji zapytań w obrębie aplikacji z uwzględnieniem jej logiki biznesowej</w:t>
            </w:r>
          </w:p>
        </w:tc>
      </w:tr>
      <w:tr w:rsidR="00FC4174" w:rsidRPr="00DA69FF" w14:paraId="05F8000C" w14:textId="77777777" w:rsidTr="00770C90">
        <w:trPr>
          <w:gridAfter w:val="1"/>
          <w:wAfter w:w="8" w:type="dxa"/>
        </w:trPr>
        <w:tc>
          <w:tcPr>
            <w:tcW w:w="1447" w:type="dxa"/>
            <w:vAlign w:val="center"/>
          </w:tcPr>
          <w:p w14:paraId="7F49D888"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4F04CB4C" w14:textId="3C669BC4" w:rsidR="00FC4174" w:rsidRPr="00DA69FF" w:rsidRDefault="00FC4174" w:rsidP="00DA69FF">
            <w:r w:rsidRPr="00DA69FF">
              <w:t>Oprócz pozytywnego modelu zabezpieczeń WAF musi posiadać również funkcje identyfikacji incydentów poprzez sygnatury (negatywny model zabezpieczeń)</w:t>
            </w:r>
          </w:p>
        </w:tc>
      </w:tr>
      <w:tr w:rsidR="00FC4174" w:rsidRPr="00DA69FF" w14:paraId="1671C51F" w14:textId="77777777" w:rsidTr="00770C90">
        <w:trPr>
          <w:gridAfter w:val="1"/>
          <w:wAfter w:w="8" w:type="dxa"/>
        </w:trPr>
        <w:tc>
          <w:tcPr>
            <w:tcW w:w="1447" w:type="dxa"/>
            <w:vAlign w:val="center"/>
          </w:tcPr>
          <w:p w14:paraId="08743471"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48A70C98" w14:textId="539AAD9D" w:rsidR="00FC4174" w:rsidRPr="00DA69FF" w:rsidRDefault="00FC4174" w:rsidP="00DA69FF">
            <w:r w:rsidRPr="00DA69FF">
              <w:t>Tworzenie profilu bezpieczeństwa Web Application Firewall dla danej aplikacji musi odbywać się na podstawie analizy ruchu sieciowego</w:t>
            </w:r>
            <w:r w:rsidR="00EF6CA1" w:rsidRPr="00DA69FF">
              <w:t>:</w:t>
            </w:r>
          </w:p>
          <w:p w14:paraId="4B9AF09F" w14:textId="756E9679"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W szczególności na podstawie publicznego ruchu produkcyjnego</w:t>
            </w:r>
            <w:r w:rsidR="00680F67" w:rsidRPr="00DA69FF">
              <w:rPr>
                <w:szCs w:val="24"/>
                <w:lang w:eastAsia="pl-PL" w:bidi="ar-SA"/>
              </w:rPr>
              <w:t>,</w:t>
            </w:r>
          </w:p>
          <w:p w14:paraId="6D0C930A" w14:textId="26993129" w:rsidR="00FC4174" w:rsidRPr="00DA69FF" w:rsidRDefault="00FC4174"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lastRenderedPageBreak/>
              <w:t>Algorytmy tworzenia profilu bezpieczeństwa WAF powinny odrzucać nadużycia w procesie nauki.</w:t>
            </w:r>
          </w:p>
        </w:tc>
      </w:tr>
      <w:tr w:rsidR="00FC4174" w:rsidRPr="00DA69FF" w14:paraId="78553F17" w14:textId="77777777" w:rsidTr="00770C90">
        <w:trPr>
          <w:gridAfter w:val="1"/>
          <w:wAfter w:w="8" w:type="dxa"/>
        </w:trPr>
        <w:tc>
          <w:tcPr>
            <w:tcW w:w="1447" w:type="dxa"/>
            <w:vAlign w:val="center"/>
          </w:tcPr>
          <w:p w14:paraId="28CF383B"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30AD02E8" w14:textId="4E2C9FFA" w:rsidR="00FC4174" w:rsidRPr="00DA69FF" w:rsidRDefault="00FC4174" w:rsidP="00DA69FF">
            <w:r w:rsidRPr="00DA69FF">
              <w:t>Musi istnieć możliwość definicji zaufanych adresów źródłowych, z których algorytm tworzenia profilu bezpieczeństwa WAF będzie akceptować wszystkie zachowania jako prawidłowe, tak aby administrator mógł przyspieszyć proces tworzenia profilu bezpieczeństwa.</w:t>
            </w:r>
          </w:p>
        </w:tc>
      </w:tr>
      <w:tr w:rsidR="00FC4174" w:rsidRPr="00DA69FF" w14:paraId="50AD9FE8" w14:textId="77777777" w:rsidTr="00770C90">
        <w:trPr>
          <w:gridAfter w:val="1"/>
          <w:wAfter w:w="8" w:type="dxa"/>
        </w:trPr>
        <w:tc>
          <w:tcPr>
            <w:tcW w:w="1447" w:type="dxa"/>
            <w:vAlign w:val="center"/>
          </w:tcPr>
          <w:p w14:paraId="380304EC"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66E0947E" w14:textId="6F3C40E8" w:rsidR="00FC4174" w:rsidRPr="00DA69FF" w:rsidRDefault="00FC4174" w:rsidP="00DA69FF">
            <w:r w:rsidRPr="00DA69FF">
              <w:t>Musi istnieć możliwość selektywnego włączania/wyłączania sygnatur per parametr</w:t>
            </w:r>
          </w:p>
        </w:tc>
      </w:tr>
      <w:tr w:rsidR="00FC4174" w:rsidRPr="00DA69FF" w14:paraId="215C9E82" w14:textId="77777777" w:rsidTr="00770C90">
        <w:trPr>
          <w:gridAfter w:val="1"/>
          <w:wAfter w:w="8" w:type="dxa"/>
        </w:trPr>
        <w:tc>
          <w:tcPr>
            <w:tcW w:w="1447" w:type="dxa"/>
            <w:vAlign w:val="center"/>
          </w:tcPr>
          <w:p w14:paraId="5A3107E1"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26082412" w14:textId="50653CAA" w:rsidR="00FC4174" w:rsidRPr="00DA69FF" w:rsidRDefault="00FC4174" w:rsidP="00DA69FF">
            <w:r w:rsidRPr="00DA69FF">
              <w:t>Musi istnieć możliwość ręcznego konfigurowania/modyfikacji reguł polityki bezpieczeństwa</w:t>
            </w:r>
          </w:p>
        </w:tc>
      </w:tr>
      <w:tr w:rsidR="00FC4174" w:rsidRPr="00DA69FF" w14:paraId="1FF92421" w14:textId="77777777" w:rsidTr="00770C90">
        <w:trPr>
          <w:gridAfter w:val="1"/>
          <w:wAfter w:w="8" w:type="dxa"/>
        </w:trPr>
        <w:tc>
          <w:tcPr>
            <w:tcW w:w="1447" w:type="dxa"/>
            <w:vAlign w:val="center"/>
          </w:tcPr>
          <w:p w14:paraId="2F640638"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2B4F6597" w14:textId="5D20A0D3" w:rsidR="00FC4174" w:rsidRPr="00DA69FF" w:rsidRDefault="00FC4174" w:rsidP="00DA69FF">
            <w:r w:rsidRPr="00DA69FF">
              <w:t>Musi istnieć możliwość ochrony dynamicznych oraz ukrytych parametrów zapytań http</w:t>
            </w:r>
          </w:p>
        </w:tc>
      </w:tr>
      <w:tr w:rsidR="00FC4174" w:rsidRPr="00DA69FF" w14:paraId="3E34392A" w14:textId="77777777" w:rsidTr="00770C90">
        <w:trPr>
          <w:gridAfter w:val="1"/>
          <w:wAfter w:w="8" w:type="dxa"/>
        </w:trPr>
        <w:tc>
          <w:tcPr>
            <w:tcW w:w="1447" w:type="dxa"/>
            <w:vAlign w:val="center"/>
          </w:tcPr>
          <w:p w14:paraId="45106963"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21A7D21C" w14:textId="09A5D716" w:rsidR="00FC4174" w:rsidRPr="00DA69FF" w:rsidRDefault="00FC4174" w:rsidP="00DA69FF">
            <w:r w:rsidRPr="00DA69FF">
              <w:t>WAF musi automatycznie wykrywać błędne wyniki dodatnie (</w:t>
            </w:r>
            <w:proofErr w:type="spellStart"/>
            <w:r w:rsidRPr="00DA69FF">
              <w:t>false</w:t>
            </w:r>
            <w:proofErr w:type="spellEnd"/>
            <w:r w:rsidRPr="00DA69FF">
              <w:t xml:space="preserve"> </w:t>
            </w:r>
            <w:proofErr w:type="spellStart"/>
            <w:r w:rsidRPr="00DA69FF">
              <w:t>positive</w:t>
            </w:r>
            <w:proofErr w:type="spellEnd"/>
            <w:r w:rsidRPr="00DA69FF">
              <w:t>) i wyłączać odpowiadające nim sygnatury dla danego parametru</w:t>
            </w:r>
          </w:p>
        </w:tc>
      </w:tr>
      <w:tr w:rsidR="00FC4174" w:rsidRPr="00DA69FF" w14:paraId="5D3F5012" w14:textId="77777777" w:rsidTr="00770C90">
        <w:trPr>
          <w:gridAfter w:val="1"/>
          <w:wAfter w:w="8" w:type="dxa"/>
        </w:trPr>
        <w:tc>
          <w:tcPr>
            <w:tcW w:w="1447" w:type="dxa"/>
            <w:vAlign w:val="center"/>
          </w:tcPr>
          <w:p w14:paraId="0F508526"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1F10A965" w14:textId="6DECA1C0" w:rsidR="00FC4174" w:rsidRPr="00DA69FF" w:rsidRDefault="00FC4174" w:rsidP="00DA69FF">
            <w:r w:rsidRPr="00DA69FF">
              <w:t xml:space="preserve">WAF musi posiadać funkcjonalność automatycznego wykrywania stron logowania użytkowników oraz automatycznie włączać dla tych stron ochronę przed atakami </w:t>
            </w:r>
            <w:proofErr w:type="spellStart"/>
            <w:r w:rsidRPr="00DA69FF">
              <w:t>brute</w:t>
            </w:r>
            <w:proofErr w:type="spellEnd"/>
            <w:r w:rsidRPr="00DA69FF">
              <w:t xml:space="preserve"> </w:t>
            </w:r>
            <w:proofErr w:type="spellStart"/>
            <w:r w:rsidRPr="00DA69FF">
              <w:t>force</w:t>
            </w:r>
            <w:proofErr w:type="spellEnd"/>
            <w:r w:rsidRPr="00DA69FF">
              <w:t>.</w:t>
            </w:r>
          </w:p>
        </w:tc>
      </w:tr>
      <w:tr w:rsidR="00FC4174" w:rsidRPr="00DA69FF" w14:paraId="3AE977B3" w14:textId="77777777" w:rsidTr="00770C90">
        <w:trPr>
          <w:gridAfter w:val="1"/>
          <w:wAfter w:w="8" w:type="dxa"/>
        </w:trPr>
        <w:tc>
          <w:tcPr>
            <w:tcW w:w="1447" w:type="dxa"/>
            <w:vAlign w:val="center"/>
          </w:tcPr>
          <w:p w14:paraId="2111AD24"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0A639443" w14:textId="77777777" w:rsidR="00FC4174" w:rsidRPr="00DA69FF" w:rsidRDefault="00FC4174" w:rsidP="00DA69FF">
            <w:r w:rsidRPr="00DA69FF">
              <w:t xml:space="preserve">WAF musi posiadać mechanizmy ochrony przed atakami: </w:t>
            </w:r>
          </w:p>
          <w:p w14:paraId="293B8843" w14:textId="77777777"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SQL </w:t>
            </w:r>
            <w:proofErr w:type="spellStart"/>
            <w:r w:rsidRPr="00DA69FF">
              <w:rPr>
                <w:szCs w:val="24"/>
                <w:lang w:eastAsia="pl-PL" w:bidi="ar-SA"/>
              </w:rPr>
              <w:t>Injection</w:t>
            </w:r>
            <w:proofErr w:type="spellEnd"/>
            <w:r w:rsidRPr="00DA69FF">
              <w:rPr>
                <w:szCs w:val="24"/>
                <w:lang w:eastAsia="pl-PL" w:bidi="ar-SA"/>
              </w:rPr>
              <w:t xml:space="preserve">, </w:t>
            </w:r>
          </w:p>
          <w:p w14:paraId="6BE73579" w14:textId="77777777"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Cross-Site Scripting, </w:t>
            </w:r>
          </w:p>
          <w:p w14:paraId="1FFB5992" w14:textId="77777777"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Cross-Site </w:t>
            </w:r>
            <w:proofErr w:type="spellStart"/>
            <w:r w:rsidRPr="00DA69FF">
              <w:rPr>
                <w:szCs w:val="24"/>
                <w:lang w:eastAsia="pl-PL" w:bidi="ar-SA"/>
              </w:rPr>
              <w:t>Request</w:t>
            </w:r>
            <w:proofErr w:type="spellEnd"/>
            <w:r w:rsidRPr="00DA69FF">
              <w:rPr>
                <w:szCs w:val="24"/>
                <w:lang w:eastAsia="pl-PL" w:bidi="ar-SA"/>
              </w:rPr>
              <w:t xml:space="preserve"> </w:t>
            </w:r>
            <w:proofErr w:type="spellStart"/>
            <w:r w:rsidRPr="00DA69FF">
              <w:rPr>
                <w:szCs w:val="24"/>
                <w:lang w:eastAsia="pl-PL" w:bidi="ar-SA"/>
              </w:rPr>
              <w:t>Forgery</w:t>
            </w:r>
            <w:proofErr w:type="spellEnd"/>
            <w:r w:rsidRPr="00DA69FF">
              <w:rPr>
                <w:szCs w:val="24"/>
                <w:lang w:eastAsia="pl-PL" w:bidi="ar-SA"/>
              </w:rPr>
              <w:t xml:space="preserve">, </w:t>
            </w:r>
          </w:p>
          <w:p w14:paraId="08A7FE33" w14:textId="77777777"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proofErr w:type="spellStart"/>
            <w:r w:rsidRPr="00DA69FF">
              <w:rPr>
                <w:szCs w:val="24"/>
                <w:lang w:eastAsia="pl-PL" w:bidi="ar-SA"/>
              </w:rPr>
              <w:t>Session</w:t>
            </w:r>
            <w:proofErr w:type="spellEnd"/>
            <w:r w:rsidRPr="00DA69FF">
              <w:rPr>
                <w:szCs w:val="24"/>
                <w:lang w:eastAsia="pl-PL" w:bidi="ar-SA"/>
              </w:rPr>
              <w:t xml:space="preserve"> </w:t>
            </w:r>
            <w:proofErr w:type="spellStart"/>
            <w:r w:rsidRPr="00DA69FF">
              <w:rPr>
                <w:szCs w:val="24"/>
                <w:lang w:eastAsia="pl-PL" w:bidi="ar-SA"/>
              </w:rPr>
              <w:t>hijacking</w:t>
            </w:r>
            <w:proofErr w:type="spellEnd"/>
            <w:r w:rsidRPr="00DA69FF">
              <w:rPr>
                <w:szCs w:val="24"/>
                <w:lang w:eastAsia="pl-PL" w:bidi="ar-SA"/>
              </w:rPr>
              <w:t xml:space="preserve">, </w:t>
            </w:r>
          </w:p>
          <w:p w14:paraId="2FCF9AEF" w14:textId="77777777"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proofErr w:type="spellStart"/>
            <w:r w:rsidRPr="00DA69FF">
              <w:rPr>
                <w:szCs w:val="24"/>
                <w:lang w:eastAsia="pl-PL" w:bidi="ar-SA"/>
              </w:rPr>
              <w:t>Command</w:t>
            </w:r>
            <w:proofErr w:type="spellEnd"/>
            <w:r w:rsidRPr="00DA69FF">
              <w:rPr>
                <w:szCs w:val="24"/>
                <w:lang w:eastAsia="pl-PL" w:bidi="ar-SA"/>
              </w:rPr>
              <w:t xml:space="preserve"> </w:t>
            </w:r>
            <w:proofErr w:type="spellStart"/>
            <w:r w:rsidRPr="00DA69FF">
              <w:rPr>
                <w:szCs w:val="24"/>
                <w:lang w:eastAsia="pl-PL" w:bidi="ar-SA"/>
              </w:rPr>
              <w:t>Injection</w:t>
            </w:r>
            <w:proofErr w:type="spellEnd"/>
            <w:r w:rsidRPr="00DA69FF">
              <w:rPr>
                <w:szCs w:val="24"/>
                <w:lang w:eastAsia="pl-PL" w:bidi="ar-SA"/>
              </w:rPr>
              <w:t xml:space="preserve">, </w:t>
            </w:r>
          </w:p>
          <w:p w14:paraId="4A778356" w14:textId="77777777"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Cookie/</w:t>
            </w:r>
            <w:proofErr w:type="spellStart"/>
            <w:r w:rsidRPr="00DA69FF">
              <w:rPr>
                <w:szCs w:val="24"/>
                <w:lang w:eastAsia="pl-PL" w:bidi="ar-SA"/>
              </w:rPr>
              <w:t>Session</w:t>
            </w:r>
            <w:proofErr w:type="spellEnd"/>
            <w:r w:rsidRPr="00DA69FF">
              <w:rPr>
                <w:szCs w:val="24"/>
                <w:lang w:eastAsia="pl-PL" w:bidi="ar-SA"/>
              </w:rPr>
              <w:t xml:space="preserve"> </w:t>
            </w:r>
            <w:proofErr w:type="spellStart"/>
            <w:r w:rsidRPr="00DA69FF">
              <w:rPr>
                <w:szCs w:val="24"/>
                <w:lang w:eastAsia="pl-PL" w:bidi="ar-SA"/>
              </w:rPr>
              <w:t>Poisoning</w:t>
            </w:r>
            <w:proofErr w:type="spellEnd"/>
            <w:r w:rsidRPr="00DA69FF">
              <w:rPr>
                <w:szCs w:val="24"/>
                <w:lang w:eastAsia="pl-PL" w:bidi="ar-SA"/>
              </w:rPr>
              <w:t xml:space="preserve">, </w:t>
            </w:r>
          </w:p>
          <w:p w14:paraId="65F66324" w14:textId="77777777"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proofErr w:type="spellStart"/>
            <w:r w:rsidRPr="00DA69FF">
              <w:rPr>
                <w:szCs w:val="24"/>
                <w:lang w:eastAsia="pl-PL" w:bidi="ar-SA"/>
              </w:rPr>
              <w:t>Parameter</w:t>
            </w:r>
            <w:proofErr w:type="spellEnd"/>
            <w:r w:rsidRPr="00DA69FF">
              <w:rPr>
                <w:szCs w:val="24"/>
                <w:lang w:eastAsia="pl-PL" w:bidi="ar-SA"/>
              </w:rPr>
              <w:t xml:space="preserve">/Form </w:t>
            </w:r>
            <w:proofErr w:type="spellStart"/>
            <w:r w:rsidRPr="00DA69FF">
              <w:rPr>
                <w:szCs w:val="24"/>
                <w:lang w:eastAsia="pl-PL" w:bidi="ar-SA"/>
              </w:rPr>
              <w:t>Tampering</w:t>
            </w:r>
            <w:proofErr w:type="spellEnd"/>
            <w:r w:rsidRPr="00DA69FF">
              <w:rPr>
                <w:szCs w:val="24"/>
                <w:lang w:eastAsia="pl-PL" w:bidi="ar-SA"/>
              </w:rPr>
              <w:t xml:space="preserve">, </w:t>
            </w:r>
          </w:p>
          <w:p w14:paraId="3846414F" w14:textId="77777777"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proofErr w:type="spellStart"/>
            <w:r w:rsidRPr="00DA69FF">
              <w:rPr>
                <w:szCs w:val="24"/>
                <w:lang w:eastAsia="pl-PL" w:bidi="ar-SA"/>
              </w:rPr>
              <w:t>Forceful</w:t>
            </w:r>
            <w:proofErr w:type="spellEnd"/>
            <w:r w:rsidRPr="00DA69FF">
              <w:rPr>
                <w:szCs w:val="24"/>
                <w:lang w:eastAsia="pl-PL" w:bidi="ar-SA"/>
              </w:rPr>
              <w:t xml:space="preserve"> </w:t>
            </w:r>
            <w:proofErr w:type="spellStart"/>
            <w:r w:rsidRPr="00DA69FF">
              <w:rPr>
                <w:szCs w:val="24"/>
                <w:lang w:eastAsia="pl-PL" w:bidi="ar-SA"/>
              </w:rPr>
              <w:t>Browsing</w:t>
            </w:r>
            <w:proofErr w:type="spellEnd"/>
            <w:r w:rsidRPr="00DA69FF">
              <w:rPr>
                <w:szCs w:val="24"/>
                <w:lang w:eastAsia="pl-PL" w:bidi="ar-SA"/>
              </w:rPr>
              <w:t xml:space="preserve">, </w:t>
            </w:r>
          </w:p>
          <w:p w14:paraId="7A443662" w14:textId="77777777"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Brute Force Login, </w:t>
            </w:r>
          </w:p>
          <w:p w14:paraId="25E740C5" w14:textId="1C06C00F"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Web </w:t>
            </w:r>
            <w:proofErr w:type="spellStart"/>
            <w:r w:rsidRPr="00DA69FF">
              <w:rPr>
                <w:szCs w:val="24"/>
                <w:lang w:eastAsia="pl-PL" w:bidi="ar-SA"/>
              </w:rPr>
              <w:t>Scraping</w:t>
            </w:r>
            <w:proofErr w:type="spellEnd"/>
            <w:r w:rsidR="001416DF" w:rsidRPr="00DA69FF">
              <w:rPr>
                <w:szCs w:val="24"/>
                <w:lang w:eastAsia="pl-PL" w:bidi="ar-SA"/>
              </w:rPr>
              <w:t>,</w:t>
            </w:r>
          </w:p>
          <w:p w14:paraId="33AC8016" w14:textId="4A02B014"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Cookie </w:t>
            </w:r>
            <w:proofErr w:type="spellStart"/>
            <w:r w:rsidRPr="00DA69FF">
              <w:rPr>
                <w:szCs w:val="24"/>
                <w:lang w:eastAsia="pl-PL" w:bidi="ar-SA"/>
              </w:rPr>
              <w:t>manipulation</w:t>
            </w:r>
            <w:proofErr w:type="spellEnd"/>
            <w:r w:rsidRPr="00DA69FF">
              <w:rPr>
                <w:szCs w:val="24"/>
                <w:lang w:eastAsia="pl-PL" w:bidi="ar-SA"/>
              </w:rPr>
              <w:t>/</w:t>
            </w:r>
            <w:proofErr w:type="spellStart"/>
            <w:r w:rsidRPr="00DA69FF">
              <w:rPr>
                <w:szCs w:val="24"/>
                <w:lang w:eastAsia="pl-PL" w:bidi="ar-SA"/>
              </w:rPr>
              <w:t>poisoning</w:t>
            </w:r>
            <w:proofErr w:type="spellEnd"/>
            <w:r w:rsidR="001416DF" w:rsidRPr="00DA69FF">
              <w:rPr>
                <w:szCs w:val="24"/>
                <w:lang w:eastAsia="pl-PL" w:bidi="ar-SA"/>
              </w:rPr>
              <w:t>,</w:t>
            </w:r>
          </w:p>
          <w:p w14:paraId="7BBAA082" w14:textId="6429C4AF"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proofErr w:type="spellStart"/>
            <w:r w:rsidRPr="00DA69FF">
              <w:rPr>
                <w:szCs w:val="24"/>
                <w:lang w:eastAsia="pl-PL" w:bidi="ar-SA"/>
              </w:rPr>
              <w:t>Dynamic</w:t>
            </w:r>
            <w:proofErr w:type="spellEnd"/>
            <w:r w:rsidRPr="00DA69FF">
              <w:rPr>
                <w:szCs w:val="24"/>
                <w:lang w:eastAsia="pl-PL" w:bidi="ar-SA"/>
              </w:rPr>
              <w:t xml:space="preserve"> </w:t>
            </w:r>
            <w:proofErr w:type="spellStart"/>
            <w:r w:rsidRPr="00DA69FF">
              <w:rPr>
                <w:szCs w:val="24"/>
                <w:lang w:eastAsia="pl-PL" w:bidi="ar-SA"/>
              </w:rPr>
              <w:t>Parameter</w:t>
            </w:r>
            <w:proofErr w:type="spellEnd"/>
            <w:r w:rsidRPr="00DA69FF">
              <w:rPr>
                <w:szCs w:val="24"/>
                <w:lang w:eastAsia="pl-PL" w:bidi="ar-SA"/>
              </w:rPr>
              <w:t xml:space="preserve"> </w:t>
            </w:r>
            <w:proofErr w:type="spellStart"/>
            <w:r w:rsidRPr="00DA69FF">
              <w:rPr>
                <w:szCs w:val="24"/>
                <w:lang w:eastAsia="pl-PL" w:bidi="ar-SA"/>
              </w:rPr>
              <w:t>tampering</w:t>
            </w:r>
            <w:proofErr w:type="spellEnd"/>
            <w:r w:rsidR="001416DF" w:rsidRPr="00DA69FF">
              <w:rPr>
                <w:szCs w:val="24"/>
                <w:lang w:eastAsia="pl-PL" w:bidi="ar-SA"/>
              </w:rPr>
              <w:t>,</w:t>
            </w:r>
          </w:p>
          <w:p w14:paraId="41AC973C" w14:textId="316B4A1D"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proofErr w:type="spellStart"/>
            <w:r w:rsidRPr="00DA69FF">
              <w:rPr>
                <w:szCs w:val="24"/>
                <w:lang w:eastAsia="pl-PL" w:bidi="ar-SA"/>
              </w:rPr>
              <w:t>Buffer</w:t>
            </w:r>
            <w:proofErr w:type="spellEnd"/>
            <w:r w:rsidRPr="00DA69FF">
              <w:rPr>
                <w:szCs w:val="24"/>
                <w:lang w:eastAsia="pl-PL" w:bidi="ar-SA"/>
              </w:rPr>
              <w:t xml:space="preserve"> </w:t>
            </w:r>
            <w:proofErr w:type="spellStart"/>
            <w:r w:rsidRPr="00DA69FF">
              <w:rPr>
                <w:szCs w:val="24"/>
                <w:lang w:eastAsia="pl-PL" w:bidi="ar-SA"/>
              </w:rPr>
              <w:t>Overflow</w:t>
            </w:r>
            <w:proofErr w:type="spellEnd"/>
            <w:r w:rsidR="001416DF" w:rsidRPr="00DA69FF">
              <w:rPr>
                <w:szCs w:val="24"/>
                <w:lang w:eastAsia="pl-PL" w:bidi="ar-SA"/>
              </w:rPr>
              <w:t>,</w:t>
            </w:r>
          </w:p>
          <w:p w14:paraId="1532A3F4" w14:textId="7C06FA85"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proofErr w:type="spellStart"/>
            <w:r w:rsidRPr="00DA69FF">
              <w:rPr>
                <w:szCs w:val="24"/>
                <w:lang w:eastAsia="pl-PL" w:bidi="ar-SA"/>
              </w:rPr>
              <w:t>Stealth</w:t>
            </w:r>
            <w:proofErr w:type="spellEnd"/>
            <w:r w:rsidRPr="00DA69FF">
              <w:rPr>
                <w:szCs w:val="24"/>
                <w:lang w:eastAsia="pl-PL" w:bidi="ar-SA"/>
              </w:rPr>
              <w:t xml:space="preserve"> </w:t>
            </w:r>
            <w:proofErr w:type="spellStart"/>
            <w:r w:rsidRPr="00DA69FF">
              <w:rPr>
                <w:szCs w:val="24"/>
                <w:lang w:eastAsia="pl-PL" w:bidi="ar-SA"/>
              </w:rPr>
              <w:t>Commanding</w:t>
            </w:r>
            <w:proofErr w:type="spellEnd"/>
            <w:r w:rsidR="001416DF" w:rsidRPr="00DA69FF">
              <w:rPr>
                <w:szCs w:val="24"/>
                <w:lang w:eastAsia="pl-PL" w:bidi="ar-SA"/>
              </w:rPr>
              <w:t>,</w:t>
            </w:r>
          </w:p>
          <w:p w14:paraId="52C8823C" w14:textId="32C5C52A"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proofErr w:type="spellStart"/>
            <w:r w:rsidRPr="00DA69FF">
              <w:rPr>
                <w:szCs w:val="24"/>
                <w:lang w:eastAsia="pl-PL" w:bidi="ar-SA"/>
              </w:rPr>
              <w:t>Unused</w:t>
            </w:r>
            <w:proofErr w:type="spellEnd"/>
            <w:r w:rsidRPr="00DA69FF">
              <w:rPr>
                <w:szCs w:val="24"/>
                <w:lang w:eastAsia="pl-PL" w:bidi="ar-SA"/>
              </w:rPr>
              <w:t xml:space="preserve"> HTTP </w:t>
            </w:r>
            <w:proofErr w:type="spellStart"/>
            <w:r w:rsidRPr="00DA69FF">
              <w:rPr>
                <w:szCs w:val="24"/>
                <w:lang w:eastAsia="pl-PL" w:bidi="ar-SA"/>
              </w:rPr>
              <w:t>Methods</w:t>
            </w:r>
            <w:proofErr w:type="spellEnd"/>
            <w:r w:rsidR="001416DF" w:rsidRPr="00DA69FF">
              <w:rPr>
                <w:szCs w:val="24"/>
                <w:lang w:eastAsia="pl-PL" w:bidi="ar-SA"/>
              </w:rPr>
              <w:t>,</w:t>
            </w:r>
          </w:p>
          <w:p w14:paraId="71391348" w14:textId="6829B80B"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proofErr w:type="spellStart"/>
            <w:r w:rsidRPr="00DA69FF">
              <w:rPr>
                <w:szCs w:val="24"/>
                <w:lang w:eastAsia="pl-PL" w:bidi="ar-SA"/>
              </w:rPr>
              <w:t>Malicious</w:t>
            </w:r>
            <w:proofErr w:type="spellEnd"/>
            <w:r w:rsidRPr="00DA69FF">
              <w:rPr>
                <w:szCs w:val="24"/>
                <w:lang w:eastAsia="pl-PL" w:bidi="ar-SA"/>
              </w:rPr>
              <w:t xml:space="preserve"> File </w:t>
            </w:r>
            <w:proofErr w:type="spellStart"/>
            <w:r w:rsidRPr="00DA69FF">
              <w:rPr>
                <w:szCs w:val="24"/>
                <w:lang w:eastAsia="pl-PL" w:bidi="ar-SA"/>
              </w:rPr>
              <w:t>Uploads</w:t>
            </w:r>
            <w:proofErr w:type="spellEnd"/>
            <w:r w:rsidR="001416DF" w:rsidRPr="00DA69FF">
              <w:rPr>
                <w:szCs w:val="24"/>
                <w:lang w:eastAsia="pl-PL" w:bidi="ar-SA"/>
              </w:rPr>
              <w:t>,</w:t>
            </w:r>
          </w:p>
          <w:p w14:paraId="3E2C0C87" w14:textId="23866B65" w:rsidR="00FC4174" w:rsidRPr="00DA69FF" w:rsidRDefault="00FC4174"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proofErr w:type="spellStart"/>
            <w:r w:rsidRPr="00DA69FF">
              <w:rPr>
                <w:szCs w:val="24"/>
                <w:lang w:eastAsia="pl-PL" w:bidi="ar-SA"/>
              </w:rPr>
              <w:t>Hidden</w:t>
            </w:r>
            <w:proofErr w:type="spellEnd"/>
            <w:r w:rsidRPr="00DA69FF">
              <w:rPr>
                <w:szCs w:val="24"/>
                <w:lang w:eastAsia="pl-PL" w:bidi="ar-SA"/>
              </w:rPr>
              <w:t xml:space="preserve"> Field </w:t>
            </w:r>
            <w:proofErr w:type="spellStart"/>
            <w:r w:rsidRPr="00DA69FF">
              <w:rPr>
                <w:szCs w:val="24"/>
                <w:lang w:eastAsia="pl-PL" w:bidi="ar-SA"/>
              </w:rPr>
              <w:t>Manipulation</w:t>
            </w:r>
            <w:proofErr w:type="spellEnd"/>
            <w:r w:rsidR="001416DF" w:rsidRPr="00DA69FF">
              <w:rPr>
                <w:szCs w:val="24"/>
                <w:lang w:eastAsia="pl-PL" w:bidi="ar-SA"/>
              </w:rPr>
              <w:t>.</w:t>
            </w:r>
          </w:p>
        </w:tc>
      </w:tr>
      <w:tr w:rsidR="00FC4174" w:rsidRPr="00DA69FF" w14:paraId="4A1C8C7F" w14:textId="77777777" w:rsidTr="00770C90">
        <w:trPr>
          <w:gridAfter w:val="1"/>
          <w:wAfter w:w="8" w:type="dxa"/>
        </w:trPr>
        <w:tc>
          <w:tcPr>
            <w:tcW w:w="1447" w:type="dxa"/>
            <w:vAlign w:val="center"/>
          </w:tcPr>
          <w:p w14:paraId="53D3EAF9"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03EA2F13" w14:textId="75F85C5A" w:rsidR="00FC4174" w:rsidRPr="00DA69FF" w:rsidRDefault="00FC4174" w:rsidP="00DA69FF">
            <w:r w:rsidRPr="00DA69FF">
              <w:t>Mechanizm zabezpieczenia przed manipulacją cookie serwera aplikacyjnego powinien być oparty o wstrzykiwanie cookie z podpisem oryginalnego cookie aplikacji.</w:t>
            </w:r>
          </w:p>
        </w:tc>
      </w:tr>
      <w:tr w:rsidR="00FC4174" w:rsidRPr="00DA69FF" w14:paraId="38FD566F" w14:textId="77777777" w:rsidTr="00770C90">
        <w:trPr>
          <w:gridAfter w:val="1"/>
          <w:wAfter w:w="8" w:type="dxa"/>
        </w:trPr>
        <w:tc>
          <w:tcPr>
            <w:tcW w:w="1447" w:type="dxa"/>
            <w:vAlign w:val="center"/>
          </w:tcPr>
          <w:p w14:paraId="3200A60D"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5DEF1B76" w14:textId="54EF6A12" w:rsidR="00FC4174" w:rsidRPr="00DA69FF" w:rsidRDefault="00FC4174" w:rsidP="00DA69FF">
            <w:r w:rsidRPr="00DA69FF">
              <w:t>Dodatkowo WAF powinien chronić przed kradzieżą sesji poprzez porównywanie „</w:t>
            </w:r>
            <w:proofErr w:type="spellStart"/>
            <w:r w:rsidRPr="00DA69FF">
              <w:t>odciusku</w:t>
            </w:r>
            <w:proofErr w:type="spellEnd"/>
            <w:r w:rsidRPr="00DA69FF">
              <w:t xml:space="preserve"> palca” (</w:t>
            </w:r>
            <w:proofErr w:type="spellStart"/>
            <w:r w:rsidRPr="00DA69FF">
              <w:t>fingerprint</w:t>
            </w:r>
            <w:proofErr w:type="spellEnd"/>
            <w:r w:rsidRPr="00DA69FF">
              <w:t>) przeglądarki z sesją użytkownika.</w:t>
            </w:r>
          </w:p>
        </w:tc>
      </w:tr>
      <w:tr w:rsidR="00FC4174" w:rsidRPr="00DA69FF" w14:paraId="748A232B" w14:textId="77777777" w:rsidTr="00770C90">
        <w:trPr>
          <w:gridAfter w:val="1"/>
          <w:wAfter w:w="8" w:type="dxa"/>
        </w:trPr>
        <w:tc>
          <w:tcPr>
            <w:tcW w:w="1447" w:type="dxa"/>
            <w:vAlign w:val="center"/>
          </w:tcPr>
          <w:p w14:paraId="37A7AB88"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366C51C7" w14:textId="097A4483" w:rsidR="00FC4174" w:rsidRPr="00DA69FF" w:rsidRDefault="00FC4174" w:rsidP="00DA69FF">
            <w:r w:rsidRPr="00DA69FF">
              <w:t xml:space="preserve">Mechanizm zabezpieczenia przed Cross-Site </w:t>
            </w:r>
            <w:proofErr w:type="spellStart"/>
            <w:r w:rsidRPr="00DA69FF">
              <w:t>Request</w:t>
            </w:r>
            <w:proofErr w:type="spellEnd"/>
            <w:r w:rsidRPr="00DA69FF">
              <w:t xml:space="preserve"> </w:t>
            </w:r>
            <w:proofErr w:type="spellStart"/>
            <w:r w:rsidRPr="00DA69FF">
              <w:t>Forgery</w:t>
            </w:r>
            <w:proofErr w:type="spellEnd"/>
            <w:r w:rsidRPr="00DA69FF">
              <w:t xml:space="preserve"> powinien dodawać losowy </w:t>
            </w:r>
            <w:proofErr w:type="spellStart"/>
            <w:r w:rsidRPr="00DA69FF">
              <w:t>token</w:t>
            </w:r>
            <w:proofErr w:type="spellEnd"/>
            <w:r w:rsidRPr="00DA69FF">
              <w:t xml:space="preserve"> do odpowiedzi http zawierających odwołania do chronionego zasobu (</w:t>
            </w:r>
            <w:proofErr w:type="spellStart"/>
            <w:r w:rsidRPr="00DA69FF">
              <w:t>servleta</w:t>
            </w:r>
            <w:proofErr w:type="spellEnd"/>
            <w:r w:rsidRPr="00DA69FF">
              <w:t>).</w:t>
            </w:r>
          </w:p>
        </w:tc>
      </w:tr>
      <w:tr w:rsidR="00FC4174" w:rsidRPr="00DA69FF" w14:paraId="22C0ADD0" w14:textId="77777777" w:rsidTr="00770C90">
        <w:trPr>
          <w:gridAfter w:val="1"/>
          <w:wAfter w:w="8" w:type="dxa"/>
        </w:trPr>
        <w:tc>
          <w:tcPr>
            <w:tcW w:w="1447" w:type="dxa"/>
            <w:vAlign w:val="center"/>
          </w:tcPr>
          <w:p w14:paraId="58A06E62"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1DB77999" w14:textId="627989EA" w:rsidR="00FC4174" w:rsidRPr="00DA69FF" w:rsidRDefault="00FC4174" w:rsidP="00DA69FF">
            <w:r w:rsidRPr="00DA69FF">
              <w:t xml:space="preserve">Wstrzykiwanie przez WAF dodatkowych informacji (cookie, </w:t>
            </w:r>
            <w:proofErr w:type="spellStart"/>
            <w:r w:rsidRPr="00DA69FF">
              <w:t>tokeny</w:t>
            </w:r>
            <w:proofErr w:type="spellEnd"/>
            <w:r w:rsidRPr="00DA69FF">
              <w:t>, JavaScript), nie powinno powodować degradacji wydajności oferowanego urządzenia.</w:t>
            </w:r>
          </w:p>
        </w:tc>
      </w:tr>
      <w:tr w:rsidR="00FC4174" w:rsidRPr="00DA69FF" w14:paraId="305B1C35" w14:textId="77777777" w:rsidTr="00770C90">
        <w:trPr>
          <w:gridAfter w:val="1"/>
          <w:wAfter w:w="8" w:type="dxa"/>
        </w:trPr>
        <w:tc>
          <w:tcPr>
            <w:tcW w:w="1447" w:type="dxa"/>
            <w:vAlign w:val="center"/>
          </w:tcPr>
          <w:p w14:paraId="38FB1694"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633A5590" w14:textId="74C90F78" w:rsidR="00FC4174" w:rsidRPr="00DA69FF" w:rsidRDefault="00F36F2E" w:rsidP="00DA69FF">
            <w:r w:rsidRPr="00DA69FF">
              <w:t>Rozwiązanie</w:t>
            </w:r>
            <w:r w:rsidR="00FC4174" w:rsidRPr="00DA69FF">
              <w:t xml:space="preserve"> musi zapewniać możliwość wyboru polityki bezpieczeństwa na podstawie:</w:t>
            </w:r>
          </w:p>
          <w:p w14:paraId="4FF14E1A" w14:textId="77777777"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Host</w:t>
            </w:r>
          </w:p>
          <w:p w14:paraId="774E1EA6" w14:textId="77777777"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lastRenderedPageBreak/>
              <w:t>URN</w:t>
            </w:r>
          </w:p>
          <w:p w14:paraId="0AFAB307" w14:textId="77777777"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Nagłówków </w:t>
            </w:r>
          </w:p>
          <w:p w14:paraId="139E060F" w14:textId="12B3266C" w:rsidR="00FC4174" w:rsidRPr="00DA69FF" w:rsidRDefault="00FC4174"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Cookie</w:t>
            </w:r>
          </w:p>
        </w:tc>
      </w:tr>
      <w:tr w:rsidR="00FC4174" w:rsidRPr="00DA69FF" w14:paraId="6425E027" w14:textId="77777777" w:rsidTr="00770C90">
        <w:trPr>
          <w:gridAfter w:val="1"/>
          <w:wAfter w:w="8" w:type="dxa"/>
        </w:trPr>
        <w:tc>
          <w:tcPr>
            <w:tcW w:w="1447" w:type="dxa"/>
            <w:vAlign w:val="center"/>
          </w:tcPr>
          <w:p w14:paraId="6794EC08"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27863622" w14:textId="77777777" w:rsidR="00FC4174" w:rsidRPr="00DA69FF" w:rsidRDefault="00FC4174" w:rsidP="00DA69FF">
            <w:r w:rsidRPr="00DA69FF">
              <w:t>Dla każdej chronionej aplikacji internetowej urządzenie powinno umożliwiać wybór stosowanych technologii i systemu operacyjnego w celu poprawnego doboru wykorzystywanych sygnatur uwzględniając, ale nie ograniczając się do:</w:t>
            </w:r>
          </w:p>
          <w:p w14:paraId="62D773CA" w14:textId="76D2BCA8"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val="en-US" w:eastAsia="pl-PL" w:bidi="ar-SA"/>
              </w:rPr>
            </w:pPr>
            <w:proofErr w:type="spellStart"/>
            <w:r w:rsidRPr="00DA69FF">
              <w:rPr>
                <w:szCs w:val="24"/>
                <w:lang w:val="en-US" w:eastAsia="pl-PL" w:bidi="ar-SA"/>
              </w:rPr>
              <w:t>Bazy</w:t>
            </w:r>
            <w:proofErr w:type="spellEnd"/>
            <w:r w:rsidRPr="00DA69FF">
              <w:rPr>
                <w:szCs w:val="24"/>
                <w:lang w:val="en-US" w:eastAsia="pl-PL" w:bidi="ar-SA"/>
              </w:rPr>
              <w:t xml:space="preserve"> </w:t>
            </w:r>
            <w:proofErr w:type="spellStart"/>
            <w:r w:rsidRPr="00DA69FF">
              <w:rPr>
                <w:szCs w:val="24"/>
                <w:lang w:val="en-US" w:eastAsia="pl-PL" w:bidi="ar-SA"/>
              </w:rPr>
              <w:t>danych</w:t>
            </w:r>
            <w:proofErr w:type="spellEnd"/>
            <w:r w:rsidRPr="00DA69FF">
              <w:rPr>
                <w:szCs w:val="24"/>
                <w:lang w:val="en-US" w:eastAsia="pl-PL" w:bidi="ar-SA"/>
              </w:rPr>
              <w:t xml:space="preserve">: ORACLE, MySQL, Microsoft SQL Server, PostgreSQL, Sybase, IBM DB2, </w:t>
            </w:r>
            <w:proofErr w:type="spellStart"/>
            <w:r w:rsidRPr="00DA69FF">
              <w:rPr>
                <w:szCs w:val="24"/>
                <w:lang w:val="en-US" w:eastAsia="pl-PL" w:bidi="ar-SA"/>
              </w:rPr>
              <w:t>CouchDB</w:t>
            </w:r>
            <w:proofErr w:type="spellEnd"/>
            <w:r w:rsidRPr="00DA69FF">
              <w:rPr>
                <w:szCs w:val="24"/>
                <w:lang w:val="en-US" w:eastAsia="pl-PL" w:bidi="ar-SA"/>
              </w:rPr>
              <w:t xml:space="preserve">, </w:t>
            </w:r>
            <w:proofErr w:type="spellStart"/>
            <w:r w:rsidRPr="00DA69FF">
              <w:rPr>
                <w:szCs w:val="24"/>
                <w:lang w:val="en-US" w:eastAsia="pl-PL" w:bidi="ar-SA"/>
              </w:rPr>
              <w:t>Elasticsearch</w:t>
            </w:r>
            <w:proofErr w:type="spellEnd"/>
            <w:r w:rsidRPr="00DA69FF">
              <w:rPr>
                <w:szCs w:val="24"/>
                <w:lang w:val="en-US" w:eastAsia="pl-PL" w:bidi="ar-SA"/>
              </w:rPr>
              <w:t>, MongoDB, SQLite, Sybase/ASE</w:t>
            </w:r>
            <w:r w:rsidR="001416DF" w:rsidRPr="00DA69FF">
              <w:rPr>
                <w:szCs w:val="24"/>
                <w:lang w:val="en-US" w:eastAsia="pl-PL" w:bidi="ar-SA"/>
              </w:rPr>
              <w:t>,</w:t>
            </w:r>
          </w:p>
          <w:p w14:paraId="7E820A7C" w14:textId="0D9C775D"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System Operacyjny: Windows, Linux, UNIX</w:t>
            </w:r>
            <w:r w:rsidR="001416DF" w:rsidRPr="00DA69FF">
              <w:rPr>
                <w:szCs w:val="24"/>
                <w:lang w:eastAsia="pl-PL" w:bidi="ar-SA"/>
              </w:rPr>
              <w:t>,</w:t>
            </w:r>
          </w:p>
          <w:p w14:paraId="5DD92BC9" w14:textId="469BE7DA"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Język aplikacji, </w:t>
            </w:r>
            <w:proofErr w:type="spellStart"/>
            <w:r w:rsidRPr="00DA69FF">
              <w:rPr>
                <w:szCs w:val="24"/>
                <w:lang w:eastAsia="pl-PL" w:bidi="ar-SA"/>
              </w:rPr>
              <w:t>frameworki</w:t>
            </w:r>
            <w:proofErr w:type="spellEnd"/>
            <w:r w:rsidRPr="00DA69FF">
              <w:rPr>
                <w:szCs w:val="24"/>
                <w:lang w:eastAsia="pl-PL" w:bidi="ar-SA"/>
              </w:rPr>
              <w:t xml:space="preserve">, biblioteki: ASP, ASP.NET, PHP, Java </w:t>
            </w:r>
            <w:proofErr w:type="spellStart"/>
            <w:r w:rsidRPr="00DA69FF">
              <w:rPr>
                <w:szCs w:val="24"/>
                <w:lang w:eastAsia="pl-PL" w:bidi="ar-SA"/>
              </w:rPr>
              <w:t>Servlets</w:t>
            </w:r>
            <w:proofErr w:type="spellEnd"/>
            <w:r w:rsidRPr="00DA69FF">
              <w:rPr>
                <w:szCs w:val="24"/>
                <w:lang w:eastAsia="pl-PL" w:bidi="ar-SA"/>
              </w:rPr>
              <w:t xml:space="preserve">, JavaScript, </w:t>
            </w:r>
            <w:proofErr w:type="spellStart"/>
            <w:r w:rsidRPr="00DA69FF">
              <w:rPr>
                <w:szCs w:val="24"/>
                <w:lang w:eastAsia="pl-PL" w:bidi="ar-SA"/>
              </w:rPr>
              <w:t>AngualrJS</w:t>
            </w:r>
            <w:proofErr w:type="spellEnd"/>
            <w:r w:rsidRPr="00DA69FF">
              <w:rPr>
                <w:szCs w:val="24"/>
                <w:lang w:eastAsia="pl-PL" w:bidi="ar-SA"/>
              </w:rPr>
              <w:t xml:space="preserve">, Backbone.js, </w:t>
            </w:r>
            <w:proofErr w:type="spellStart"/>
            <w:r w:rsidRPr="00DA69FF">
              <w:rPr>
                <w:szCs w:val="24"/>
                <w:lang w:eastAsia="pl-PL" w:bidi="ar-SA"/>
              </w:rPr>
              <w:t>CodeIgniter</w:t>
            </w:r>
            <w:proofErr w:type="spellEnd"/>
            <w:r w:rsidRPr="00DA69FF">
              <w:rPr>
                <w:szCs w:val="24"/>
                <w:lang w:eastAsia="pl-PL" w:bidi="ar-SA"/>
              </w:rPr>
              <w:t xml:space="preserve">, </w:t>
            </w:r>
            <w:proofErr w:type="spellStart"/>
            <w:r w:rsidRPr="00DA69FF">
              <w:rPr>
                <w:szCs w:val="24"/>
                <w:lang w:eastAsia="pl-PL" w:bidi="ar-SA"/>
              </w:rPr>
              <w:t>Django</w:t>
            </w:r>
            <w:proofErr w:type="spellEnd"/>
            <w:r w:rsidRPr="00DA69FF">
              <w:rPr>
                <w:szCs w:val="24"/>
                <w:lang w:eastAsia="pl-PL" w:bidi="ar-SA"/>
              </w:rPr>
              <w:t xml:space="preserve">, Java Server </w:t>
            </w:r>
            <w:proofErr w:type="spellStart"/>
            <w:r w:rsidRPr="00DA69FF">
              <w:rPr>
                <w:szCs w:val="24"/>
                <w:lang w:eastAsia="pl-PL" w:bidi="ar-SA"/>
              </w:rPr>
              <w:t>Faces</w:t>
            </w:r>
            <w:proofErr w:type="spellEnd"/>
            <w:r w:rsidRPr="00DA69FF">
              <w:rPr>
                <w:szCs w:val="24"/>
                <w:lang w:eastAsia="pl-PL" w:bidi="ar-SA"/>
              </w:rPr>
              <w:t xml:space="preserve">, BEA </w:t>
            </w:r>
            <w:proofErr w:type="spellStart"/>
            <w:r w:rsidRPr="00DA69FF">
              <w:rPr>
                <w:szCs w:val="24"/>
                <w:lang w:eastAsia="pl-PL" w:bidi="ar-SA"/>
              </w:rPr>
              <w:t>WebLogic</w:t>
            </w:r>
            <w:proofErr w:type="spellEnd"/>
            <w:r w:rsidRPr="00DA69FF">
              <w:rPr>
                <w:szCs w:val="24"/>
                <w:lang w:eastAsia="pl-PL" w:bidi="ar-SA"/>
              </w:rPr>
              <w:t xml:space="preserve">, CGI, </w:t>
            </w:r>
            <w:proofErr w:type="spellStart"/>
            <w:r w:rsidRPr="00DA69FF">
              <w:rPr>
                <w:szCs w:val="24"/>
                <w:lang w:eastAsia="pl-PL" w:bidi="ar-SA"/>
              </w:rPr>
              <w:t>Elasticsearch</w:t>
            </w:r>
            <w:proofErr w:type="spellEnd"/>
            <w:r w:rsidRPr="00DA69FF">
              <w:rPr>
                <w:szCs w:val="24"/>
                <w:lang w:eastAsia="pl-PL" w:bidi="ar-SA"/>
              </w:rPr>
              <w:t xml:space="preserve">, Front </w:t>
            </w:r>
            <w:proofErr w:type="spellStart"/>
            <w:r w:rsidRPr="00DA69FF">
              <w:rPr>
                <w:szCs w:val="24"/>
                <w:lang w:eastAsia="pl-PL" w:bidi="ar-SA"/>
              </w:rPr>
              <w:t>Page</w:t>
            </w:r>
            <w:proofErr w:type="spellEnd"/>
            <w:r w:rsidRPr="00DA69FF">
              <w:rPr>
                <w:szCs w:val="24"/>
                <w:lang w:eastAsia="pl-PL" w:bidi="ar-SA"/>
              </w:rPr>
              <w:t xml:space="preserve"> Server Extension, Lotus Domino, </w:t>
            </w:r>
            <w:proofErr w:type="spellStart"/>
            <w:r w:rsidRPr="00DA69FF">
              <w:rPr>
                <w:szCs w:val="24"/>
                <w:lang w:eastAsia="pl-PL" w:bidi="ar-SA"/>
              </w:rPr>
              <w:t>Macromedia</w:t>
            </w:r>
            <w:proofErr w:type="spellEnd"/>
            <w:r w:rsidRPr="00DA69FF">
              <w:rPr>
                <w:szCs w:val="24"/>
                <w:lang w:eastAsia="pl-PL" w:bidi="ar-SA"/>
              </w:rPr>
              <w:t xml:space="preserve"> </w:t>
            </w:r>
            <w:proofErr w:type="spellStart"/>
            <w:r w:rsidRPr="00DA69FF">
              <w:rPr>
                <w:szCs w:val="24"/>
                <w:lang w:eastAsia="pl-PL" w:bidi="ar-SA"/>
              </w:rPr>
              <w:t>ColdFusion</w:t>
            </w:r>
            <w:proofErr w:type="spellEnd"/>
            <w:r w:rsidRPr="00DA69FF">
              <w:rPr>
                <w:szCs w:val="24"/>
                <w:lang w:eastAsia="pl-PL" w:bidi="ar-SA"/>
              </w:rPr>
              <w:t xml:space="preserve">, Outlook Web Access, SSI, </w:t>
            </w:r>
            <w:proofErr w:type="spellStart"/>
            <w:r w:rsidRPr="00DA69FF">
              <w:rPr>
                <w:szCs w:val="24"/>
                <w:lang w:eastAsia="pl-PL" w:bidi="ar-SA"/>
              </w:rPr>
              <w:t>WebDAV</w:t>
            </w:r>
            <w:proofErr w:type="spellEnd"/>
            <w:r w:rsidRPr="00DA69FF">
              <w:rPr>
                <w:szCs w:val="24"/>
                <w:lang w:eastAsia="pl-PL" w:bidi="ar-SA"/>
              </w:rPr>
              <w:t xml:space="preserve">, </w:t>
            </w:r>
            <w:proofErr w:type="spellStart"/>
            <w:r w:rsidRPr="00DA69FF">
              <w:rPr>
                <w:szCs w:val="24"/>
                <w:lang w:eastAsia="pl-PL" w:bidi="ar-SA"/>
              </w:rPr>
              <w:t>jQuery</w:t>
            </w:r>
            <w:proofErr w:type="spellEnd"/>
            <w:r w:rsidRPr="00DA69FF">
              <w:rPr>
                <w:szCs w:val="24"/>
                <w:lang w:eastAsia="pl-PL" w:bidi="ar-SA"/>
              </w:rPr>
              <w:t xml:space="preserve">, SSI, Apache </w:t>
            </w:r>
            <w:proofErr w:type="spellStart"/>
            <w:r w:rsidRPr="00DA69FF">
              <w:rPr>
                <w:szCs w:val="24"/>
                <w:lang w:eastAsia="pl-PL" w:bidi="ar-SA"/>
              </w:rPr>
              <w:t>Struts</w:t>
            </w:r>
            <w:proofErr w:type="spellEnd"/>
            <w:r w:rsidRPr="00DA69FF">
              <w:rPr>
                <w:szCs w:val="24"/>
                <w:lang w:eastAsia="pl-PL" w:bidi="ar-SA"/>
              </w:rPr>
              <w:t xml:space="preserve">, ef.js, Ember.js,  Express.js, </w:t>
            </w:r>
            <w:proofErr w:type="spellStart"/>
            <w:r w:rsidRPr="00DA69FF">
              <w:rPr>
                <w:szCs w:val="24"/>
                <w:lang w:eastAsia="pl-PL" w:bidi="ar-SA"/>
              </w:rPr>
              <w:t>GraphQL</w:t>
            </w:r>
            <w:proofErr w:type="spellEnd"/>
            <w:r w:rsidRPr="00DA69FF">
              <w:rPr>
                <w:szCs w:val="24"/>
                <w:lang w:eastAsia="pl-PL" w:bidi="ar-SA"/>
              </w:rPr>
              <w:t xml:space="preserve">, </w:t>
            </w:r>
            <w:proofErr w:type="spellStart"/>
            <w:r w:rsidRPr="00DA69FF">
              <w:rPr>
                <w:szCs w:val="24"/>
                <w:lang w:eastAsia="pl-PL" w:bidi="ar-SA"/>
              </w:rPr>
              <w:t>Handlebars</w:t>
            </w:r>
            <w:proofErr w:type="spellEnd"/>
            <w:r w:rsidRPr="00DA69FF">
              <w:rPr>
                <w:szCs w:val="24"/>
                <w:lang w:eastAsia="pl-PL" w:bidi="ar-SA"/>
              </w:rPr>
              <w:t xml:space="preserve">, </w:t>
            </w:r>
            <w:proofErr w:type="spellStart"/>
            <w:r w:rsidRPr="00DA69FF">
              <w:rPr>
                <w:szCs w:val="24"/>
                <w:lang w:eastAsia="pl-PL" w:bidi="ar-SA"/>
              </w:rPr>
              <w:t>JavaServer</w:t>
            </w:r>
            <w:proofErr w:type="spellEnd"/>
            <w:r w:rsidRPr="00DA69FF">
              <w:rPr>
                <w:szCs w:val="24"/>
                <w:lang w:eastAsia="pl-PL" w:bidi="ar-SA"/>
              </w:rPr>
              <w:t xml:space="preserve"> </w:t>
            </w:r>
            <w:proofErr w:type="spellStart"/>
            <w:r w:rsidRPr="00DA69FF">
              <w:rPr>
                <w:szCs w:val="24"/>
                <w:lang w:eastAsia="pl-PL" w:bidi="ar-SA"/>
              </w:rPr>
              <w:t>Faces</w:t>
            </w:r>
            <w:proofErr w:type="spellEnd"/>
            <w:r w:rsidRPr="00DA69FF">
              <w:rPr>
                <w:szCs w:val="24"/>
                <w:lang w:eastAsia="pl-PL" w:bidi="ar-SA"/>
              </w:rPr>
              <w:t xml:space="preserve">, </w:t>
            </w:r>
            <w:proofErr w:type="spellStart"/>
            <w:r w:rsidRPr="00DA69FF">
              <w:rPr>
                <w:szCs w:val="24"/>
                <w:lang w:eastAsia="pl-PL" w:bidi="ar-SA"/>
              </w:rPr>
              <w:t>Laravel</w:t>
            </w:r>
            <w:proofErr w:type="spellEnd"/>
            <w:r w:rsidRPr="00DA69FF">
              <w:rPr>
                <w:szCs w:val="24"/>
                <w:lang w:eastAsia="pl-PL" w:bidi="ar-SA"/>
              </w:rPr>
              <w:t xml:space="preserve">, </w:t>
            </w:r>
            <w:proofErr w:type="spellStart"/>
            <w:r w:rsidRPr="00DA69FF">
              <w:rPr>
                <w:szCs w:val="24"/>
                <w:lang w:eastAsia="pl-PL" w:bidi="ar-SA"/>
              </w:rPr>
              <w:t>MooTools</w:t>
            </w:r>
            <w:proofErr w:type="spellEnd"/>
            <w:r w:rsidRPr="00DA69FF">
              <w:rPr>
                <w:szCs w:val="24"/>
                <w:lang w:eastAsia="pl-PL" w:bidi="ar-SA"/>
              </w:rPr>
              <w:t xml:space="preserve">, </w:t>
            </w:r>
            <w:proofErr w:type="spellStart"/>
            <w:r w:rsidRPr="00DA69FF">
              <w:rPr>
                <w:szCs w:val="24"/>
                <w:lang w:eastAsia="pl-PL" w:bidi="ar-SA"/>
              </w:rPr>
              <w:t>Moustache</w:t>
            </w:r>
            <w:proofErr w:type="spellEnd"/>
            <w:r w:rsidRPr="00DA69FF">
              <w:rPr>
                <w:szCs w:val="24"/>
                <w:lang w:eastAsia="pl-PL" w:bidi="ar-SA"/>
              </w:rPr>
              <w:t xml:space="preserve">, </w:t>
            </w:r>
            <w:proofErr w:type="spellStart"/>
            <w:r w:rsidRPr="00DA69FF">
              <w:rPr>
                <w:szCs w:val="24"/>
                <w:lang w:eastAsia="pl-PL" w:bidi="ar-SA"/>
              </w:rPr>
              <w:t>Python</w:t>
            </w:r>
            <w:proofErr w:type="spellEnd"/>
            <w:r w:rsidRPr="00DA69FF">
              <w:rPr>
                <w:szCs w:val="24"/>
                <w:lang w:eastAsia="pl-PL" w:bidi="ar-SA"/>
              </w:rPr>
              <w:t xml:space="preserve">, </w:t>
            </w:r>
            <w:proofErr w:type="spellStart"/>
            <w:r w:rsidRPr="00DA69FF">
              <w:rPr>
                <w:szCs w:val="24"/>
                <w:lang w:eastAsia="pl-PL" w:bidi="ar-SA"/>
              </w:rPr>
              <w:t>React</w:t>
            </w:r>
            <w:proofErr w:type="spellEnd"/>
            <w:r w:rsidRPr="00DA69FF">
              <w:rPr>
                <w:szCs w:val="24"/>
                <w:lang w:eastAsia="pl-PL" w:bidi="ar-SA"/>
              </w:rPr>
              <w:t xml:space="preserve">, </w:t>
            </w:r>
            <w:proofErr w:type="spellStart"/>
            <w:r w:rsidRPr="00DA69FF">
              <w:rPr>
                <w:szCs w:val="24"/>
                <w:lang w:eastAsia="pl-PL" w:bidi="ar-SA"/>
              </w:rPr>
              <w:t>RequireJS</w:t>
            </w:r>
            <w:proofErr w:type="spellEnd"/>
            <w:r w:rsidRPr="00DA69FF">
              <w:rPr>
                <w:szCs w:val="24"/>
                <w:lang w:eastAsia="pl-PL" w:bidi="ar-SA"/>
              </w:rPr>
              <w:t xml:space="preserve">, </w:t>
            </w:r>
            <w:proofErr w:type="spellStart"/>
            <w:r w:rsidRPr="00DA69FF">
              <w:rPr>
                <w:szCs w:val="24"/>
                <w:lang w:eastAsia="pl-PL" w:bidi="ar-SA"/>
              </w:rPr>
              <w:t>Ruby</w:t>
            </w:r>
            <w:proofErr w:type="spellEnd"/>
            <w:r w:rsidRPr="00DA69FF">
              <w:rPr>
                <w:szCs w:val="24"/>
                <w:lang w:eastAsia="pl-PL" w:bidi="ar-SA"/>
              </w:rPr>
              <w:t xml:space="preserve">, Spring </w:t>
            </w:r>
            <w:proofErr w:type="spellStart"/>
            <w:r w:rsidRPr="00DA69FF">
              <w:rPr>
                <w:szCs w:val="24"/>
                <w:lang w:eastAsia="pl-PL" w:bidi="ar-SA"/>
              </w:rPr>
              <w:t>Boot</w:t>
            </w:r>
            <w:proofErr w:type="spellEnd"/>
            <w:r w:rsidRPr="00DA69FF">
              <w:rPr>
                <w:szCs w:val="24"/>
                <w:lang w:eastAsia="pl-PL" w:bidi="ar-SA"/>
              </w:rPr>
              <w:t xml:space="preserve">, </w:t>
            </w:r>
            <w:proofErr w:type="spellStart"/>
            <w:r w:rsidRPr="00DA69FF">
              <w:rPr>
                <w:szCs w:val="24"/>
                <w:lang w:eastAsia="pl-PL" w:bidi="ar-SA"/>
              </w:rPr>
              <w:t>UIKit</w:t>
            </w:r>
            <w:proofErr w:type="spellEnd"/>
            <w:r w:rsidRPr="00DA69FF">
              <w:rPr>
                <w:szCs w:val="24"/>
                <w:lang w:eastAsia="pl-PL" w:bidi="ar-SA"/>
              </w:rPr>
              <w:t xml:space="preserve">, Underscore.js, Vue.js, </w:t>
            </w:r>
            <w:proofErr w:type="spellStart"/>
            <w:r w:rsidRPr="00DA69FF">
              <w:rPr>
                <w:szCs w:val="24"/>
                <w:lang w:eastAsia="pl-PL" w:bidi="ar-SA"/>
              </w:rPr>
              <w:t>WebDAV</w:t>
            </w:r>
            <w:proofErr w:type="spellEnd"/>
            <w:r w:rsidRPr="00DA69FF">
              <w:rPr>
                <w:szCs w:val="24"/>
                <w:lang w:eastAsia="pl-PL" w:bidi="ar-SA"/>
              </w:rPr>
              <w:t xml:space="preserve">, </w:t>
            </w:r>
            <w:proofErr w:type="spellStart"/>
            <w:r w:rsidRPr="00DA69FF">
              <w:rPr>
                <w:szCs w:val="24"/>
                <w:lang w:eastAsia="pl-PL" w:bidi="ar-SA"/>
              </w:rPr>
              <w:t>Zend</w:t>
            </w:r>
            <w:proofErr w:type="spellEnd"/>
            <w:r w:rsidRPr="00DA69FF">
              <w:rPr>
                <w:szCs w:val="24"/>
                <w:lang w:eastAsia="pl-PL" w:bidi="ar-SA"/>
              </w:rPr>
              <w:t xml:space="preserve">, ZURB </w:t>
            </w:r>
            <w:proofErr w:type="spellStart"/>
            <w:r w:rsidRPr="00DA69FF">
              <w:rPr>
                <w:szCs w:val="24"/>
                <w:lang w:eastAsia="pl-PL" w:bidi="ar-SA"/>
              </w:rPr>
              <w:t>Fundation</w:t>
            </w:r>
            <w:proofErr w:type="spellEnd"/>
            <w:r w:rsidR="001416DF" w:rsidRPr="00DA69FF">
              <w:rPr>
                <w:szCs w:val="24"/>
                <w:lang w:eastAsia="pl-PL" w:bidi="ar-SA"/>
              </w:rPr>
              <w:t>,</w:t>
            </w:r>
          </w:p>
          <w:p w14:paraId="572FE9B6" w14:textId="661A7175" w:rsidR="00FC4174" w:rsidRPr="00DA69FF" w:rsidRDefault="00FC4174"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 xml:space="preserve">Serwer WWW, silniki: Apache, Apache </w:t>
            </w:r>
            <w:proofErr w:type="spellStart"/>
            <w:r w:rsidRPr="00DA69FF">
              <w:rPr>
                <w:szCs w:val="24"/>
                <w:lang w:eastAsia="pl-PL" w:bidi="ar-SA"/>
              </w:rPr>
              <w:t>Tomcat</w:t>
            </w:r>
            <w:proofErr w:type="spellEnd"/>
            <w:r w:rsidRPr="00DA69FF">
              <w:rPr>
                <w:szCs w:val="24"/>
                <w:lang w:eastAsia="pl-PL" w:bidi="ar-SA"/>
              </w:rPr>
              <w:t xml:space="preserve">, Microsoft IIS, serwerów </w:t>
            </w:r>
            <w:proofErr w:type="spellStart"/>
            <w:r w:rsidRPr="00DA69FF">
              <w:rPr>
                <w:szCs w:val="24"/>
                <w:lang w:eastAsia="pl-PL" w:bidi="ar-SA"/>
              </w:rPr>
              <w:t>proxy</w:t>
            </w:r>
            <w:proofErr w:type="spellEnd"/>
            <w:r w:rsidRPr="00DA69FF">
              <w:rPr>
                <w:szCs w:val="24"/>
                <w:lang w:eastAsia="pl-PL" w:bidi="ar-SA"/>
              </w:rPr>
              <w:t xml:space="preserve">, Jenkins, </w:t>
            </w:r>
            <w:proofErr w:type="spellStart"/>
            <w:r w:rsidRPr="00DA69FF">
              <w:rPr>
                <w:szCs w:val="24"/>
                <w:lang w:eastAsia="pl-PL" w:bidi="ar-SA"/>
              </w:rPr>
              <w:t>Jetty</w:t>
            </w:r>
            <w:proofErr w:type="spellEnd"/>
            <w:r w:rsidRPr="00DA69FF">
              <w:rPr>
                <w:szCs w:val="24"/>
                <w:lang w:eastAsia="pl-PL" w:bidi="ar-SA"/>
              </w:rPr>
              <w:t xml:space="preserve">, </w:t>
            </w:r>
            <w:proofErr w:type="spellStart"/>
            <w:r w:rsidRPr="00DA69FF">
              <w:rPr>
                <w:szCs w:val="24"/>
                <w:lang w:eastAsia="pl-PL" w:bidi="ar-SA"/>
              </w:rPr>
              <w:t>Joomla</w:t>
            </w:r>
            <w:proofErr w:type="spellEnd"/>
            <w:r w:rsidRPr="00DA69FF">
              <w:rPr>
                <w:szCs w:val="24"/>
                <w:lang w:eastAsia="pl-PL" w:bidi="ar-SA"/>
              </w:rPr>
              <w:t xml:space="preserve">, </w:t>
            </w:r>
            <w:proofErr w:type="spellStart"/>
            <w:r w:rsidRPr="00DA69FF">
              <w:rPr>
                <w:szCs w:val="24"/>
                <w:lang w:eastAsia="pl-PL" w:bidi="ar-SA"/>
              </w:rPr>
              <w:t>Macromedia</w:t>
            </w:r>
            <w:proofErr w:type="spellEnd"/>
            <w:r w:rsidRPr="00DA69FF">
              <w:rPr>
                <w:szCs w:val="24"/>
                <w:lang w:eastAsia="pl-PL" w:bidi="ar-SA"/>
              </w:rPr>
              <w:t xml:space="preserve"> </w:t>
            </w:r>
            <w:proofErr w:type="spellStart"/>
            <w:r w:rsidRPr="00DA69FF">
              <w:rPr>
                <w:szCs w:val="24"/>
                <w:lang w:eastAsia="pl-PL" w:bidi="ar-SA"/>
              </w:rPr>
              <w:t>JRun</w:t>
            </w:r>
            <w:proofErr w:type="spellEnd"/>
            <w:r w:rsidRPr="00DA69FF">
              <w:rPr>
                <w:szCs w:val="24"/>
                <w:lang w:eastAsia="pl-PL" w:bidi="ar-SA"/>
              </w:rPr>
              <w:t xml:space="preserve">, </w:t>
            </w:r>
            <w:proofErr w:type="spellStart"/>
            <w:r w:rsidRPr="00DA69FF">
              <w:rPr>
                <w:szCs w:val="24"/>
                <w:lang w:eastAsia="pl-PL" w:bidi="ar-SA"/>
              </w:rPr>
              <w:t>Nginx</w:t>
            </w:r>
            <w:proofErr w:type="spellEnd"/>
            <w:r w:rsidRPr="00DA69FF">
              <w:rPr>
                <w:szCs w:val="24"/>
                <w:lang w:eastAsia="pl-PL" w:bidi="ar-SA"/>
              </w:rPr>
              <w:t xml:space="preserve">, Node.js, Oracle Application Server, Oracle Identity Manager, </w:t>
            </w:r>
            <w:proofErr w:type="spellStart"/>
            <w:r w:rsidRPr="00DA69FF">
              <w:rPr>
                <w:szCs w:val="24"/>
                <w:lang w:eastAsia="pl-PL" w:bidi="ar-SA"/>
              </w:rPr>
              <w:t>Redis</w:t>
            </w:r>
            <w:proofErr w:type="spellEnd"/>
            <w:r w:rsidRPr="00DA69FF">
              <w:rPr>
                <w:szCs w:val="24"/>
                <w:lang w:eastAsia="pl-PL" w:bidi="ar-SA"/>
              </w:rPr>
              <w:t>, Typo3 CMS</w:t>
            </w:r>
            <w:r w:rsidR="001416DF" w:rsidRPr="00DA69FF">
              <w:rPr>
                <w:szCs w:val="24"/>
                <w:lang w:eastAsia="pl-PL" w:bidi="ar-SA"/>
              </w:rPr>
              <w:t>.</w:t>
            </w:r>
          </w:p>
        </w:tc>
      </w:tr>
      <w:tr w:rsidR="00FC4174" w:rsidRPr="00DA69FF" w14:paraId="5C74C42C" w14:textId="77777777" w:rsidTr="00770C90">
        <w:trPr>
          <w:gridAfter w:val="1"/>
          <w:wAfter w:w="8" w:type="dxa"/>
        </w:trPr>
        <w:tc>
          <w:tcPr>
            <w:tcW w:w="1447" w:type="dxa"/>
            <w:vAlign w:val="center"/>
          </w:tcPr>
          <w:p w14:paraId="5295BBE4"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5555ED13" w14:textId="6C2001D4" w:rsidR="00FC4174" w:rsidRPr="00DA69FF" w:rsidRDefault="00FC4174" w:rsidP="00DA69FF">
            <w:r w:rsidRPr="00DA69FF">
              <w:t xml:space="preserve">WAF musi posiadać mechanizmy ochrony przed atakami </w:t>
            </w:r>
            <w:proofErr w:type="spellStart"/>
            <w:r w:rsidRPr="00DA69FF">
              <w:t>DoS</w:t>
            </w:r>
            <w:proofErr w:type="spellEnd"/>
            <w:r w:rsidRPr="00DA69FF">
              <w:t xml:space="preserve"> ukierunkowanymi na warstwę aplikacyjną (zalewanie aplikacji web dużą ilością zapytań http)</w:t>
            </w:r>
          </w:p>
        </w:tc>
      </w:tr>
      <w:tr w:rsidR="00FC4174" w:rsidRPr="00DA69FF" w14:paraId="254A1A19" w14:textId="77777777" w:rsidTr="00770C90">
        <w:trPr>
          <w:gridAfter w:val="1"/>
          <w:wAfter w:w="8" w:type="dxa"/>
        </w:trPr>
        <w:tc>
          <w:tcPr>
            <w:tcW w:w="1447" w:type="dxa"/>
            <w:vAlign w:val="center"/>
          </w:tcPr>
          <w:p w14:paraId="7C50F95E"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497B9684" w14:textId="53C30062" w:rsidR="00FC4174" w:rsidRPr="00DA69FF" w:rsidRDefault="00FC4174" w:rsidP="00DA69FF">
            <w:r w:rsidRPr="00DA69FF">
              <w:t xml:space="preserve">WAF musi blokować ataki typu </w:t>
            </w:r>
            <w:proofErr w:type="spellStart"/>
            <w:r w:rsidRPr="00DA69FF">
              <w:t>Slow</w:t>
            </w:r>
            <w:proofErr w:type="spellEnd"/>
            <w:r w:rsidRPr="00DA69FF">
              <w:t xml:space="preserve"> </w:t>
            </w:r>
            <w:proofErr w:type="spellStart"/>
            <w:r w:rsidRPr="00DA69FF">
              <w:t>Loris</w:t>
            </w:r>
            <w:proofErr w:type="spellEnd"/>
          </w:p>
        </w:tc>
      </w:tr>
      <w:tr w:rsidR="00FC4174" w:rsidRPr="00DA69FF" w14:paraId="5E83701B" w14:textId="77777777" w:rsidTr="00770C90">
        <w:trPr>
          <w:gridAfter w:val="1"/>
          <w:wAfter w:w="8" w:type="dxa"/>
        </w:trPr>
        <w:tc>
          <w:tcPr>
            <w:tcW w:w="1447" w:type="dxa"/>
            <w:vAlign w:val="center"/>
          </w:tcPr>
          <w:p w14:paraId="6DF6C838"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08E53C7F" w14:textId="77777777" w:rsidR="00FC4174" w:rsidRPr="00DA69FF" w:rsidRDefault="00FC4174" w:rsidP="00DA69FF">
            <w:r w:rsidRPr="00DA69FF">
              <w:t>WAF musi rozróżniać rzeczywistych użytkowników od automatów podczas ataku (D)</w:t>
            </w:r>
            <w:proofErr w:type="spellStart"/>
            <w:r w:rsidRPr="00DA69FF">
              <w:t>DoS</w:t>
            </w:r>
            <w:proofErr w:type="spellEnd"/>
            <w:r w:rsidRPr="00DA69FF">
              <w:t xml:space="preserve"> poprzez:</w:t>
            </w:r>
          </w:p>
          <w:p w14:paraId="5D4E788D" w14:textId="6AA1E1AD"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Wstrzykiwanie skryptu JavaScript i weryfikacji rezultatów jego wykonania</w:t>
            </w:r>
            <w:r w:rsidR="006A316E" w:rsidRPr="00DA69FF">
              <w:rPr>
                <w:szCs w:val="24"/>
                <w:lang w:eastAsia="pl-PL" w:bidi="ar-SA"/>
              </w:rPr>
              <w:t>,</w:t>
            </w:r>
          </w:p>
          <w:p w14:paraId="26739DB4" w14:textId="5F5B8B07"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Mechanizmu </w:t>
            </w:r>
            <w:proofErr w:type="spellStart"/>
            <w:r w:rsidRPr="00DA69FF">
              <w:rPr>
                <w:szCs w:val="24"/>
                <w:lang w:eastAsia="pl-PL" w:bidi="ar-SA"/>
              </w:rPr>
              <w:t>browser</w:t>
            </w:r>
            <w:proofErr w:type="spellEnd"/>
            <w:r w:rsidRPr="00DA69FF">
              <w:rPr>
                <w:szCs w:val="24"/>
                <w:lang w:eastAsia="pl-PL" w:bidi="ar-SA"/>
              </w:rPr>
              <w:t xml:space="preserve"> </w:t>
            </w:r>
            <w:proofErr w:type="spellStart"/>
            <w:r w:rsidRPr="00DA69FF">
              <w:rPr>
                <w:szCs w:val="24"/>
                <w:lang w:eastAsia="pl-PL" w:bidi="ar-SA"/>
              </w:rPr>
              <w:t>fingerprinting</w:t>
            </w:r>
            <w:proofErr w:type="spellEnd"/>
            <w:r w:rsidRPr="00DA69FF">
              <w:rPr>
                <w:szCs w:val="24"/>
                <w:lang w:eastAsia="pl-PL" w:bidi="ar-SA"/>
              </w:rPr>
              <w:t xml:space="preserve">, w celu wykrycia tzw. </w:t>
            </w:r>
            <w:proofErr w:type="spellStart"/>
            <w:r w:rsidRPr="00DA69FF">
              <w:rPr>
                <w:szCs w:val="24"/>
                <w:lang w:eastAsia="pl-PL" w:bidi="ar-SA"/>
              </w:rPr>
              <w:t>headless</w:t>
            </w:r>
            <w:proofErr w:type="spellEnd"/>
            <w:r w:rsidRPr="00DA69FF">
              <w:rPr>
                <w:szCs w:val="24"/>
                <w:lang w:eastAsia="pl-PL" w:bidi="ar-SA"/>
              </w:rPr>
              <w:t xml:space="preserve"> </w:t>
            </w:r>
            <w:proofErr w:type="spellStart"/>
            <w:r w:rsidRPr="00DA69FF">
              <w:rPr>
                <w:szCs w:val="24"/>
                <w:lang w:eastAsia="pl-PL" w:bidi="ar-SA"/>
              </w:rPr>
              <w:t>bro</w:t>
            </w:r>
            <w:r w:rsidR="006A316E" w:rsidRPr="00DA69FF">
              <w:rPr>
                <w:szCs w:val="24"/>
                <w:lang w:eastAsia="pl-PL" w:bidi="ar-SA"/>
              </w:rPr>
              <w:t>w</w:t>
            </w:r>
            <w:r w:rsidRPr="00DA69FF">
              <w:rPr>
                <w:szCs w:val="24"/>
                <w:lang w:eastAsia="pl-PL" w:bidi="ar-SA"/>
              </w:rPr>
              <w:t>ser</w:t>
            </w:r>
            <w:proofErr w:type="spellEnd"/>
            <w:r w:rsidR="006A316E" w:rsidRPr="00DA69FF">
              <w:rPr>
                <w:szCs w:val="24"/>
                <w:lang w:eastAsia="pl-PL" w:bidi="ar-SA"/>
              </w:rPr>
              <w:t>,</w:t>
            </w:r>
          </w:p>
          <w:p w14:paraId="3C75CC1F" w14:textId="55F17BEF" w:rsidR="00FC4174" w:rsidRPr="00DA69FF" w:rsidRDefault="00FC4174"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Sygnatur botów</w:t>
            </w:r>
            <w:r w:rsidR="006A316E" w:rsidRPr="00DA69FF">
              <w:rPr>
                <w:szCs w:val="24"/>
                <w:lang w:eastAsia="pl-PL" w:bidi="ar-SA"/>
              </w:rPr>
              <w:t>,</w:t>
            </w:r>
          </w:p>
          <w:p w14:paraId="2F6C0834" w14:textId="665DC75C" w:rsidR="00FC4174" w:rsidRPr="00DA69FF" w:rsidRDefault="00FC4174" w:rsidP="00DA69FF">
            <w:pPr>
              <w:pStyle w:val="Akapitzlist"/>
              <w:widowControl w:val="0"/>
              <w:numPr>
                <w:ilvl w:val="0"/>
                <w:numId w:val="14"/>
              </w:numPr>
              <w:autoSpaceDE w:val="0"/>
              <w:autoSpaceDN w:val="0"/>
              <w:adjustRightInd w:val="0"/>
              <w:spacing w:after="0" w:line="240" w:lineRule="auto"/>
              <w:ind w:left="324" w:hanging="324"/>
              <w:jc w:val="both"/>
              <w:rPr>
                <w:szCs w:val="24"/>
              </w:rPr>
            </w:pPr>
            <w:r w:rsidRPr="00DA69FF">
              <w:rPr>
                <w:szCs w:val="24"/>
                <w:lang w:eastAsia="pl-PL" w:bidi="ar-SA"/>
              </w:rPr>
              <w:t>Wykorzystanie CAPTCHA (tylko w przypadku, gdy powyższe mechanizmy nie rozstrzygają czy podłączony jest rzeczywisty użytkownik).</w:t>
            </w:r>
          </w:p>
        </w:tc>
      </w:tr>
      <w:tr w:rsidR="00FC4174" w:rsidRPr="00DA69FF" w14:paraId="5EEBC597" w14:textId="77777777" w:rsidTr="00770C90">
        <w:trPr>
          <w:gridAfter w:val="1"/>
          <w:wAfter w:w="8" w:type="dxa"/>
        </w:trPr>
        <w:tc>
          <w:tcPr>
            <w:tcW w:w="1447" w:type="dxa"/>
            <w:vAlign w:val="center"/>
          </w:tcPr>
          <w:p w14:paraId="5265EB0B"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2AF6F398" w14:textId="7F185BFC" w:rsidR="00FC4174" w:rsidRPr="00DA69FF" w:rsidRDefault="00F36F2E" w:rsidP="00DA69FF">
            <w:r w:rsidRPr="00DA69FF">
              <w:t>Rozwiązanie</w:t>
            </w:r>
            <w:r w:rsidR="00FC4174" w:rsidRPr="00DA69FF">
              <w:t xml:space="preserve"> powin</w:t>
            </w:r>
            <w:r w:rsidRPr="00DA69FF">
              <w:t>no</w:t>
            </w:r>
            <w:r w:rsidR="00FC4174" w:rsidRPr="00DA69FF">
              <w:t xml:space="preserve"> umożliwiać proaktywne wykrywanie i blokowanie botów (</w:t>
            </w:r>
            <w:proofErr w:type="spellStart"/>
            <w:r w:rsidR="00FC4174" w:rsidRPr="00DA69FF">
              <w:t>j.w</w:t>
            </w:r>
            <w:proofErr w:type="spellEnd"/>
            <w:r w:rsidR="00FC4174" w:rsidRPr="00DA69FF">
              <w:t xml:space="preserve">.), zanim wywołają atak </w:t>
            </w:r>
            <w:proofErr w:type="spellStart"/>
            <w:r w:rsidR="00FC4174" w:rsidRPr="00DA69FF">
              <w:t>DDoS</w:t>
            </w:r>
            <w:proofErr w:type="spellEnd"/>
            <w:r w:rsidR="00FC4174" w:rsidRPr="00DA69FF">
              <w:t xml:space="preserve">, web </w:t>
            </w:r>
            <w:proofErr w:type="spellStart"/>
            <w:r w:rsidR="00FC4174" w:rsidRPr="00DA69FF">
              <w:t>scraping</w:t>
            </w:r>
            <w:proofErr w:type="spellEnd"/>
            <w:r w:rsidR="00FC4174" w:rsidRPr="00DA69FF">
              <w:t xml:space="preserve"> lub </w:t>
            </w:r>
            <w:proofErr w:type="spellStart"/>
            <w:r w:rsidR="00FC4174" w:rsidRPr="00DA69FF">
              <w:t>brute</w:t>
            </w:r>
            <w:proofErr w:type="spellEnd"/>
            <w:r w:rsidR="00FC4174" w:rsidRPr="00DA69FF">
              <w:t xml:space="preserve"> </w:t>
            </w:r>
            <w:proofErr w:type="spellStart"/>
            <w:r w:rsidR="00FC4174" w:rsidRPr="00DA69FF">
              <w:t>force</w:t>
            </w:r>
            <w:proofErr w:type="spellEnd"/>
            <w:r w:rsidR="00FC4174" w:rsidRPr="00DA69FF">
              <w:t>.</w:t>
            </w:r>
          </w:p>
        </w:tc>
      </w:tr>
      <w:tr w:rsidR="00FC4174" w:rsidRPr="00DA69FF" w14:paraId="5CCB8F06" w14:textId="77777777" w:rsidTr="00770C90">
        <w:trPr>
          <w:gridAfter w:val="1"/>
          <w:wAfter w:w="8" w:type="dxa"/>
        </w:trPr>
        <w:tc>
          <w:tcPr>
            <w:tcW w:w="1447" w:type="dxa"/>
            <w:vAlign w:val="center"/>
          </w:tcPr>
          <w:p w14:paraId="436C1175"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23E6800F" w14:textId="31BDC614" w:rsidR="00FC4174" w:rsidRPr="00DA69FF" w:rsidRDefault="00F36F2E" w:rsidP="00DA69FF">
            <w:r w:rsidRPr="00DA69FF">
              <w:t>Rozwiązanie</w:t>
            </w:r>
            <w:r w:rsidR="00FC4174" w:rsidRPr="00DA69FF">
              <w:t xml:space="preserve"> powin</w:t>
            </w:r>
            <w:r w:rsidRPr="00DA69FF">
              <w:t>no</w:t>
            </w:r>
            <w:r w:rsidR="00FC4174" w:rsidRPr="00DA69FF">
              <w:t xml:space="preserve"> kategoryzować boty i umożliwiać przepuszczanie ruchu od pożytecznych botów (np. </w:t>
            </w:r>
            <w:proofErr w:type="spellStart"/>
            <w:r w:rsidR="00FC4174" w:rsidRPr="00DA69FF">
              <w:t>search</w:t>
            </w:r>
            <w:proofErr w:type="spellEnd"/>
            <w:r w:rsidR="00FC4174" w:rsidRPr="00DA69FF">
              <w:t xml:space="preserve"> </w:t>
            </w:r>
            <w:proofErr w:type="spellStart"/>
            <w:r w:rsidR="00FC4174" w:rsidRPr="00DA69FF">
              <w:t>enginy</w:t>
            </w:r>
            <w:proofErr w:type="spellEnd"/>
            <w:r w:rsidR="00FC4174" w:rsidRPr="00DA69FF">
              <w:t xml:space="preserve">), blokując ruch od szkodliwych botów. </w:t>
            </w:r>
          </w:p>
        </w:tc>
      </w:tr>
      <w:tr w:rsidR="00FC4174" w:rsidRPr="00DA69FF" w14:paraId="1B88AAF8" w14:textId="77777777" w:rsidTr="00770C90">
        <w:trPr>
          <w:gridAfter w:val="1"/>
          <w:wAfter w:w="8" w:type="dxa"/>
        </w:trPr>
        <w:tc>
          <w:tcPr>
            <w:tcW w:w="1447" w:type="dxa"/>
            <w:vAlign w:val="center"/>
          </w:tcPr>
          <w:p w14:paraId="52425366" w14:textId="77777777" w:rsidR="00FC4174" w:rsidRPr="00DA69FF" w:rsidRDefault="00FC4174" w:rsidP="00DA69FF">
            <w:pPr>
              <w:pStyle w:val="Akapitzlist"/>
              <w:numPr>
                <w:ilvl w:val="0"/>
                <w:numId w:val="16"/>
              </w:numPr>
              <w:spacing w:after="0" w:line="240" w:lineRule="auto"/>
              <w:ind w:left="357" w:hanging="357"/>
              <w:jc w:val="center"/>
              <w:rPr>
                <w:szCs w:val="24"/>
              </w:rPr>
            </w:pPr>
          </w:p>
        </w:tc>
        <w:tc>
          <w:tcPr>
            <w:tcW w:w="8334" w:type="dxa"/>
          </w:tcPr>
          <w:p w14:paraId="76F627A4" w14:textId="77777777" w:rsidR="00000362" w:rsidRPr="00DA69FF" w:rsidRDefault="00000362" w:rsidP="00DA69FF">
            <w:r w:rsidRPr="00DA69FF">
              <w:t xml:space="preserve">Moduł ochrony przed </w:t>
            </w:r>
            <w:proofErr w:type="spellStart"/>
            <w:r w:rsidRPr="00DA69FF">
              <w:t>DDoS</w:t>
            </w:r>
            <w:proofErr w:type="spellEnd"/>
            <w:r w:rsidRPr="00DA69FF">
              <w:t xml:space="preserve"> powinien wykrywać ataki per:</w:t>
            </w:r>
          </w:p>
          <w:p w14:paraId="5C5BC213"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Source IP, </w:t>
            </w:r>
          </w:p>
          <w:p w14:paraId="490C12F7" w14:textId="1766BDCD" w:rsidR="00000362" w:rsidRPr="00DA69FF" w:rsidRDefault="00000362"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Urządzenie, na bazie „odcisku palca” urządzenia</w:t>
            </w:r>
            <w:r w:rsidR="006A316E" w:rsidRPr="00DA69FF">
              <w:rPr>
                <w:szCs w:val="24"/>
                <w:lang w:eastAsia="pl-PL" w:bidi="ar-SA"/>
              </w:rPr>
              <w:t>,</w:t>
            </w:r>
          </w:p>
          <w:p w14:paraId="6F406851"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Obszar </w:t>
            </w:r>
            <w:proofErr w:type="spellStart"/>
            <w:r w:rsidRPr="00DA69FF">
              <w:rPr>
                <w:szCs w:val="24"/>
                <w:lang w:eastAsia="pl-PL" w:bidi="ar-SA"/>
              </w:rPr>
              <w:t>geolokacyjny</w:t>
            </w:r>
            <w:proofErr w:type="spellEnd"/>
            <w:r w:rsidRPr="00DA69FF">
              <w:rPr>
                <w:szCs w:val="24"/>
                <w:lang w:eastAsia="pl-PL" w:bidi="ar-SA"/>
              </w:rPr>
              <w:t>,</w:t>
            </w:r>
          </w:p>
          <w:p w14:paraId="14EEDC6C"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URL,</w:t>
            </w:r>
          </w:p>
          <w:p w14:paraId="55864818" w14:textId="5B8C0F8D" w:rsidR="00FC4174" w:rsidRPr="00DA69FF" w:rsidRDefault="00000362" w:rsidP="00DA69FF">
            <w:pPr>
              <w:pStyle w:val="Akapitzlist"/>
              <w:widowControl w:val="0"/>
              <w:numPr>
                <w:ilvl w:val="0"/>
                <w:numId w:val="14"/>
              </w:numPr>
              <w:autoSpaceDE w:val="0"/>
              <w:autoSpaceDN w:val="0"/>
              <w:adjustRightInd w:val="0"/>
              <w:spacing w:after="0" w:line="240" w:lineRule="auto"/>
              <w:ind w:left="324" w:hanging="324"/>
              <w:jc w:val="both"/>
              <w:rPr>
                <w:szCs w:val="24"/>
              </w:rPr>
            </w:pPr>
            <w:r w:rsidRPr="00DA69FF">
              <w:rPr>
                <w:szCs w:val="24"/>
                <w:lang w:eastAsia="pl-PL" w:bidi="ar-SA"/>
              </w:rPr>
              <w:t xml:space="preserve">Globalnie – </w:t>
            </w:r>
            <w:proofErr w:type="spellStart"/>
            <w:r w:rsidRPr="00DA69FF">
              <w:rPr>
                <w:szCs w:val="24"/>
                <w:lang w:eastAsia="pl-PL" w:bidi="ar-SA"/>
              </w:rPr>
              <w:t>website</w:t>
            </w:r>
            <w:proofErr w:type="spellEnd"/>
            <w:r w:rsidR="006A316E" w:rsidRPr="00DA69FF">
              <w:rPr>
                <w:szCs w:val="24"/>
                <w:lang w:eastAsia="pl-PL" w:bidi="ar-SA"/>
              </w:rPr>
              <w:t>.</w:t>
            </w:r>
          </w:p>
        </w:tc>
      </w:tr>
      <w:tr w:rsidR="00000362" w:rsidRPr="00DA69FF" w14:paraId="0006D919" w14:textId="77777777" w:rsidTr="00770C90">
        <w:trPr>
          <w:gridAfter w:val="1"/>
          <w:wAfter w:w="8" w:type="dxa"/>
        </w:trPr>
        <w:tc>
          <w:tcPr>
            <w:tcW w:w="1447" w:type="dxa"/>
            <w:vAlign w:val="center"/>
          </w:tcPr>
          <w:p w14:paraId="521D6AAD"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456CD53A" w14:textId="4798FF21" w:rsidR="00000362" w:rsidRPr="00DA69FF" w:rsidRDefault="00F36F2E" w:rsidP="00DA69FF">
            <w:r w:rsidRPr="00DA69FF">
              <w:t>Rozwiązanie</w:t>
            </w:r>
            <w:r w:rsidR="00000362" w:rsidRPr="00DA69FF">
              <w:t xml:space="preserve"> powin</w:t>
            </w:r>
            <w:r w:rsidRPr="00DA69FF">
              <w:t>no</w:t>
            </w:r>
            <w:r w:rsidR="00000362" w:rsidRPr="00DA69FF">
              <w:t xml:space="preserve"> wykrywać i chronić przed atakami </w:t>
            </w:r>
            <w:proofErr w:type="spellStart"/>
            <w:r w:rsidR="00000362" w:rsidRPr="00DA69FF">
              <w:t>DDoS</w:t>
            </w:r>
            <w:proofErr w:type="spellEnd"/>
            <w:r w:rsidR="00000362" w:rsidRPr="00DA69FF">
              <w:t xml:space="preserve"> na tzw. ciężkie </w:t>
            </w:r>
            <w:proofErr w:type="spellStart"/>
            <w:r w:rsidR="00000362" w:rsidRPr="00DA69FF">
              <w:t>ser</w:t>
            </w:r>
            <w:r w:rsidR="00C56C9D" w:rsidRPr="00DA69FF">
              <w:t>v</w:t>
            </w:r>
            <w:r w:rsidR="00000362" w:rsidRPr="00DA69FF">
              <w:t>lety</w:t>
            </w:r>
            <w:proofErr w:type="spellEnd"/>
            <w:r w:rsidR="00000362" w:rsidRPr="00DA69FF">
              <w:t xml:space="preserve">, czyli </w:t>
            </w:r>
            <w:proofErr w:type="spellStart"/>
            <w:r w:rsidR="00000362" w:rsidRPr="00DA69FF">
              <w:t>ser</w:t>
            </w:r>
            <w:r w:rsidR="00C56C9D" w:rsidRPr="00DA69FF">
              <w:t>v</w:t>
            </w:r>
            <w:r w:rsidR="00000362" w:rsidRPr="00DA69FF">
              <w:t>lety</w:t>
            </w:r>
            <w:proofErr w:type="spellEnd"/>
            <w:r w:rsidR="00000362" w:rsidRPr="00DA69FF">
              <w:t xml:space="preserve"> wywołujące złożone operacje obliczeniowe np. skomplikowane zapytania do baz danych.</w:t>
            </w:r>
          </w:p>
          <w:p w14:paraId="7B3CFEF0" w14:textId="6DB0317D"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Wykrycie ataku na ciężkie </w:t>
            </w:r>
            <w:proofErr w:type="spellStart"/>
            <w:r w:rsidRPr="00DA69FF">
              <w:rPr>
                <w:szCs w:val="24"/>
                <w:lang w:eastAsia="pl-PL" w:bidi="ar-SA"/>
              </w:rPr>
              <w:t>ser</w:t>
            </w:r>
            <w:r w:rsidR="00C56C9D" w:rsidRPr="00DA69FF">
              <w:rPr>
                <w:szCs w:val="24"/>
                <w:lang w:eastAsia="pl-PL" w:bidi="ar-SA"/>
              </w:rPr>
              <w:t>v</w:t>
            </w:r>
            <w:r w:rsidRPr="00DA69FF">
              <w:rPr>
                <w:szCs w:val="24"/>
                <w:lang w:eastAsia="pl-PL" w:bidi="ar-SA"/>
              </w:rPr>
              <w:t>lety</w:t>
            </w:r>
            <w:proofErr w:type="spellEnd"/>
            <w:r w:rsidRPr="00DA69FF">
              <w:rPr>
                <w:szCs w:val="24"/>
                <w:lang w:eastAsia="pl-PL" w:bidi="ar-SA"/>
              </w:rPr>
              <w:t xml:space="preserve"> powinno opierać się przynajmniej o ilość zapytań (TPS) oraz czas odpowiedzi</w:t>
            </w:r>
            <w:r w:rsidR="00C56C9D" w:rsidRPr="00DA69FF">
              <w:rPr>
                <w:szCs w:val="24"/>
                <w:lang w:eastAsia="pl-PL" w:bidi="ar-SA"/>
              </w:rPr>
              <w:t>,</w:t>
            </w:r>
          </w:p>
          <w:p w14:paraId="6E0D3A77"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System powinien umożliwiać definicję maksymalnego czasu próbki ruchu,</w:t>
            </w:r>
          </w:p>
          <w:p w14:paraId="7F973836"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Maksymalnej pojemności próbki ruchu,</w:t>
            </w:r>
          </w:p>
          <w:p w14:paraId="4D9248FC" w14:textId="63C2A60C" w:rsidR="00000362" w:rsidRPr="00DA69FF" w:rsidRDefault="00000362" w:rsidP="00DA69FF">
            <w:pPr>
              <w:pStyle w:val="Akapitzlist"/>
              <w:widowControl w:val="0"/>
              <w:numPr>
                <w:ilvl w:val="0"/>
                <w:numId w:val="14"/>
              </w:numPr>
              <w:autoSpaceDE w:val="0"/>
              <w:autoSpaceDN w:val="0"/>
              <w:adjustRightInd w:val="0"/>
              <w:spacing w:after="0" w:line="240" w:lineRule="auto"/>
              <w:ind w:left="324" w:hanging="324"/>
              <w:jc w:val="both"/>
              <w:rPr>
                <w:szCs w:val="24"/>
              </w:rPr>
            </w:pPr>
            <w:r w:rsidRPr="00DA69FF">
              <w:rPr>
                <w:szCs w:val="24"/>
                <w:lang w:eastAsia="pl-PL" w:bidi="ar-SA"/>
              </w:rPr>
              <w:lastRenderedPageBreak/>
              <w:t>Interwału czasowego pomiędzy pobieraniem próbki ruchu.</w:t>
            </w:r>
          </w:p>
        </w:tc>
      </w:tr>
      <w:tr w:rsidR="00000362" w:rsidRPr="00DA69FF" w14:paraId="49075B03" w14:textId="77777777" w:rsidTr="00770C90">
        <w:trPr>
          <w:gridAfter w:val="1"/>
          <w:wAfter w:w="8" w:type="dxa"/>
        </w:trPr>
        <w:tc>
          <w:tcPr>
            <w:tcW w:w="1447" w:type="dxa"/>
            <w:vAlign w:val="center"/>
          </w:tcPr>
          <w:p w14:paraId="2CA721F0"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22CDB78D" w14:textId="13B070C0" w:rsidR="00000362" w:rsidRPr="00DA69FF" w:rsidRDefault="00F36F2E" w:rsidP="00DA69FF">
            <w:r w:rsidRPr="00DA69FF">
              <w:t>Rozwiązanie</w:t>
            </w:r>
            <w:r w:rsidR="00000362" w:rsidRPr="00DA69FF">
              <w:t xml:space="preserve"> powin</w:t>
            </w:r>
            <w:r w:rsidRPr="00DA69FF">
              <w:t>no</w:t>
            </w:r>
            <w:r w:rsidR="00000362" w:rsidRPr="00DA69FF">
              <w:t xml:space="preserve"> umożliwiać automatyczny zapis przykładowego ruchu do plików zgodnych z formatem TCP </w:t>
            </w:r>
            <w:proofErr w:type="spellStart"/>
            <w:r w:rsidR="00000362" w:rsidRPr="00DA69FF">
              <w:t>dump</w:t>
            </w:r>
            <w:proofErr w:type="spellEnd"/>
            <w:r w:rsidR="00000362" w:rsidRPr="00DA69FF">
              <w:t>, w momencie wykrycia ataku (D)</w:t>
            </w:r>
            <w:proofErr w:type="spellStart"/>
            <w:r w:rsidR="00000362" w:rsidRPr="00DA69FF">
              <w:t>DoS</w:t>
            </w:r>
            <w:proofErr w:type="spellEnd"/>
            <w:r w:rsidR="00000362" w:rsidRPr="00DA69FF">
              <w:t>.</w:t>
            </w:r>
          </w:p>
        </w:tc>
      </w:tr>
      <w:tr w:rsidR="00000362" w:rsidRPr="00DA69FF" w14:paraId="0A392F0F" w14:textId="77777777" w:rsidTr="00770C90">
        <w:trPr>
          <w:gridAfter w:val="1"/>
          <w:wAfter w:w="8" w:type="dxa"/>
        </w:trPr>
        <w:tc>
          <w:tcPr>
            <w:tcW w:w="1447" w:type="dxa"/>
            <w:vAlign w:val="center"/>
          </w:tcPr>
          <w:p w14:paraId="43BF0FBE"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13CBBDB3" w14:textId="1BFBF1F4" w:rsidR="00000362" w:rsidRPr="00DA69FF" w:rsidRDefault="00000362" w:rsidP="00DA69FF">
            <w:r w:rsidRPr="00DA69FF">
              <w:t>Powinna istnieć możliwość doboru odpowiedzi w zależności do rodzaju naruszenia</w:t>
            </w:r>
          </w:p>
        </w:tc>
      </w:tr>
      <w:tr w:rsidR="00000362" w:rsidRPr="00DA69FF" w14:paraId="2119B147" w14:textId="77777777" w:rsidTr="00770C90">
        <w:trPr>
          <w:gridAfter w:val="1"/>
          <w:wAfter w:w="8" w:type="dxa"/>
        </w:trPr>
        <w:tc>
          <w:tcPr>
            <w:tcW w:w="1447" w:type="dxa"/>
            <w:vAlign w:val="center"/>
          </w:tcPr>
          <w:p w14:paraId="307B47A7"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047895DB" w14:textId="77F38C56" w:rsidR="00000362" w:rsidRPr="00DA69FF" w:rsidRDefault="00000362" w:rsidP="00DA69FF">
            <w:r w:rsidRPr="00DA69FF">
              <w:t>WAF musi posiadać możliwość uwzględniania w logach dotyczących incydentów informacji o uwierzytelnionym użytkowniku oraz blokowania określonej liczby incydentów wykonywanych w zdefiniowanym czasie przez tego użytkownika.</w:t>
            </w:r>
          </w:p>
        </w:tc>
      </w:tr>
      <w:tr w:rsidR="00000362" w:rsidRPr="00DA69FF" w14:paraId="3BA2D1E5" w14:textId="77777777" w:rsidTr="00770C90">
        <w:trPr>
          <w:gridAfter w:val="1"/>
          <w:wAfter w:w="8" w:type="dxa"/>
        </w:trPr>
        <w:tc>
          <w:tcPr>
            <w:tcW w:w="1447" w:type="dxa"/>
            <w:vAlign w:val="center"/>
          </w:tcPr>
          <w:p w14:paraId="4FCC0CCF"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621430D9" w14:textId="39EA6A10" w:rsidR="00000362" w:rsidRPr="00DA69FF" w:rsidRDefault="00000362" w:rsidP="00DA69FF">
            <w:r w:rsidRPr="00DA69FF">
              <w:t>WAF powinien umożliwiać usuwanie nagłówków serwera aplikacyjnego zdradzających technologię oraz wersję oprogramowania; bez uszczerbku na wydajności WAF-a.</w:t>
            </w:r>
          </w:p>
        </w:tc>
      </w:tr>
      <w:tr w:rsidR="00000362" w:rsidRPr="00DA69FF" w14:paraId="39C1F91B" w14:textId="77777777" w:rsidTr="00770C90">
        <w:trPr>
          <w:gridAfter w:val="1"/>
          <w:wAfter w:w="8" w:type="dxa"/>
        </w:trPr>
        <w:tc>
          <w:tcPr>
            <w:tcW w:w="1447" w:type="dxa"/>
            <w:vAlign w:val="center"/>
          </w:tcPr>
          <w:p w14:paraId="63FC7083"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667536BE" w14:textId="6ACF68B6" w:rsidR="00000362" w:rsidRPr="00DA69FF" w:rsidRDefault="00000362" w:rsidP="00DA69FF">
            <w:r w:rsidRPr="00DA69FF">
              <w:t xml:space="preserve">WAF powinien umożliwiać wstrzykiwanie nagłówków np. w celu ochrony przed </w:t>
            </w:r>
            <w:proofErr w:type="spellStart"/>
            <w:r w:rsidRPr="00DA69FF">
              <w:t>Clickjack-iem</w:t>
            </w:r>
            <w:proofErr w:type="spellEnd"/>
          </w:p>
        </w:tc>
      </w:tr>
      <w:tr w:rsidR="00000362" w:rsidRPr="00DA69FF" w14:paraId="3BEE44AF" w14:textId="77777777" w:rsidTr="00770C90">
        <w:trPr>
          <w:gridAfter w:val="1"/>
          <w:wAfter w:w="8" w:type="dxa"/>
        </w:trPr>
        <w:tc>
          <w:tcPr>
            <w:tcW w:w="1447" w:type="dxa"/>
            <w:vAlign w:val="center"/>
          </w:tcPr>
          <w:p w14:paraId="05927827"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5F182271" w14:textId="39A3F255" w:rsidR="00000362" w:rsidRPr="00DA69FF" w:rsidRDefault="00000362" w:rsidP="00DA69FF">
            <w:r w:rsidRPr="00DA69FF">
              <w:t>WAF powinien umożliwiać podmianę kodów statusów zwracanych przez serwer aplikacyjny; bez uszczerbku na wydajności WAF-a</w:t>
            </w:r>
          </w:p>
        </w:tc>
      </w:tr>
      <w:tr w:rsidR="00000362" w:rsidRPr="00DA69FF" w14:paraId="7AC7A67D" w14:textId="77777777" w:rsidTr="00770C90">
        <w:trPr>
          <w:gridAfter w:val="1"/>
          <w:wAfter w:w="8" w:type="dxa"/>
        </w:trPr>
        <w:tc>
          <w:tcPr>
            <w:tcW w:w="1447" w:type="dxa"/>
            <w:vAlign w:val="center"/>
          </w:tcPr>
          <w:p w14:paraId="1EAC98D3"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5E6F9C2F" w14:textId="2B389029" w:rsidR="00000362" w:rsidRPr="00DA69FF" w:rsidRDefault="00000362" w:rsidP="00DA69FF">
            <w:r w:rsidRPr="00DA69FF">
              <w:t>W obrębie licencji WAF dostarczony musi być moduł ochrony protokołu HTTP</w:t>
            </w:r>
          </w:p>
        </w:tc>
      </w:tr>
      <w:tr w:rsidR="00000362" w:rsidRPr="00DA69FF" w14:paraId="00E62946" w14:textId="77777777" w:rsidTr="00770C90">
        <w:trPr>
          <w:gridAfter w:val="1"/>
          <w:wAfter w:w="8" w:type="dxa"/>
        </w:trPr>
        <w:tc>
          <w:tcPr>
            <w:tcW w:w="1447" w:type="dxa"/>
            <w:vAlign w:val="center"/>
          </w:tcPr>
          <w:p w14:paraId="3297BF29"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028D46EA" w14:textId="403BDFDF" w:rsidR="00000362" w:rsidRPr="00DA69FF" w:rsidRDefault="00000362" w:rsidP="00DA69FF">
            <w:r w:rsidRPr="00DA69FF">
              <w:t>WAF musi posiadać wsparcie dla aplikacji AJAX oraz JSON.</w:t>
            </w:r>
          </w:p>
        </w:tc>
      </w:tr>
      <w:tr w:rsidR="00000362" w:rsidRPr="00DA69FF" w14:paraId="45ED0BA5" w14:textId="77777777" w:rsidTr="00770C90">
        <w:trPr>
          <w:gridAfter w:val="1"/>
          <w:wAfter w:w="8" w:type="dxa"/>
        </w:trPr>
        <w:tc>
          <w:tcPr>
            <w:tcW w:w="1447" w:type="dxa"/>
            <w:vAlign w:val="center"/>
          </w:tcPr>
          <w:p w14:paraId="4AC8AED3"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0FE7AD39" w14:textId="08C3EEFA" w:rsidR="00000362" w:rsidRPr="00DA69FF" w:rsidRDefault="00000362" w:rsidP="00DA69FF">
            <w:r w:rsidRPr="00DA69FF">
              <w:t>WAF powinien wyświetlać stron</w:t>
            </w:r>
            <w:r w:rsidR="00355907" w:rsidRPr="00DA69FF">
              <w:t>ę</w:t>
            </w:r>
            <w:r w:rsidRPr="00DA69FF">
              <w:t xml:space="preserve"> blokowania (błędu) w technologiach AJAX i JSON</w:t>
            </w:r>
          </w:p>
        </w:tc>
      </w:tr>
      <w:tr w:rsidR="00000362" w:rsidRPr="00DA69FF" w14:paraId="30EEF6D5" w14:textId="77777777" w:rsidTr="00770C90">
        <w:trPr>
          <w:gridAfter w:val="1"/>
          <w:wAfter w:w="8" w:type="dxa"/>
        </w:trPr>
        <w:tc>
          <w:tcPr>
            <w:tcW w:w="1447" w:type="dxa"/>
            <w:vAlign w:val="center"/>
          </w:tcPr>
          <w:p w14:paraId="76539345"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7F45B99F" w14:textId="41B6BA55" w:rsidR="00000362" w:rsidRPr="00DA69FF" w:rsidRDefault="00000362" w:rsidP="00DA69FF">
            <w:r w:rsidRPr="00DA69FF">
              <w:t>WAF musi posiadać wsparcie dla Google Web Toolkit</w:t>
            </w:r>
          </w:p>
        </w:tc>
      </w:tr>
      <w:tr w:rsidR="00000362" w:rsidRPr="00DA69FF" w14:paraId="2FD125B9" w14:textId="77777777" w:rsidTr="00770C90">
        <w:trPr>
          <w:gridAfter w:val="1"/>
          <w:wAfter w:w="8" w:type="dxa"/>
        </w:trPr>
        <w:tc>
          <w:tcPr>
            <w:tcW w:w="1447" w:type="dxa"/>
            <w:vAlign w:val="center"/>
          </w:tcPr>
          <w:p w14:paraId="522B4260"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54C9C123" w14:textId="77777777" w:rsidR="00000362" w:rsidRPr="00DA69FF" w:rsidRDefault="00000362" w:rsidP="00DA69FF">
            <w:r w:rsidRPr="00DA69FF">
              <w:t xml:space="preserve">WAF musi posiadać możliwość ochrony komunikacji XML poprzez: </w:t>
            </w:r>
          </w:p>
          <w:p w14:paraId="5B034570"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walidację </w:t>
            </w:r>
            <w:proofErr w:type="spellStart"/>
            <w:r w:rsidRPr="00DA69FF">
              <w:rPr>
                <w:szCs w:val="24"/>
                <w:lang w:eastAsia="pl-PL" w:bidi="ar-SA"/>
              </w:rPr>
              <w:t>Schema</w:t>
            </w:r>
            <w:proofErr w:type="spellEnd"/>
            <w:r w:rsidRPr="00DA69FF">
              <w:rPr>
                <w:szCs w:val="24"/>
                <w:lang w:eastAsia="pl-PL" w:bidi="ar-SA"/>
              </w:rPr>
              <w:t xml:space="preserve">/WSDL, </w:t>
            </w:r>
          </w:p>
          <w:p w14:paraId="278BBED8"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wybór dozwolonych metod SOAP, </w:t>
            </w:r>
          </w:p>
          <w:p w14:paraId="37252030"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proofErr w:type="spellStart"/>
            <w:r w:rsidRPr="00DA69FF">
              <w:rPr>
                <w:szCs w:val="24"/>
                <w:lang w:eastAsia="pl-PL" w:bidi="ar-SA"/>
              </w:rPr>
              <w:t>szyfrację</w:t>
            </w:r>
            <w:proofErr w:type="spellEnd"/>
            <w:r w:rsidRPr="00DA69FF">
              <w:rPr>
                <w:szCs w:val="24"/>
                <w:lang w:eastAsia="pl-PL" w:bidi="ar-SA"/>
              </w:rPr>
              <w:t xml:space="preserve"> /deszyfrację fragmentów wiadomości SOAP,</w:t>
            </w:r>
          </w:p>
          <w:p w14:paraId="2650A25D"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wsparcie dla WS-Security (</w:t>
            </w:r>
            <w:proofErr w:type="spellStart"/>
            <w:r w:rsidRPr="00DA69FF">
              <w:rPr>
                <w:szCs w:val="24"/>
                <w:lang w:eastAsia="pl-PL" w:bidi="ar-SA"/>
              </w:rPr>
              <w:t>szyfracja</w:t>
            </w:r>
            <w:proofErr w:type="spellEnd"/>
            <w:r w:rsidRPr="00DA69FF">
              <w:rPr>
                <w:szCs w:val="24"/>
                <w:lang w:eastAsia="pl-PL" w:bidi="ar-SA"/>
              </w:rPr>
              <w:t xml:space="preserve">, deszyfracja, </w:t>
            </w:r>
            <w:proofErr w:type="spellStart"/>
            <w:r w:rsidRPr="00DA69FF">
              <w:rPr>
                <w:szCs w:val="24"/>
                <w:lang w:eastAsia="pl-PL" w:bidi="ar-SA"/>
              </w:rPr>
              <w:t>veryfikacja</w:t>
            </w:r>
            <w:proofErr w:type="spellEnd"/>
            <w:r w:rsidRPr="00DA69FF">
              <w:rPr>
                <w:szCs w:val="24"/>
                <w:lang w:eastAsia="pl-PL" w:bidi="ar-SA"/>
              </w:rPr>
              <w:t xml:space="preserve"> i podpisywanie),</w:t>
            </w:r>
          </w:p>
          <w:p w14:paraId="7E7183DA"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definiowanie możliwości użycia załączników wiadomości SOAP,</w:t>
            </w:r>
          </w:p>
          <w:p w14:paraId="63DC39A1"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włączanie/wyłączanie podążania za odnośnikami do schematów SOAP,</w:t>
            </w:r>
          </w:p>
          <w:p w14:paraId="129BC403" w14:textId="363FCC8D"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walidację SOAP</w:t>
            </w:r>
            <w:r w:rsidR="007502BA" w:rsidRPr="00DA69FF">
              <w:rPr>
                <w:szCs w:val="24"/>
                <w:lang w:eastAsia="pl-PL" w:bidi="ar-SA"/>
              </w:rPr>
              <w:t xml:space="preserve"> </w:t>
            </w:r>
            <w:r w:rsidRPr="00DA69FF">
              <w:rPr>
                <w:szCs w:val="24"/>
                <w:lang w:eastAsia="pl-PL" w:bidi="ar-SA"/>
              </w:rPr>
              <w:t xml:space="preserve">Action </w:t>
            </w:r>
            <w:proofErr w:type="spellStart"/>
            <w:r w:rsidRPr="00DA69FF">
              <w:rPr>
                <w:szCs w:val="24"/>
                <w:lang w:eastAsia="pl-PL" w:bidi="ar-SA"/>
              </w:rPr>
              <w:t>Header</w:t>
            </w:r>
            <w:proofErr w:type="spellEnd"/>
            <w:r w:rsidRPr="00DA69FF">
              <w:rPr>
                <w:szCs w:val="24"/>
                <w:lang w:eastAsia="pl-PL" w:bidi="ar-SA"/>
              </w:rPr>
              <w:t>,</w:t>
            </w:r>
          </w:p>
          <w:p w14:paraId="7CBB577D"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włączanie/wyłączanie możliwości użycia DTD</w:t>
            </w:r>
          </w:p>
          <w:p w14:paraId="3A1863A7"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włączanie/wyłączanie możliwości użycia zewnętrznych referencji</w:t>
            </w:r>
          </w:p>
          <w:p w14:paraId="54B3C047"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włączanie/wyłączanie możliwości użycia początkowych białych znaków</w:t>
            </w:r>
          </w:p>
          <w:p w14:paraId="0EE44FFE"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włączanie/wyłączanie możliwości użycia numerycznych nazw</w:t>
            </w:r>
          </w:p>
          <w:p w14:paraId="67DD81D6"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włączanie/wyłączanie możliwości użycia Processing </w:t>
            </w:r>
            <w:proofErr w:type="spellStart"/>
            <w:r w:rsidRPr="00DA69FF">
              <w:rPr>
                <w:szCs w:val="24"/>
                <w:lang w:eastAsia="pl-PL" w:bidi="ar-SA"/>
              </w:rPr>
              <w:t>Instructions</w:t>
            </w:r>
            <w:proofErr w:type="spellEnd"/>
          </w:p>
          <w:p w14:paraId="37CAE248"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włączanie/wyłączanie możliwości użycia CDATA</w:t>
            </w:r>
          </w:p>
          <w:p w14:paraId="7D57C170" w14:textId="48971843"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ograniczenie długości: dokumentu, elementu, nazwy, wartości atrybutu, </w:t>
            </w:r>
            <w:proofErr w:type="spellStart"/>
            <w:r w:rsidRPr="00DA69FF">
              <w:rPr>
                <w:szCs w:val="24"/>
                <w:lang w:eastAsia="pl-PL" w:bidi="ar-SA"/>
              </w:rPr>
              <w:t>Namespace</w:t>
            </w:r>
            <w:proofErr w:type="spellEnd"/>
            <w:r w:rsidR="007502BA" w:rsidRPr="00DA69FF">
              <w:rPr>
                <w:szCs w:val="24"/>
                <w:lang w:eastAsia="pl-PL" w:bidi="ar-SA"/>
              </w:rPr>
              <w:t>,</w:t>
            </w:r>
          </w:p>
          <w:p w14:paraId="2AA4EB5C" w14:textId="4D458EFC"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ograniczenia ilości: zagnieżdżeń w dokumencie, dzieci per element, atrybutów per element, deklaracji </w:t>
            </w:r>
            <w:proofErr w:type="spellStart"/>
            <w:r w:rsidRPr="00DA69FF">
              <w:rPr>
                <w:szCs w:val="24"/>
                <w:lang w:eastAsia="pl-PL" w:bidi="ar-SA"/>
              </w:rPr>
              <w:t>NameSpace</w:t>
            </w:r>
            <w:proofErr w:type="spellEnd"/>
            <w:r w:rsidRPr="00DA69FF">
              <w:rPr>
                <w:szCs w:val="24"/>
                <w:lang w:eastAsia="pl-PL" w:bidi="ar-SA"/>
              </w:rPr>
              <w:t>-ów</w:t>
            </w:r>
            <w:r w:rsidR="007502BA" w:rsidRPr="00DA69FF">
              <w:rPr>
                <w:szCs w:val="24"/>
                <w:lang w:eastAsia="pl-PL" w:bidi="ar-SA"/>
              </w:rPr>
              <w:t>,</w:t>
            </w:r>
          </w:p>
          <w:p w14:paraId="13E60410" w14:textId="678AA76B"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definicję dopuszczalnych znaków</w:t>
            </w:r>
            <w:r w:rsidR="007502BA" w:rsidRPr="00DA69FF">
              <w:rPr>
                <w:szCs w:val="24"/>
                <w:lang w:eastAsia="pl-PL" w:bidi="ar-SA"/>
              </w:rPr>
              <w:t>,</w:t>
            </w:r>
          </w:p>
          <w:p w14:paraId="609E312B" w14:textId="7A4A5D1A" w:rsidR="00000362" w:rsidRPr="00DA69FF" w:rsidRDefault="00000362" w:rsidP="00DA69FF">
            <w:pPr>
              <w:pStyle w:val="Akapitzlist"/>
              <w:widowControl w:val="0"/>
              <w:numPr>
                <w:ilvl w:val="0"/>
                <w:numId w:val="14"/>
              </w:numPr>
              <w:autoSpaceDE w:val="0"/>
              <w:autoSpaceDN w:val="0"/>
              <w:adjustRightInd w:val="0"/>
              <w:spacing w:after="0" w:line="240" w:lineRule="auto"/>
              <w:ind w:left="324" w:hanging="324"/>
              <w:jc w:val="both"/>
              <w:rPr>
                <w:szCs w:val="24"/>
              </w:rPr>
            </w:pPr>
            <w:r w:rsidRPr="00DA69FF">
              <w:rPr>
                <w:szCs w:val="24"/>
                <w:lang w:eastAsia="pl-PL" w:bidi="ar-SA"/>
              </w:rPr>
              <w:t>definicję sygnatur.</w:t>
            </w:r>
          </w:p>
        </w:tc>
      </w:tr>
      <w:tr w:rsidR="00000362" w:rsidRPr="00DA69FF" w14:paraId="1C5E39B2" w14:textId="77777777" w:rsidTr="00770C90">
        <w:trPr>
          <w:gridAfter w:val="1"/>
          <w:wAfter w:w="8" w:type="dxa"/>
        </w:trPr>
        <w:tc>
          <w:tcPr>
            <w:tcW w:w="1447" w:type="dxa"/>
            <w:vAlign w:val="center"/>
          </w:tcPr>
          <w:p w14:paraId="26710A1E"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599DF8CA" w14:textId="7657498C" w:rsidR="00000362" w:rsidRPr="00DA69FF" w:rsidRDefault="00000362" w:rsidP="00DA69FF">
            <w:r w:rsidRPr="00DA69FF">
              <w:t>Funkcja sprawdzania reputacji adresów IP dostających się do chronionych aplikacji</w:t>
            </w:r>
            <w:r w:rsidR="000D5351" w:rsidRPr="00DA69FF">
              <w:t xml:space="preserve"> – </w:t>
            </w:r>
            <w:r w:rsidR="003F5DCA" w:rsidRPr="00DA69FF">
              <w:t xml:space="preserve">funkcjonalność </w:t>
            </w:r>
            <w:r w:rsidR="000D5351" w:rsidRPr="00DA69FF">
              <w:t>nie wymagan</w:t>
            </w:r>
            <w:r w:rsidR="003F5DCA" w:rsidRPr="00DA69FF">
              <w:t>a</w:t>
            </w:r>
            <w:r w:rsidR="000D5351" w:rsidRPr="00DA69FF">
              <w:t xml:space="preserve"> w ramach zamówienia</w:t>
            </w:r>
            <w:r w:rsidR="003F5DCA" w:rsidRPr="00DA69FF">
              <w:t>.</w:t>
            </w:r>
          </w:p>
        </w:tc>
      </w:tr>
      <w:tr w:rsidR="00000362" w:rsidRPr="00DA69FF" w14:paraId="2E2B7831" w14:textId="77777777" w:rsidTr="00770C90">
        <w:trPr>
          <w:gridAfter w:val="1"/>
          <w:wAfter w:w="8" w:type="dxa"/>
        </w:trPr>
        <w:tc>
          <w:tcPr>
            <w:tcW w:w="1447" w:type="dxa"/>
            <w:vAlign w:val="center"/>
          </w:tcPr>
          <w:p w14:paraId="317760EA"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4BCDB87D" w14:textId="5A7813D2" w:rsidR="00000362" w:rsidRPr="00DA69FF" w:rsidRDefault="00000362" w:rsidP="00DA69FF">
            <w:r w:rsidRPr="00DA69FF">
              <w:t xml:space="preserve">Serwis </w:t>
            </w:r>
            <w:proofErr w:type="spellStart"/>
            <w:r w:rsidRPr="00DA69FF">
              <w:t>reputacyjny</w:t>
            </w:r>
            <w:proofErr w:type="spellEnd"/>
            <w:r w:rsidRPr="00DA69FF">
              <w:t xml:space="preserve"> powinien być dostępny jako rozszerzenie systemu, bez konieczności wprowadzania zmian w architekturze sprzętowej oraz programowej proponowanego rozwiązania.</w:t>
            </w:r>
          </w:p>
        </w:tc>
      </w:tr>
      <w:tr w:rsidR="00000362" w:rsidRPr="00DA69FF" w14:paraId="24BB034F" w14:textId="77777777" w:rsidTr="00770C90">
        <w:trPr>
          <w:gridAfter w:val="1"/>
          <w:wAfter w:w="8" w:type="dxa"/>
        </w:trPr>
        <w:tc>
          <w:tcPr>
            <w:tcW w:w="1447" w:type="dxa"/>
            <w:vAlign w:val="center"/>
          </w:tcPr>
          <w:p w14:paraId="7980B1ED"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5936C1F0" w14:textId="19846036" w:rsidR="00000362" w:rsidRPr="00DA69FF" w:rsidRDefault="00000362" w:rsidP="00DA69FF">
            <w:r w:rsidRPr="00DA69FF">
              <w:t>Subskrypcja na sygnatury kontekstowe powiązane z konkretną kampanią ataków.</w:t>
            </w:r>
          </w:p>
        </w:tc>
      </w:tr>
      <w:tr w:rsidR="00000362" w:rsidRPr="00DA69FF" w14:paraId="44386C77" w14:textId="77777777" w:rsidTr="00770C90">
        <w:trPr>
          <w:gridAfter w:val="1"/>
          <w:wAfter w:w="8" w:type="dxa"/>
        </w:trPr>
        <w:tc>
          <w:tcPr>
            <w:tcW w:w="1447" w:type="dxa"/>
            <w:vAlign w:val="center"/>
          </w:tcPr>
          <w:p w14:paraId="0EFE4A79"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730314C3" w14:textId="2B616F0A" w:rsidR="00000362" w:rsidRPr="00DA69FF" w:rsidRDefault="00000362" w:rsidP="00DA69FF">
            <w:r w:rsidRPr="00DA69FF">
              <w:t xml:space="preserve">Serwis </w:t>
            </w:r>
            <w:proofErr w:type="spellStart"/>
            <w:r w:rsidRPr="00DA69FF">
              <w:t>reputacyjny</w:t>
            </w:r>
            <w:proofErr w:type="spellEnd"/>
            <w:r w:rsidRPr="00DA69FF">
              <w:t xml:space="preserve"> musi realizować co najmniej następujące funkcje</w:t>
            </w:r>
            <w:r w:rsidR="003F5DCA" w:rsidRPr="00DA69FF">
              <w:t xml:space="preserve"> – funkcjonalność nie wymagana w ramach zamówienia</w:t>
            </w:r>
            <w:r w:rsidRPr="00DA69FF">
              <w:t>:</w:t>
            </w:r>
          </w:p>
          <w:p w14:paraId="58407626"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lastRenderedPageBreak/>
              <w:t>Automatyczna aktualizacja informacji o zagrożeniach nie rzadziej niż co 5 minut</w:t>
            </w:r>
          </w:p>
          <w:p w14:paraId="3C016CA4"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Rozpoznawać i blokować komunikację dla minimum poniższych:</w:t>
            </w:r>
          </w:p>
          <w:p w14:paraId="1DB1AB71" w14:textId="4C335916"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Anonimowych </w:t>
            </w:r>
            <w:proofErr w:type="spellStart"/>
            <w:r w:rsidRPr="00DA69FF">
              <w:rPr>
                <w:szCs w:val="24"/>
                <w:lang w:eastAsia="pl-PL" w:bidi="ar-SA"/>
              </w:rPr>
              <w:t>proxy</w:t>
            </w:r>
            <w:proofErr w:type="spellEnd"/>
            <w:r w:rsidR="000D5351" w:rsidRPr="00DA69FF">
              <w:rPr>
                <w:szCs w:val="24"/>
                <w:lang w:eastAsia="pl-PL" w:bidi="ar-SA"/>
              </w:rPr>
              <w:t>,</w:t>
            </w:r>
          </w:p>
          <w:p w14:paraId="440ADC0D" w14:textId="68ED8E89"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Sieci </w:t>
            </w:r>
            <w:proofErr w:type="spellStart"/>
            <w:r w:rsidRPr="00DA69FF">
              <w:rPr>
                <w:szCs w:val="24"/>
                <w:lang w:eastAsia="pl-PL" w:bidi="ar-SA"/>
              </w:rPr>
              <w:t>Botnet</w:t>
            </w:r>
            <w:proofErr w:type="spellEnd"/>
            <w:r w:rsidR="000D5351" w:rsidRPr="00DA69FF">
              <w:rPr>
                <w:szCs w:val="24"/>
                <w:lang w:eastAsia="pl-PL" w:bidi="ar-SA"/>
              </w:rPr>
              <w:t>,</w:t>
            </w:r>
          </w:p>
          <w:p w14:paraId="6FA8BBEE" w14:textId="62EDA2A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Aktywnych źródeł usług oferujących lub dystrybuujących </w:t>
            </w:r>
            <w:proofErr w:type="spellStart"/>
            <w:r w:rsidRPr="00DA69FF">
              <w:rPr>
                <w:szCs w:val="24"/>
                <w:lang w:eastAsia="pl-PL" w:bidi="ar-SA"/>
              </w:rPr>
              <w:t>malware</w:t>
            </w:r>
            <w:proofErr w:type="spellEnd"/>
            <w:r w:rsidRPr="00DA69FF">
              <w:rPr>
                <w:szCs w:val="24"/>
                <w:lang w:eastAsia="pl-PL" w:bidi="ar-SA"/>
              </w:rPr>
              <w:t xml:space="preserve">, </w:t>
            </w:r>
            <w:proofErr w:type="spellStart"/>
            <w:r w:rsidRPr="00DA69FF">
              <w:rPr>
                <w:szCs w:val="24"/>
                <w:lang w:eastAsia="pl-PL" w:bidi="ar-SA"/>
              </w:rPr>
              <w:t>rootkity</w:t>
            </w:r>
            <w:proofErr w:type="spellEnd"/>
            <w:r w:rsidRPr="00DA69FF">
              <w:rPr>
                <w:szCs w:val="24"/>
                <w:lang w:eastAsia="pl-PL" w:bidi="ar-SA"/>
              </w:rPr>
              <w:t>, robaki oraz wirusy</w:t>
            </w:r>
            <w:r w:rsidR="003F5DCA" w:rsidRPr="00DA69FF">
              <w:rPr>
                <w:szCs w:val="24"/>
                <w:lang w:eastAsia="pl-PL" w:bidi="ar-SA"/>
              </w:rPr>
              <w:t>,</w:t>
            </w:r>
          </w:p>
          <w:p w14:paraId="373E982A" w14:textId="5185D136"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Źródeł ataków </w:t>
            </w:r>
            <w:proofErr w:type="spellStart"/>
            <w:r w:rsidRPr="00DA69FF">
              <w:rPr>
                <w:szCs w:val="24"/>
                <w:lang w:eastAsia="pl-PL" w:bidi="ar-SA"/>
              </w:rPr>
              <w:t>DDoS</w:t>
            </w:r>
            <w:proofErr w:type="spellEnd"/>
            <w:r w:rsidRPr="00DA69FF">
              <w:rPr>
                <w:szCs w:val="24"/>
                <w:lang w:eastAsia="pl-PL" w:bidi="ar-SA"/>
              </w:rPr>
              <w:t>/</w:t>
            </w:r>
            <w:proofErr w:type="spellStart"/>
            <w:r w:rsidRPr="00DA69FF">
              <w:rPr>
                <w:szCs w:val="24"/>
                <w:lang w:eastAsia="pl-PL" w:bidi="ar-SA"/>
              </w:rPr>
              <w:t>DoS</w:t>
            </w:r>
            <w:proofErr w:type="spellEnd"/>
            <w:r w:rsidR="003F5DCA" w:rsidRPr="00DA69FF">
              <w:rPr>
                <w:szCs w:val="24"/>
                <w:lang w:eastAsia="pl-PL" w:bidi="ar-SA"/>
              </w:rPr>
              <w:t>,</w:t>
            </w:r>
          </w:p>
          <w:p w14:paraId="77606317"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Źródeł </w:t>
            </w:r>
            <w:proofErr w:type="spellStart"/>
            <w:r w:rsidRPr="00DA69FF">
              <w:rPr>
                <w:szCs w:val="24"/>
                <w:lang w:eastAsia="pl-PL" w:bidi="ar-SA"/>
              </w:rPr>
              <w:t>Exit</w:t>
            </w:r>
            <w:proofErr w:type="spellEnd"/>
            <w:r w:rsidRPr="00DA69FF">
              <w:rPr>
                <w:szCs w:val="24"/>
                <w:lang w:eastAsia="pl-PL" w:bidi="ar-SA"/>
              </w:rPr>
              <w:t xml:space="preserve"> </w:t>
            </w:r>
            <w:proofErr w:type="spellStart"/>
            <w:r w:rsidRPr="00DA69FF">
              <w:rPr>
                <w:szCs w:val="24"/>
                <w:lang w:eastAsia="pl-PL" w:bidi="ar-SA"/>
              </w:rPr>
              <w:t>Node</w:t>
            </w:r>
            <w:proofErr w:type="spellEnd"/>
            <w:r w:rsidRPr="00DA69FF">
              <w:rPr>
                <w:szCs w:val="24"/>
                <w:lang w:eastAsia="pl-PL" w:bidi="ar-SA"/>
              </w:rPr>
              <w:t xml:space="preserve"> sieci Tor</w:t>
            </w:r>
          </w:p>
          <w:p w14:paraId="47C64F68"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Adresów IP zainfekowanych przez </w:t>
            </w:r>
            <w:proofErr w:type="spellStart"/>
            <w:r w:rsidRPr="00DA69FF">
              <w:rPr>
                <w:szCs w:val="24"/>
                <w:lang w:eastAsia="pl-PL" w:bidi="ar-SA"/>
              </w:rPr>
              <w:t>malware</w:t>
            </w:r>
            <w:proofErr w:type="spellEnd"/>
          </w:p>
          <w:p w14:paraId="1DE131E8"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Adresów IP świadczących usługi hostingowe dla </w:t>
            </w:r>
            <w:proofErr w:type="spellStart"/>
            <w:r w:rsidRPr="00DA69FF">
              <w:rPr>
                <w:szCs w:val="24"/>
                <w:lang w:eastAsia="pl-PL" w:bidi="ar-SA"/>
              </w:rPr>
              <w:t>phishingu</w:t>
            </w:r>
            <w:proofErr w:type="spellEnd"/>
            <w:r w:rsidRPr="00DA69FF">
              <w:rPr>
                <w:szCs w:val="24"/>
                <w:lang w:eastAsia="pl-PL" w:bidi="ar-SA"/>
              </w:rPr>
              <w:t xml:space="preserve"> lub fraudów.</w:t>
            </w:r>
          </w:p>
          <w:p w14:paraId="6344650D"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val="en-US" w:eastAsia="pl-PL" w:bidi="ar-SA"/>
              </w:rPr>
            </w:pPr>
            <w:proofErr w:type="spellStart"/>
            <w:r w:rsidRPr="00DA69FF">
              <w:rPr>
                <w:szCs w:val="24"/>
                <w:lang w:val="en-US" w:eastAsia="pl-PL" w:bidi="ar-SA"/>
              </w:rPr>
              <w:t>Źródeł</w:t>
            </w:r>
            <w:proofErr w:type="spellEnd"/>
            <w:r w:rsidRPr="00DA69FF">
              <w:rPr>
                <w:szCs w:val="24"/>
                <w:lang w:val="en-US" w:eastAsia="pl-PL" w:bidi="ar-SA"/>
              </w:rPr>
              <w:t xml:space="preserve"> </w:t>
            </w:r>
            <w:proofErr w:type="spellStart"/>
            <w:r w:rsidRPr="00DA69FF">
              <w:rPr>
                <w:szCs w:val="24"/>
                <w:lang w:val="en-US" w:eastAsia="pl-PL" w:bidi="ar-SA"/>
              </w:rPr>
              <w:t>ataków</w:t>
            </w:r>
            <w:proofErr w:type="spellEnd"/>
            <w:r w:rsidRPr="00DA69FF">
              <w:rPr>
                <w:szCs w:val="24"/>
                <w:lang w:val="en-US" w:eastAsia="pl-PL" w:bidi="ar-SA"/>
              </w:rPr>
              <w:t xml:space="preserve"> cross-site scripting, </w:t>
            </w:r>
            <w:proofErr w:type="spellStart"/>
            <w:r w:rsidRPr="00DA69FF">
              <w:rPr>
                <w:szCs w:val="24"/>
                <w:lang w:val="en-US" w:eastAsia="pl-PL" w:bidi="ar-SA"/>
              </w:rPr>
              <w:t>iFrame</w:t>
            </w:r>
            <w:proofErr w:type="spellEnd"/>
            <w:r w:rsidRPr="00DA69FF">
              <w:rPr>
                <w:szCs w:val="24"/>
                <w:lang w:val="en-US" w:eastAsia="pl-PL" w:bidi="ar-SA"/>
              </w:rPr>
              <w:t xml:space="preserve"> injection, SQL injection, cross domain injection </w:t>
            </w:r>
            <w:proofErr w:type="spellStart"/>
            <w:r w:rsidRPr="00DA69FF">
              <w:rPr>
                <w:szCs w:val="24"/>
                <w:lang w:val="en-US" w:eastAsia="pl-PL" w:bidi="ar-SA"/>
              </w:rPr>
              <w:t>czy</w:t>
            </w:r>
            <w:proofErr w:type="spellEnd"/>
            <w:r w:rsidRPr="00DA69FF">
              <w:rPr>
                <w:szCs w:val="24"/>
                <w:lang w:val="en-US" w:eastAsia="pl-PL" w:bidi="ar-SA"/>
              </w:rPr>
              <w:t xml:space="preserve"> domain password brute force</w:t>
            </w:r>
          </w:p>
          <w:p w14:paraId="51E58068"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Źródłowych adresów IP skanerów służących do rekonesansu poprzez skanowanie hostów oraz domen</w:t>
            </w:r>
          </w:p>
          <w:p w14:paraId="4C7BCB70" w14:textId="22024590" w:rsidR="00000362" w:rsidRPr="00DA69FF" w:rsidRDefault="00000362"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Weryfikacja adresu źródłowego na podstawie X-</w:t>
            </w:r>
            <w:proofErr w:type="spellStart"/>
            <w:r w:rsidRPr="00DA69FF">
              <w:rPr>
                <w:szCs w:val="24"/>
                <w:lang w:eastAsia="pl-PL" w:bidi="ar-SA"/>
              </w:rPr>
              <w:t>Forwarded</w:t>
            </w:r>
            <w:proofErr w:type="spellEnd"/>
            <w:r w:rsidRPr="00DA69FF">
              <w:rPr>
                <w:szCs w:val="24"/>
                <w:lang w:eastAsia="pl-PL" w:bidi="ar-SA"/>
              </w:rPr>
              <w:t>-For (XFF)</w:t>
            </w:r>
          </w:p>
        </w:tc>
      </w:tr>
      <w:tr w:rsidR="00000362" w:rsidRPr="00DA69FF" w14:paraId="2D655E36" w14:textId="77777777" w:rsidTr="00770C90">
        <w:trPr>
          <w:gridAfter w:val="1"/>
          <w:wAfter w:w="8" w:type="dxa"/>
        </w:trPr>
        <w:tc>
          <w:tcPr>
            <w:tcW w:w="1447" w:type="dxa"/>
            <w:vAlign w:val="center"/>
          </w:tcPr>
          <w:p w14:paraId="54C7506C"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7525BB88" w14:textId="10A487FB" w:rsidR="00000362" w:rsidRPr="00DA69FF" w:rsidRDefault="00000362" w:rsidP="00DA69FF">
            <w:r w:rsidRPr="00DA69FF">
              <w:t>Serwis sygnatur z aktualnymi kampaniami musi realizować następujące funkcje i informacje</w:t>
            </w:r>
            <w:r w:rsidR="003F5DCA" w:rsidRPr="00DA69FF">
              <w:t xml:space="preserve"> – funkcjonalność nie wymagana w ramach zamówienia</w:t>
            </w:r>
            <w:r w:rsidRPr="00DA69FF">
              <w:t>:</w:t>
            </w:r>
          </w:p>
          <w:p w14:paraId="439852B5"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Natychmiastowa aktualizacja sygnatur z aktualnymi kampaniami</w:t>
            </w:r>
          </w:p>
          <w:p w14:paraId="45A9BECC" w14:textId="77777777" w:rsidR="00000362" w:rsidRPr="00DA69FF" w:rsidRDefault="00000362"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Musi dostarczać informacji o:</w:t>
            </w:r>
          </w:p>
          <w:p w14:paraId="1C09782C" w14:textId="0645F39F" w:rsidR="00000362" w:rsidRPr="00DA69FF" w:rsidRDefault="00000362"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powiązaniu z konkretnym aktorem stojącym za atakami</w:t>
            </w:r>
            <w:r w:rsidR="005B061D" w:rsidRPr="00DA69FF">
              <w:rPr>
                <w:szCs w:val="24"/>
                <w:lang w:eastAsia="pl-PL" w:bidi="ar-SA"/>
              </w:rPr>
              <w:t>,</w:t>
            </w:r>
          </w:p>
          <w:p w14:paraId="3253DE37" w14:textId="449FD069" w:rsidR="00000362" w:rsidRPr="00DA69FF" w:rsidRDefault="00000362"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wektorem ataku lub wykorzystanej technice</w:t>
            </w:r>
            <w:r w:rsidR="005B061D" w:rsidRPr="00DA69FF">
              <w:rPr>
                <w:szCs w:val="24"/>
                <w:lang w:eastAsia="pl-PL" w:bidi="ar-SA"/>
              </w:rPr>
              <w:t>,</w:t>
            </w:r>
          </w:p>
          <w:p w14:paraId="5680C097" w14:textId="420B2815" w:rsidR="00000362" w:rsidRPr="00DA69FF" w:rsidRDefault="00000362"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intencji ataku</w:t>
            </w:r>
            <w:r w:rsidR="005B061D" w:rsidRPr="00DA69FF">
              <w:rPr>
                <w:szCs w:val="24"/>
                <w:lang w:eastAsia="pl-PL" w:bidi="ar-SA"/>
              </w:rPr>
              <w:t>,</w:t>
            </w:r>
          </w:p>
          <w:p w14:paraId="24694E2E" w14:textId="410D8299" w:rsidR="00000362" w:rsidRPr="00DA69FF" w:rsidRDefault="00000362"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datach dotyczących pierwszej obserwacji ataku, ostatnio widzianego ataku</w:t>
            </w:r>
            <w:r w:rsidR="005B061D" w:rsidRPr="00DA69FF">
              <w:rPr>
                <w:szCs w:val="24"/>
                <w:lang w:eastAsia="pl-PL" w:bidi="ar-SA"/>
              </w:rPr>
              <w:t>,</w:t>
            </w:r>
          </w:p>
          <w:p w14:paraId="76E8EEB5" w14:textId="3E5800AC" w:rsidR="00000362" w:rsidRPr="00DA69FF" w:rsidRDefault="00000362"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statusu kampanii</w:t>
            </w:r>
            <w:r w:rsidR="005B061D" w:rsidRPr="00DA69FF">
              <w:rPr>
                <w:szCs w:val="24"/>
                <w:lang w:eastAsia="pl-PL" w:bidi="ar-SA"/>
              </w:rPr>
              <w:t>,</w:t>
            </w:r>
          </w:p>
          <w:p w14:paraId="611A9834" w14:textId="511E9F33" w:rsidR="00000362" w:rsidRPr="00DA69FF" w:rsidRDefault="00000362" w:rsidP="00DA69FF">
            <w:pPr>
              <w:pStyle w:val="Akapitzlist"/>
              <w:widowControl w:val="0"/>
              <w:numPr>
                <w:ilvl w:val="0"/>
                <w:numId w:val="14"/>
              </w:numPr>
              <w:autoSpaceDE w:val="0"/>
              <w:autoSpaceDN w:val="0"/>
              <w:adjustRightInd w:val="0"/>
              <w:spacing w:after="0" w:line="240" w:lineRule="auto"/>
              <w:ind w:hanging="360"/>
              <w:jc w:val="both"/>
              <w:rPr>
                <w:szCs w:val="24"/>
                <w:lang w:eastAsia="pl-PL" w:bidi="ar-SA"/>
              </w:rPr>
            </w:pPr>
            <w:r w:rsidRPr="00DA69FF">
              <w:rPr>
                <w:szCs w:val="24"/>
                <w:lang w:eastAsia="pl-PL" w:bidi="ar-SA"/>
              </w:rPr>
              <w:t xml:space="preserve">analizą wykorzystanego </w:t>
            </w:r>
            <w:proofErr w:type="spellStart"/>
            <w:r w:rsidRPr="00DA69FF">
              <w:rPr>
                <w:szCs w:val="24"/>
                <w:lang w:eastAsia="pl-PL" w:bidi="ar-SA"/>
              </w:rPr>
              <w:t>payloadu</w:t>
            </w:r>
            <w:proofErr w:type="spellEnd"/>
            <w:r w:rsidR="005B061D" w:rsidRPr="00DA69FF">
              <w:rPr>
                <w:szCs w:val="24"/>
                <w:lang w:eastAsia="pl-PL" w:bidi="ar-SA"/>
              </w:rPr>
              <w:t>,</w:t>
            </w:r>
          </w:p>
          <w:p w14:paraId="7D652C67" w14:textId="1ECE43C4" w:rsidR="00000362" w:rsidRPr="00DA69FF" w:rsidRDefault="00000362" w:rsidP="00DA69FF">
            <w:pPr>
              <w:pStyle w:val="Akapitzlist"/>
              <w:widowControl w:val="0"/>
              <w:numPr>
                <w:ilvl w:val="0"/>
                <w:numId w:val="14"/>
              </w:numPr>
              <w:autoSpaceDE w:val="0"/>
              <w:autoSpaceDN w:val="0"/>
              <w:adjustRightInd w:val="0"/>
              <w:spacing w:after="0" w:line="240" w:lineRule="auto"/>
              <w:ind w:hanging="396"/>
              <w:jc w:val="both"/>
              <w:rPr>
                <w:szCs w:val="24"/>
                <w:lang w:eastAsia="pl-PL" w:bidi="ar-SA"/>
              </w:rPr>
            </w:pPr>
            <w:r w:rsidRPr="00DA69FF">
              <w:rPr>
                <w:szCs w:val="24"/>
                <w:lang w:eastAsia="pl-PL" w:bidi="ar-SA"/>
              </w:rPr>
              <w:t>informacji o dodatkowych szkodach</w:t>
            </w:r>
            <w:r w:rsidR="005B061D" w:rsidRPr="00DA69FF">
              <w:rPr>
                <w:szCs w:val="24"/>
                <w:lang w:eastAsia="pl-PL" w:bidi="ar-SA"/>
              </w:rPr>
              <w:t>.</w:t>
            </w:r>
          </w:p>
        </w:tc>
      </w:tr>
      <w:tr w:rsidR="00000362" w:rsidRPr="00DA69FF" w14:paraId="481EB341" w14:textId="77777777" w:rsidTr="00770C90">
        <w:trPr>
          <w:gridAfter w:val="1"/>
          <w:wAfter w:w="8" w:type="dxa"/>
        </w:trPr>
        <w:tc>
          <w:tcPr>
            <w:tcW w:w="1447" w:type="dxa"/>
            <w:vAlign w:val="center"/>
          </w:tcPr>
          <w:p w14:paraId="04B88CB5"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36FAA1D2" w14:textId="62A9F362" w:rsidR="00000362" w:rsidRPr="00DA69FF" w:rsidRDefault="00000362" w:rsidP="00DA69FF">
            <w:r w:rsidRPr="00DA69FF">
              <w:t xml:space="preserve">WAF musi umożliwiać blokowanie zapytań z danego obszaru geograficznego. Aktualizacje bazy </w:t>
            </w:r>
            <w:proofErr w:type="spellStart"/>
            <w:r w:rsidRPr="00DA69FF">
              <w:t>geolokacyjnej</w:t>
            </w:r>
            <w:proofErr w:type="spellEnd"/>
            <w:r w:rsidRPr="00DA69FF">
              <w:t xml:space="preserve"> powinny być dostępne w ramach podstawowych opłat wsparcia.</w:t>
            </w:r>
          </w:p>
        </w:tc>
      </w:tr>
      <w:tr w:rsidR="00000362" w:rsidRPr="00DA69FF" w14:paraId="54D41E5B" w14:textId="77777777" w:rsidTr="00770C90">
        <w:trPr>
          <w:gridAfter w:val="1"/>
          <w:wAfter w:w="8" w:type="dxa"/>
        </w:trPr>
        <w:tc>
          <w:tcPr>
            <w:tcW w:w="1447" w:type="dxa"/>
            <w:vAlign w:val="center"/>
          </w:tcPr>
          <w:p w14:paraId="51BAEAFF"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0AD62849" w14:textId="7046B5DF" w:rsidR="00000362" w:rsidRPr="00DA69FF" w:rsidRDefault="00000362" w:rsidP="00DA69FF">
            <w:r w:rsidRPr="00DA69FF">
              <w:t xml:space="preserve">WAF musi umożliwiać automatyczne budowanie polityk w oparciu o skanowanie przez zewnętrznych dostawców (przynajmniej trzech) np. </w:t>
            </w:r>
            <w:proofErr w:type="spellStart"/>
            <w:r w:rsidRPr="00DA69FF">
              <w:t>Cenzic</w:t>
            </w:r>
            <w:proofErr w:type="spellEnd"/>
            <w:r w:rsidRPr="00DA69FF">
              <w:t xml:space="preserve">, HP </w:t>
            </w:r>
            <w:proofErr w:type="spellStart"/>
            <w:r w:rsidRPr="00DA69FF">
              <w:t>WebInspect</w:t>
            </w:r>
            <w:proofErr w:type="spellEnd"/>
            <w:r w:rsidRPr="00DA69FF">
              <w:t xml:space="preserve">, IBM </w:t>
            </w:r>
            <w:proofErr w:type="spellStart"/>
            <w:r w:rsidRPr="00DA69FF">
              <w:t>AppScan</w:t>
            </w:r>
            <w:proofErr w:type="spellEnd"/>
            <w:r w:rsidRPr="00DA69FF">
              <w:t xml:space="preserve">, </w:t>
            </w:r>
            <w:proofErr w:type="spellStart"/>
            <w:r w:rsidRPr="00DA69FF">
              <w:t>Qualys</w:t>
            </w:r>
            <w:proofErr w:type="spellEnd"/>
            <w:r w:rsidRPr="00DA69FF">
              <w:t xml:space="preserve"> </w:t>
            </w:r>
            <w:proofErr w:type="spellStart"/>
            <w:r w:rsidRPr="00DA69FF">
              <w:t>Guard</w:t>
            </w:r>
            <w:proofErr w:type="spellEnd"/>
            <w:r w:rsidRPr="00DA69FF">
              <w:t xml:space="preserve">, </w:t>
            </w:r>
            <w:proofErr w:type="spellStart"/>
            <w:r w:rsidRPr="00DA69FF">
              <w:t>WhiteHat</w:t>
            </w:r>
            <w:proofErr w:type="spellEnd"/>
            <w:r w:rsidRPr="00DA69FF">
              <w:t xml:space="preserve"> </w:t>
            </w:r>
            <w:proofErr w:type="spellStart"/>
            <w:r w:rsidRPr="00DA69FF">
              <w:t>Sentinel</w:t>
            </w:r>
            <w:proofErr w:type="spellEnd"/>
            <w:r w:rsidRPr="00DA69FF">
              <w:t>.</w:t>
            </w:r>
          </w:p>
        </w:tc>
      </w:tr>
      <w:tr w:rsidR="00000362" w:rsidRPr="00DA69FF" w14:paraId="745CB4D5" w14:textId="77777777" w:rsidTr="00770C90">
        <w:trPr>
          <w:gridAfter w:val="1"/>
          <w:wAfter w:w="8" w:type="dxa"/>
        </w:trPr>
        <w:tc>
          <w:tcPr>
            <w:tcW w:w="1447" w:type="dxa"/>
            <w:vAlign w:val="center"/>
          </w:tcPr>
          <w:p w14:paraId="0582EE5C"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0961D239" w14:textId="77777777" w:rsidR="00000362" w:rsidRPr="00DA69FF" w:rsidRDefault="00000362" w:rsidP="00DA69FF">
            <w:r w:rsidRPr="00DA69FF">
              <w:t>WAF musi posiadać mechanizmy normalizacji w celu obrony przed technikami ukrywania ataku. Mechanizmy normalizacji muszą wspierać/wykrywać:</w:t>
            </w:r>
          </w:p>
          <w:p w14:paraId="08CA9633" w14:textId="314FD19F"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Directory </w:t>
            </w:r>
            <w:proofErr w:type="spellStart"/>
            <w:r w:rsidRPr="00DA69FF">
              <w:rPr>
                <w:szCs w:val="24"/>
                <w:lang w:eastAsia="pl-PL" w:bidi="ar-SA"/>
              </w:rPr>
              <w:t>traversal</w:t>
            </w:r>
            <w:proofErr w:type="spellEnd"/>
            <w:r w:rsidR="003F5DCA" w:rsidRPr="00DA69FF">
              <w:rPr>
                <w:szCs w:val="24"/>
                <w:lang w:eastAsia="pl-PL" w:bidi="ar-SA"/>
              </w:rPr>
              <w:t>,</w:t>
            </w:r>
          </w:p>
          <w:p w14:paraId="5EF0CC90" w14:textId="5E298458"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Kodowanie typu %u</w:t>
            </w:r>
            <w:r w:rsidR="003F5DCA" w:rsidRPr="00DA69FF">
              <w:rPr>
                <w:szCs w:val="24"/>
                <w:lang w:eastAsia="pl-PL" w:bidi="ar-SA"/>
              </w:rPr>
              <w:t>,</w:t>
            </w:r>
            <w:r w:rsidRPr="00DA69FF">
              <w:rPr>
                <w:szCs w:val="24"/>
                <w:lang w:eastAsia="pl-PL" w:bidi="ar-SA"/>
              </w:rPr>
              <w:t xml:space="preserve"> </w:t>
            </w:r>
          </w:p>
          <w:p w14:paraId="56E48654" w14:textId="79C71E06"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Kodowanie typu IIS </w:t>
            </w:r>
            <w:proofErr w:type="spellStart"/>
            <w:r w:rsidRPr="00DA69FF">
              <w:rPr>
                <w:szCs w:val="24"/>
                <w:lang w:eastAsia="pl-PL" w:bidi="ar-SA"/>
              </w:rPr>
              <w:t>backslash</w:t>
            </w:r>
            <w:proofErr w:type="spellEnd"/>
            <w:r w:rsidR="003F5DCA" w:rsidRPr="00DA69FF">
              <w:rPr>
                <w:szCs w:val="24"/>
                <w:lang w:eastAsia="pl-PL" w:bidi="ar-SA"/>
              </w:rPr>
              <w:t>,</w:t>
            </w:r>
          </w:p>
          <w:p w14:paraId="18023270" w14:textId="66D7C842"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IIS </w:t>
            </w:r>
            <w:proofErr w:type="spellStart"/>
            <w:r w:rsidRPr="00DA69FF">
              <w:rPr>
                <w:szCs w:val="24"/>
                <w:lang w:eastAsia="pl-PL" w:bidi="ar-SA"/>
              </w:rPr>
              <w:t>Unicode</w:t>
            </w:r>
            <w:proofErr w:type="spellEnd"/>
            <w:r w:rsidRPr="00DA69FF">
              <w:rPr>
                <w:szCs w:val="24"/>
                <w:lang w:eastAsia="pl-PL" w:bidi="ar-SA"/>
              </w:rPr>
              <w:t xml:space="preserve"> </w:t>
            </w:r>
            <w:proofErr w:type="spellStart"/>
            <w:r w:rsidRPr="00DA69FF">
              <w:rPr>
                <w:szCs w:val="24"/>
                <w:lang w:eastAsia="pl-PL" w:bidi="ar-SA"/>
              </w:rPr>
              <w:t>codepoints</w:t>
            </w:r>
            <w:proofErr w:type="spellEnd"/>
            <w:r w:rsidR="003F5DCA" w:rsidRPr="00DA69FF">
              <w:rPr>
                <w:szCs w:val="24"/>
                <w:lang w:eastAsia="pl-PL" w:bidi="ar-SA"/>
              </w:rPr>
              <w:t>,</w:t>
            </w:r>
          </w:p>
          <w:p w14:paraId="2755B813" w14:textId="7F2A8462"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proofErr w:type="spellStart"/>
            <w:r w:rsidRPr="00DA69FF">
              <w:rPr>
                <w:szCs w:val="24"/>
                <w:lang w:eastAsia="pl-PL" w:bidi="ar-SA"/>
              </w:rPr>
              <w:t>Bare</w:t>
            </w:r>
            <w:proofErr w:type="spellEnd"/>
            <w:r w:rsidRPr="00DA69FF">
              <w:rPr>
                <w:szCs w:val="24"/>
                <w:lang w:eastAsia="pl-PL" w:bidi="ar-SA"/>
              </w:rPr>
              <w:t xml:space="preserve"> </w:t>
            </w:r>
            <w:proofErr w:type="spellStart"/>
            <w:r w:rsidRPr="00DA69FF">
              <w:rPr>
                <w:szCs w:val="24"/>
                <w:lang w:eastAsia="pl-PL" w:bidi="ar-SA"/>
              </w:rPr>
              <w:t>byte</w:t>
            </w:r>
            <w:proofErr w:type="spellEnd"/>
            <w:r w:rsidRPr="00DA69FF">
              <w:rPr>
                <w:szCs w:val="24"/>
                <w:lang w:eastAsia="pl-PL" w:bidi="ar-SA"/>
              </w:rPr>
              <w:t xml:space="preserve"> </w:t>
            </w:r>
            <w:proofErr w:type="spellStart"/>
            <w:r w:rsidRPr="00DA69FF">
              <w:rPr>
                <w:szCs w:val="24"/>
                <w:lang w:eastAsia="pl-PL" w:bidi="ar-SA"/>
              </w:rPr>
              <w:t>decoding</w:t>
            </w:r>
            <w:proofErr w:type="spellEnd"/>
            <w:r w:rsidR="003F5DCA" w:rsidRPr="00DA69FF">
              <w:rPr>
                <w:szCs w:val="24"/>
                <w:lang w:eastAsia="pl-PL" w:bidi="ar-SA"/>
              </w:rPr>
              <w:t>,</w:t>
            </w:r>
          </w:p>
          <w:p w14:paraId="1E836C06" w14:textId="1D259FD6"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Apache </w:t>
            </w:r>
            <w:proofErr w:type="spellStart"/>
            <w:r w:rsidRPr="00DA69FF">
              <w:rPr>
                <w:szCs w:val="24"/>
                <w:lang w:eastAsia="pl-PL" w:bidi="ar-SA"/>
              </w:rPr>
              <w:t>whitespace</w:t>
            </w:r>
            <w:proofErr w:type="spellEnd"/>
            <w:r w:rsidR="003F5DCA" w:rsidRPr="00DA69FF">
              <w:rPr>
                <w:szCs w:val="24"/>
                <w:lang w:eastAsia="pl-PL" w:bidi="ar-SA"/>
              </w:rPr>
              <w:t>,</w:t>
            </w:r>
          </w:p>
          <w:p w14:paraId="32D3E1B8" w14:textId="47718E83" w:rsidR="00000362" w:rsidRPr="00DA69FF" w:rsidRDefault="00000362"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Bad </w:t>
            </w:r>
            <w:proofErr w:type="spellStart"/>
            <w:r w:rsidRPr="00DA69FF">
              <w:rPr>
                <w:szCs w:val="24"/>
                <w:lang w:eastAsia="pl-PL" w:bidi="ar-SA"/>
              </w:rPr>
              <w:t>unescape</w:t>
            </w:r>
            <w:proofErr w:type="spellEnd"/>
            <w:r w:rsidR="003F5DCA" w:rsidRPr="00DA69FF">
              <w:rPr>
                <w:szCs w:val="24"/>
                <w:lang w:eastAsia="pl-PL" w:bidi="ar-SA"/>
              </w:rPr>
              <w:t>,</w:t>
            </w:r>
          </w:p>
          <w:p w14:paraId="0AFF0482" w14:textId="6902F5B9" w:rsidR="00000362" w:rsidRPr="00DA69FF" w:rsidRDefault="00000362" w:rsidP="00DA69FF">
            <w:pPr>
              <w:pStyle w:val="Akapitzlist"/>
              <w:widowControl w:val="0"/>
              <w:numPr>
                <w:ilvl w:val="0"/>
                <w:numId w:val="14"/>
              </w:numPr>
              <w:autoSpaceDE w:val="0"/>
              <w:autoSpaceDN w:val="0"/>
              <w:adjustRightInd w:val="0"/>
              <w:spacing w:after="0" w:line="240" w:lineRule="auto"/>
              <w:ind w:left="324" w:hanging="324"/>
              <w:jc w:val="both"/>
              <w:rPr>
                <w:szCs w:val="24"/>
              </w:rPr>
            </w:pPr>
            <w:r w:rsidRPr="00DA69FF">
              <w:rPr>
                <w:szCs w:val="24"/>
                <w:lang w:eastAsia="pl-PL" w:bidi="ar-SA"/>
              </w:rPr>
              <w:t>Wstrzykiwanie komentarzy (np. &lt;!--  --&gt;)</w:t>
            </w:r>
            <w:r w:rsidR="003F5DCA" w:rsidRPr="00DA69FF">
              <w:rPr>
                <w:szCs w:val="24"/>
                <w:lang w:eastAsia="pl-PL" w:bidi="ar-SA"/>
              </w:rPr>
              <w:t>.</w:t>
            </w:r>
          </w:p>
        </w:tc>
      </w:tr>
      <w:tr w:rsidR="00000362" w:rsidRPr="00DA69FF" w14:paraId="307020B6" w14:textId="77777777" w:rsidTr="00770C90">
        <w:trPr>
          <w:gridAfter w:val="1"/>
          <w:wAfter w:w="8" w:type="dxa"/>
        </w:trPr>
        <w:tc>
          <w:tcPr>
            <w:tcW w:w="1447" w:type="dxa"/>
            <w:vAlign w:val="center"/>
          </w:tcPr>
          <w:p w14:paraId="29FFD6EE"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56E52959" w14:textId="73B88443" w:rsidR="00000362" w:rsidRPr="00DA69FF" w:rsidRDefault="00000362" w:rsidP="00DA69FF">
            <w:r w:rsidRPr="00DA69FF">
              <w:t>Mechanizm normalizacji powinien umożliwiać definiowanie maksymalnego zagnieżdżonego kodowania.</w:t>
            </w:r>
          </w:p>
        </w:tc>
      </w:tr>
      <w:tr w:rsidR="00000362" w:rsidRPr="00DA69FF" w14:paraId="39B848D4" w14:textId="77777777" w:rsidTr="00770C90">
        <w:trPr>
          <w:gridAfter w:val="1"/>
          <w:wAfter w:w="8" w:type="dxa"/>
        </w:trPr>
        <w:tc>
          <w:tcPr>
            <w:tcW w:w="1447" w:type="dxa"/>
            <w:vAlign w:val="center"/>
          </w:tcPr>
          <w:p w14:paraId="4E9371F6"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1F7973BF" w14:textId="77777777" w:rsidR="00000362" w:rsidRPr="00DA69FF" w:rsidRDefault="00000362" w:rsidP="00DA69FF">
            <w:r w:rsidRPr="00DA69FF">
              <w:t>Urządzenie musi wspierać następujące tryby pracy:</w:t>
            </w:r>
          </w:p>
          <w:p w14:paraId="115A2195" w14:textId="37E6D686" w:rsidR="00000362" w:rsidRPr="00DA69FF" w:rsidRDefault="00000362" w:rsidP="00DA69FF">
            <w:pPr>
              <w:pStyle w:val="Akapitzlist"/>
              <w:widowControl w:val="0"/>
              <w:numPr>
                <w:ilvl w:val="0"/>
                <w:numId w:val="14"/>
              </w:numPr>
              <w:autoSpaceDE w:val="0"/>
              <w:autoSpaceDN w:val="0"/>
              <w:adjustRightInd w:val="0"/>
              <w:spacing w:after="0" w:line="240" w:lineRule="auto"/>
              <w:ind w:left="324" w:hanging="284"/>
              <w:jc w:val="both"/>
              <w:rPr>
                <w:szCs w:val="24"/>
                <w:lang w:eastAsia="pl-PL" w:bidi="ar-SA"/>
              </w:rPr>
            </w:pPr>
            <w:r w:rsidRPr="00DA69FF">
              <w:rPr>
                <w:szCs w:val="24"/>
                <w:lang w:eastAsia="pl-PL" w:bidi="ar-SA"/>
              </w:rPr>
              <w:t>Tryb wykrywania, logowania i blokowania ataków</w:t>
            </w:r>
            <w:r w:rsidR="0056283C" w:rsidRPr="00DA69FF">
              <w:rPr>
                <w:szCs w:val="24"/>
                <w:lang w:eastAsia="pl-PL" w:bidi="ar-SA"/>
              </w:rPr>
              <w:t>,</w:t>
            </w:r>
            <w:r w:rsidRPr="00DA69FF">
              <w:rPr>
                <w:szCs w:val="24"/>
                <w:lang w:eastAsia="pl-PL" w:bidi="ar-SA"/>
              </w:rPr>
              <w:t xml:space="preserve"> </w:t>
            </w:r>
          </w:p>
          <w:p w14:paraId="49C717A3" w14:textId="2DC0B177" w:rsidR="00000362" w:rsidRPr="00DA69FF" w:rsidRDefault="00000362" w:rsidP="00DA69FF">
            <w:pPr>
              <w:pStyle w:val="Akapitzlist"/>
              <w:widowControl w:val="0"/>
              <w:numPr>
                <w:ilvl w:val="0"/>
                <w:numId w:val="14"/>
              </w:numPr>
              <w:autoSpaceDE w:val="0"/>
              <w:autoSpaceDN w:val="0"/>
              <w:adjustRightInd w:val="0"/>
              <w:spacing w:after="0" w:line="240" w:lineRule="auto"/>
              <w:ind w:left="324" w:hanging="284"/>
              <w:jc w:val="both"/>
              <w:rPr>
                <w:szCs w:val="24"/>
                <w:lang w:eastAsia="pl-PL" w:bidi="ar-SA"/>
              </w:rPr>
            </w:pPr>
            <w:r w:rsidRPr="00DA69FF">
              <w:rPr>
                <w:szCs w:val="24"/>
                <w:lang w:eastAsia="pl-PL" w:bidi="ar-SA"/>
              </w:rPr>
              <w:lastRenderedPageBreak/>
              <w:t>Tryb wykrywania i logowania ataków bez blokowania</w:t>
            </w:r>
            <w:r w:rsidR="0056283C" w:rsidRPr="00DA69FF">
              <w:rPr>
                <w:szCs w:val="24"/>
                <w:lang w:eastAsia="pl-PL" w:bidi="ar-SA"/>
              </w:rPr>
              <w:t>,</w:t>
            </w:r>
          </w:p>
          <w:p w14:paraId="75E29F21" w14:textId="5464F374" w:rsidR="00000362" w:rsidRPr="00DA69FF" w:rsidRDefault="00000362" w:rsidP="00DA69FF">
            <w:pPr>
              <w:pStyle w:val="Akapitzlist"/>
              <w:widowControl w:val="0"/>
              <w:numPr>
                <w:ilvl w:val="0"/>
                <w:numId w:val="14"/>
              </w:numPr>
              <w:autoSpaceDE w:val="0"/>
              <w:autoSpaceDN w:val="0"/>
              <w:adjustRightInd w:val="0"/>
              <w:spacing w:after="0" w:line="240" w:lineRule="auto"/>
              <w:ind w:left="324" w:hanging="284"/>
              <w:jc w:val="both"/>
              <w:rPr>
                <w:szCs w:val="24"/>
                <w:lang w:eastAsia="pl-PL" w:bidi="ar-SA"/>
              </w:rPr>
            </w:pPr>
            <w:r w:rsidRPr="00DA69FF">
              <w:rPr>
                <w:szCs w:val="24"/>
                <w:lang w:eastAsia="pl-PL" w:bidi="ar-SA"/>
              </w:rPr>
              <w:t>Tryb uczenia się bez blokowania</w:t>
            </w:r>
            <w:r w:rsidR="0056283C" w:rsidRPr="00DA69FF">
              <w:rPr>
                <w:szCs w:val="24"/>
                <w:lang w:eastAsia="pl-PL" w:bidi="ar-SA"/>
              </w:rPr>
              <w:t>,</w:t>
            </w:r>
          </w:p>
          <w:p w14:paraId="0987CC61" w14:textId="3FDC7F15" w:rsidR="00000362" w:rsidRPr="00DA69FF" w:rsidRDefault="00000362" w:rsidP="00DA69FF">
            <w:pPr>
              <w:pStyle w:val="Akapitzlist"/>
              <w:widowControl w:val="0"/>
              <w:numPr>
                <w:ilvl w:val="0"/>
                <w:numId w:val="14"/>
              </w:numPr>
              <w:autoSpaceDE w:val="0"/>
              <w:autoSpaceDN w:val="0"/>
              <w:adjustRightInd w:val="0"/>
              <w:spacing w:after="0" w:line="240" w:lineRule="auto"/>
              <w:ind w:left="324" w:hanging="284"/>
              <w:jc w:val="both"/>
              <w:rPr>
                <w:szCs w:val="24"/>
                <w:lang w:eastAsia="pl-PL" w:bidi="ar-SA"/>
              </w:rPr>
            </w:pPr>
            <w:r w:rsidRPr="00DA69FF">
              <w:rPr>
                <w:szCs w:val="24"/>
                <w:lang w:eastAsia="pl-PL" w:bidi="ar-SA"/>
              </w:rPr>
              <w:t>Tryb uczenia się z blokowaniem i logowaniem</w:t>
            </w:r>
            <w:r w:rsidR="0056283C" w:rsidRPr="00DA69FF">
              <w:rPr>
                <w:szCs w:val="24"/>
                <w:lang w:eastAsia="pl-PL" w:bidi="ar-SA"/>
              </w:rPr>
              <w:t>.</w:t>
            </w:r>
          </w:p>
        </w:tc>
      </w:tr>
      <w:tr w:rsidR="00000362" w:rsidRPr="00DA69FF" w14:paraId="1DE886D6" w14:textId="77777777" w:rsidTr="00770C90">
        <w:trPr>
          <w:gridAfter w:val="1"/>
          <w:wAfter w:w="8" w:type="dxa"/>
        </w:trPr>
        <w:tc>
          <w:tcPr>
            <w:tcW w:w="1447" w:type="dxa"/>
            <w:vAlign w:val="center"/>
          </w:tcPr>
          <w:p w14:paraId="59CE7DE1" w14:textId="77777777" w:rsidR="00000362" w:rsidRPr="00DA69FF" w:rsidRDefault="00000362" w:rsidP="00DA69FF">
            <w:pPr>
              <w:pStyle w:val="Akapitzlist"/>
              <w:numPr>
                <w:ilvl w:val="0"/>
                <w:numId w:val="16"/>
              </w:numPr>
              <w:spacing w:after="0" w:line="240" w:lineRule="auto"/>
              <w:ind w:left="357" w:hanging="357"/>
              <w:jc w:val="center"/>
              <w:rPr>
                <w:szCs w:val="24"/>
              </w:rPr>
            </w:pPr>
          </w:p>
        </w:tc>
        <w:tc>
          <w:tcPr>
            <w:tcW w:w="8334" w:type="dxa"/>
          </w:tcPr>
          <w:p w14:paraId="61C000B8" w14:textId="00A230A3" w:rsidR="00000362" w:rsidRPr="00DA69FF" w:rsidRDefault="00FB78BC" w:rsidP="00DA69FF">
            <w:r w:rsidRPr="00DA69FF">
              <w:t xml:space="preserve">WAF w trybie nauki, musi umożliwiać automatyczne, stopniowe przełączanie polityki bezpieczeństwa w tryb blokowania, np. </w:t>
            </w:r>
            <w:proofErr w:type="spellStart"/>
            <w:r w:rsidRPr="00DA69FF">
              <w:t>ser</w:t>
            </w:r>
            <w:r w:rsidR="0056283C" w:rsidRPr="00DA69FF">
              <w:t>v</w:t>
            </w:r>
            <w:r w:rsidRPr="00DA69FF">
              <w:t>lety</w:t>
            </w:r>
            <w:proofErr w:type="spellEnd"/>
            <w:r w:rsidRPr="00DA69FF">
              <w:t>/parametry, dla których został zaobserwowany wystarczający ruch dla algorytmu nauki, zostaną przełączone w tryb blokowania, podczas gdy pozostałe pozostaną w trybie transparentnym.</w:t>
            </w:r>
          </w:p>
        </w:tc>
      </w:tr>
      <w:tr w:rsidR="00FB78BC" w:rsidRPr="00DA69FF" w14:paraId="6C5639A4" w14:textId="77777777" w:rsidTr="00770C90">
        <w:trPr>
          <w:gridAfter w:val="1"/>
          <w:wAfter w:w="8" w:type="dxa"/>
        </w:trPr>
        <w:tc>
          <w:tcPr>
            <w:tcW w:w="1447" w:type="dxa"/>
            <w:vAlign w:val="center"/>
          </w:tcPr>
          <w:p w14:paraId="7D5B657D"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365169D7" w14:textId="153DA556" w:rsidR="00FB78BC" w:rsidRPr="00DA69FF" w:rsidRDefault="00FB78BC" w:rsidP="00DA69FF">
            <w:r w:rsidRPr="00DA69FF">
              <w:t>WAF musi umożliwiać integracje systemami antywirusowymi po protokole ICAP w celu wykrywania wirusów w przesyłanych plikach.</w:t>
            </w:r>
          </w:p>
        </w:tc>
      </w:tr>
      <w:tr w:rsidR="00FB78BC" w:rsidRPr="00DA69FF" w14:paraId="2E2C4850" w14:textId="77777777" w:rsidTr="00770C90">
        <w:trPr>
          <w:gridAfter w:val="1"/>
          <w:wAfter w:w="8" w:type="dxa"/>
        </w:trPr>
        <w:tc>
          <w:tcPr>
            <w:tcW w:w="1447" w:type="dxa"/>
            <w:vAlign w:val="center"/>
          </w:tcPr>
          <w:p w14:paraId="7DEB7E73"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4E5F0414" w14:textId="363226FF" w:rsidR="00FB78BC" w:rsidRPr="00DA69FF" w:rsidRDefault="00FB78BC" w:rsidP="00DA69FF">
            <w:r w:rsidRPr="00DA69FF">
              <w:t xml:space="preserve">WAF musi wykrywać i maskować numery kart kredytowych, wyciekających z chronionej aplikacji; oraz dowolnie inny ciąg znaków zdefiniowany poprzez PCRE </w:t>
            </w:r>
            <w:proofErr w:type="spellStart"/>
            <w:r w:rsidRPr="00DA69FF">
              <w:t>regular</w:t>
            </w:r>
            <w:proofErr w:type="spellEnd"/>
            <w:r w:rsidRPr="00DA69FF">
              <w:t xml:space="preserve"> </w:t>
            </w:r>
            <w:proofErr w:type="spellStart"/>
            <w:r w:rsidRPr="00DA69FF">
              <w:t>expression</w:t>
            </w:r>
            <w:proofErr w:type="spellEnd"/>
            <w:r w:rsidRPr="00DA69FF">
              <w:t>.</w:t>
            </w:r>
          </w:p>
        </w:tc>
      </w:tr>
      <w:tr w:rsidR="00FB78BC" w:rsidRPr="00DA69FF" w14:paraId="4B521569" w14:textId="77777777" w:rsidTr="00770C90">
        <w:trPr>
          <w:gridAfter w:val="1"/>
          <w:wAfter w:w="8" w:type="dxa"/>
        </w:trPr>
        <w:tc>
          <w:tcPr>
            <w:tcW w:w="1447" w:type="dxa"/>
            <w:vAlign w:val="center"/>
          </w:tcPr>
          <w:p w14:paraId="25D67C3E"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30691B89" w14:textId="4B6B5F1D" w:rsidR="00FB78BC" w:rsidRPr="00DA69FF" w:rsidRDefault="00FB78BC" w:rsidP="00DA69FF">
            <w:r w:rsidRPr="00DA69FF">
              <w:t>WAF musi chronić ruch przesyłany po IPv6 bez degradacji wydajności wynikającej z innych czynników niż różnice protokołów IPv4 i IPv6</w:t>
            </w:r>
          </w:p>
        </w:tc>
      </w:tr>
      <w:tr w:rsidR="00FB78BC" w:rsidRPr="00DA69FF" w14:paraId="27E33270" w14:textId="77777777" w:rsidTr="00770C90">
        <w:trPr>
          <w:trHeight w:val="323"/>
        </w:trPr>
        <w:tc>
          <w:tcPr>
            <w:tcW w:w="9789" w:type="dxa"/>
            <w:gridSpan w:val="3"/>
            <w:shd w:val="clear" w:color="auto" w:fill="D9D9D9" w:themeFill="background1" w:themeFillShade="D9"/>
            <w:vAlign w:val="center"/>
          </w:tcPr>
          <w:p w14:paraId="71FA3C2B" w14:textId="29D2AB9A" w:rsidR="00FB78BC" w:rsidRPr="00DA69FF" w:rsidRDefault="00FB78BC" w:rsidP="00DA69FF">
            <w:pPr>
              <w:jc w:val="both"/>
              <w:rPr>
                <w:b/>
              </w:rPr>
            </w:pPr>
            <w:r w:rsidRPr="00DA69FF">
              <w:rPr>
                <w:b/>
              </w:rPr>
              <w:t>Podstawowe cechy zarządzania systemem</w:t>
            </w:r>
          </w:p>
        </w:tc>
      </w:tr>
      <w:tr w:rsidR="00FB78BC" w:rsidRPr="00DA69FF" w14:paraId="05E07094" w14:textId="77777777" w:rsidTr="00770C90">
        <w:trPr>
          <w:gridAfter w:val="1"/>
          <w:wAfter w:w="8" w:type="dxa"/>
        </w:trPr>
        <w:tc>
          <w:tcPr>
            <w:tcW w:w="1447" w:type="dxa"/>
            <w:vAlign w:val="center"/>
          </w:tcPr>
          <w:p w14:paraId="178A203D"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3B5977EC" w14:textId="53BA603F" w:rsidR="00FB78BC" w:rsidRPr="00DA69FF" w:rsidRDefault="00F36F2E" w:rsidP="00DA69FF">
            <w:r w:rsidRPr="00DA69FF">
              <w:t>Rozwiązanie</w:t>
            </w:r>
            <w:r w:rsidR="00FB78BC" w:rsidRPr="00DA69FF">
              <w:t xml:space="preserve"> musi posiadać co najmniej następujące interfejsy administracyjne:</w:t>
            </w:r>
          </w:p>
          <w:p w14:paraId="725A5F3D" w14:textId="693097F5" w:rsidR="00FB78BC" w:rsidRPr="00DA69FF" w:rsidRDefault="00FB78BC"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GUI przy wykorzystaniu protokołu </w:t>
            </w:r>
            <w:proofErr w:type="spellStart"/>
            <w:r w:rsidRPr="00DA69FF">
              <w:rPr>
                <w:szCs w:val="24"/>
                <w:lang w:eastAsia="pl-PL" w:bidi="ar-SA"/>
              </w:rPr>
              <w:t>https</w:t>
            </w:r>
            <w:proofErr w:type="spellEnd"/>
            <w:r w:rsidR="0056283C" w:rsidRPr="00DA69FF">
              <w:rPr>
                <w:szCs w:val="24"/>
                <w:lang w:eastAsia="pl-PL" w:bidi="ar-SA"/>
              </w:rPr>
              <w:t>,</w:t>
            </w:r>
          </w:p>
          <w:p w14:paraId="1004A472" w14:textId="08427B6F" w:rsidR="00FB78BC" w:rsidRPr="00DA69FF" w:rsidRDefault="00FB78BC"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Zarządzanie poprzez SSH</w:t>
            </w:r>
            <w:r w:rsidR="0056283C" w:rsidRPr="00DA69FF">
              <w:rPr>
                <w:szCs w:val="24"/>
                <w:lang w:eastAsia="pl-PL" w:bidi="ar-SA"/>
              </w:rPr>
              <w:t>,</w:t>
            </w:r>
          </w:p>
          <w:p w14:paraId="29037D08" w14:textId="7985FFB4" w:rsidR="00FB78BC" w:rsidRPr="00DA69FF" w:rsidRDefault="00FB78BC"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Zarządzanie poprzez API REST</w:t>
            </w:r>
            <w:r w:rsidR="0056283C" w:rsidRPr="00DA69FF">
              <w:rPr>
                <w:szCs w:val="24"/>
                <w:lang w:eastAsia="pl-PL" w:bidi="ar-SA"/>
              </w:rPr>
              <w:t>.</w:t>
            </w:r>
          </w:p>
        </w:tc>
      </w:tr>
      <w:tr w:rsidR="00FB78BC" w:rsidRPr="00DA69FF" w14:paraId="60F4670C" w14:textId="77777777" w:rsidTr="00770C90">
        <w:trPr>
          <w:gridAfter w:val="1"/>
          <w:wAfter w:w="8" w:type="dxa"/>
        </w:trPr>
        <w:tc>
          <w:tcPr>
            <w:tcW w:w="1447" w:type="dxa"/>
            <w:vAlign w:val="center"/>
          </w:tcPr>
          <w:p w14:paraId="47D037C4"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19F82D73" w14:textId="787D3034" w:rsidR="00FB78BC" w:rsidRPr="00DA69FF" w:rsidRDefault="00FB78BC" w:rsidP="00DA69FF">
            <w:r w:rsidRPr="00DA69FF">
              <w:t>Autoryzacja administratorów systemu musi bazować na rolach użytkowników</w:t>
            </w:r>
          </w:p>
        </w:tc>
      </w:tr>
      <w:tr w:rsidR="00FB78BC" w:rsidRPr="00DA69FF" w14:paraId="05B16510" w14:textId="77777777" w:rsidTr="00770C90">
        <w:trPr>
          <w:gridAfter w:val="1"/>
          <w:wAfter w:w="8" w:type="dxa"/>
        </w:trPr>
        <w:tc>
          <w:tcPr>
            <w:tcW w:w="1447" w:type="dxa"/>
            <w:vAlign w:val="center"/>
          </w:tcPr>
          <w:p w14:paraId="1048B0C6"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4FB24943" w14:textId="38DD982D" w:rsidR="00FB78BC" w:rsidRPr="00DA69FF" w:rsidRDefault="00F36F2E" w:rsidP="00DA69FF">
            <w:r w:rsidRPr="00DA69FF">
              <w:t>Rozwiązanie</w:t>
            </w:r>
            <w:r w:rsidR="00FB78BC" w:rsidRPr="00DA69FF">
              <w:t xml:space="preserve"> musi umożliwiać weryfikację działającego na urządzeniu </w:t>
            </w:r>
            <w:proofErr w:type="spellStart"/>
            <w:r w:rsidR="00FB78BC" w:rsidRPr="00DA69FF">
              <w:t>firmware</w:t>
            </w:r>
            <w:proofErr w:type="spellEnd"/>
            <w:r w:rsidR="00FB78BC" w:rsidRPr="00DA69FF">
              <w:t xml:space="preserve">, czy nie uległ on modyfikacji (TPM Chain of </w:t>
            </w:r>
            <w:proofErr w:type="spellStart"/>
            <w:r w:rsidR="00FB78BC" w:rsidRPr="00DA69FF">
              <w:t>Custody</w:t>
            </w:r>
            <w:proofErr w:type="spellEnd"/>
            <w:r w:rsidR="00FB78BC" w:rsidRPr="00DA69FF">
              <w:t>)</w:t>
            </w:r>
          </w:p>
        </w:tc>
      </w:tr>
      <w:tr w:rsidR="00FB78BC" w:rsidRPr="00DA69FF" w14:paraId="42C2B990" w14:textId="77777777" w:rsidTr="00770C90">
        <w:trPr>
          <w:gridAfter w:val="1"/>
          <w:wAfter w:w="8" w:type="dxa"/>
        </w:trPr>
        <w:tc>
          <w:tcPr>
            <w:tcW w:w="1447" w:type="dxa"/>
            <w:vAlign w:val="center"/>
          </w:tcPr>
          <w:p w14:paraId="38087F28"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163B2FD1" w14:textId="6D99E86B" w:rsidR="00FB78BC" w:rsidRPr="00DA69FF" w:rsidRDefault="00F36F2E" w:rsidP="00DA69FF">
            <w:r w:rsidRPr="00DA69FF">
              <w:t>Rozwiązanie</w:t>
            </w:r>
            <w:r w:rsidR="00FB78BC" w:rsidRPr="00DA69FF">
              <w:t xml:space="preserve"> musi posiadać następujące funkcje zarządzania siecią:</w:t>
            </w:r>
          </w:p>
          <w:p w14:paraId="77A62E47" w14:textId="577D70DB" w:rsidR="00FB78BC" w:rsidRPr="00DA69FF" w:rsidRDefault="00FB78BC"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Obsługa protokołu SNMP v1/v2c/v3</w:t>
            </w:r>
            <w:r w:rsidR="00A767C6" w:rsidRPr="00DA69FF">
              <w:rPr>
                <w:szCs w:val="24"/>
                <w:lang w:eastAsia="pl-PL" w:bidi="ar-SA"/>
              </w:rPr>
              <w:t>,</w:t>
            </w:r>
          </w:p>
          <w:p w14:paraId="3D4A5354" w14:textId="025F5854" w:rsidR="00FB78BC" w:rsidRPr="00DA69FF" w:rsidRDefault="00FB78BC"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Możliwość budowania własnych zdarzeń SNMP z własnymi numerami OID</w:t>
            </w:r>
            <w:r w:rsidR="00A767C6" w:rsidRPr="00DA69FF">
              <w:rPr>
                <w:szCs w:val="24"/>
                <w:lang w:eastAsia="pl-PL" w:bidi="ar-SA"/>
              </w:rPr>
              <w:t>,</w:t>
            </w:r>
            <w:r w:rsidRPr="00DA69FF">
              <w:rPr>
                <w:szCs w:val="24"/>
                <w:lang w:eastAsia="pl-PL" w:bidi="ar-SA"/>
              </w:rPr>
              <w:t xml:space="preserve"> </w:t>
            </w:r>
          </w:p>
          <w:p w14:paraId="676B88F7" w14:textId="1ECC4F08" w:rsidR="00FB78BC" w:rsidRPr="00DA69FF" w:rsidRDefault="00FB78BC"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Zewnętrzny </w:t>
            </w:r>
            <w:proofErr w:type="spellStart"/>
            <w:r w:rsidRPr="00DA69FF">
              <w:rPr>
                <w:szCs w:val="24"/>
                <w:lang w:eastAsia="pl-PL" w:bidi="ar-SA"/>
              </w:rPr>
              <w:t>syslog</w:t>
            </w:r>
            <w:proofErr w:type="spellEnd"/>
            <w:r w:rsidR="00A767C6" w:rsidRPr="00DA69FF">
              <w:rPr>
                <w:szCs w:val="24"/>
                <w:lang w:eastAsia="pl-PL" w:bidi="ar-SA"/>
              </w:rPr>
              <w:t>,</w:t>
            </w:r>
          </w:p>
          <w:p w14:paraId="23726890" w14:textId="1F00A872" w:rsidR="00FB78BC" w:rsidRPr="00DA69FF" w:rsidRDefault="00FB78BC"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Zbieranie danych i ich wyświetlanie</w:t>
            </w:r>
            <w:r w:rsidR="00A767C6" w:rsidRPr="00DA69FF">
              <w:rPr>
                <w:szCs w:val="24"/>
                <w:lang w:eastAsia="pl-PL" w:bidi="ar-SA"/>
              </w:rPr>
              <w:t>,</w:t>
            </w:r>
          </w:p>
          <w:p w14:paraId="77222750" w14:textId="774AF347" w:rsidR="00FB78BC" w:rsidRPr="00DA69FF" w:rsidRDefault="00FB78BC"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Zbieranie danych zgodnie z ustawieniami administratora</w:t>
            </w:r>
            <w:r w:rsidR="00A767C6" w:rsidRPr="00DA69FF">
              <w:rPr>
                <w:szCs w:val="24"/>
                <w:lang w:eastAsia="pl-PL" w:bidi="ar-SA"/>
              </w:rPr>
              <w:t>,</w:t>
            </w:r>
            <w:r w:rsidRPr="00DA69FF">
              <w:rPr>
                <w:szCs w:val="24"/>
                <w:lang w:eastAsia="pl-PL" w:bidi="ar-SA"/>
              </w:rPr>
              <w:t xml:space="preserve"> </w:t>
            </w:r>
          </w:p>
          <w:p w14:paraId="744B2172" w14:textId="1163F124" w:rsidR="00FB78BC" w:rsidRPr="00DA69FF" w:rsidRDefault="00FB78BC"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Osobna brama domyślna dla interfejsu zarządzającego</w:t>
            </w:r>
            <w:r w:rsidR="00A767C6" w:rsidRPr="00DA69FF">
              <w:rPr>
                <w:szCs w:val="24"/>
                <w:lang w:eastAsia="pl-PL" w:bidi="ar-SA"/>
              </w:rPr>
              <w:t>,</w:t>
            </w:r>
          </w:p>
          <w:p w14:paraId="014EF626" w14:textId="4226BFC7" w:rsidR="00FB78BC" w:rsidRPr="00DA69FF" w:rsidRDefault="00FB78BC"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Wsparcie dla przynajmniej 2 wersji oprogramowania (</w:t>
            </w:r>
            <w:proofErr w:type="spellStart"/>
            <w:r w:rsidRPr="00DA69FF">
              <w:rPr>
                <w:szCs w:val="24"/>
                <w:lang w:eastAsia="pl-PL" w:bidi="ar-SA"/>
              </w:rPr>
              <w:t>multi-boot</w:t>
            </w:r>
            <w:proofErr w:type="spellEnd"/>
            <w:r w:rsidRPr="00DA69FF">
              <w:rPr>
                <w:szCs w:val="24"/>
                <w:lang w:eastAsia="pl-PL" w:bidi="ar-SA"/>
              </w:rPr>
              <w:t>)</w:t>
            </w:r>
            <w:r w:rsidR="00A767C6" w:rsidRPr="00DA69FF">
              <w:rPr>
                <w:szCs w:val="24"/>
                <w:lang w:eastAsia="pl-PL" w:bidi="ar-SA"/>
              </w:rPr>
              <w:t>,</w:t>
            </w:r>
          </w:p>
          <w:p w14:paraId="4D45BA4A" w14:textId="63981CFE" w:rsidR="00FB78BC" w:rsidRPr="00DA69FF" w:rsidRDefault="00FB78BC"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Zapisywanie konfiguracji (możliwość szyfrowania i eksportu kluczy)</w:t>
            </w:r>
            <w:r w:rsidR="00A767C6" w:rsidRPr="00DA69FF">
              <w:rPr>
                <w:szCs w:val="24"/>
                <w:lang w:eastAsia="pl-PL" w:bidi="ar-SA"/>
              </w:rPr>
              <w:t>,</w:t>
            </w:r>
          </w:p>
          <w:p w14:paraId="3902FD78" w14:textId="009C8849" w:rsidR="00FB78BC" w:rsidRPr="00DA69FF" w:rsidRDefault="00FB78BC"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Dedykowany podsystem monitorowania stanu pracy urządzenia (</w:t>
            </w:r>
            <w:proofErr w:type="spellStart"/>
            <w:r w:rsidRPr="00DA69FF">
              <w:rPr>
                <w:szCs w:val="24"/>
                <w:lang w:eastAsia="pl-PL" w:bidi="ar-SA"/>
              </w:rPr>
              <w:t>always</w:t>
            </w:r>
            <w:proofErr w:type="spellEnd"/>
            <w:r w:rsidRPr="00DA69FF">
              <w:rPr>
                <w:szCs w:val="24"/>
                <w:lang w:eastAsia="pl-PL" w:bidi="ar-SA"/>
              </w:rPr>
              <w:t xml:space="preserve"> on management) z funkcjami restartu, wstrzymania oraz sprzętowego resetu systemu.</w:t>
            </w:r>
          </w:p>
        </w:tc>
      </w:tr>
      <w:tr w:rsidR="00FB78BC" w:rsidRPr="00DA69FF" w14:paraId="2BCC0C39" w14:textId="77777777" w:rsidTr="00770C90">
        <w:trPr>
          <w:gridAfter w:val="1"/>
          <w:wAfter w:w="8" w:type="dxa"/>
        </w:trPr>
        <w:tc>
          <w:tcPr>
            <w:tcW w:w="1447" w:type="dxa"/>
            <w:vAlign w:val="center"/>
          </w:tcPr>
          <w:p w14:paraId="63879B12"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6454FF1E" w14:textId="3EF105C1" w:rsidR="00FB78BC" w:rsidRPr="00DA69FF" w:rsidRDefault="009E4160" w:rsidP="00DA69FF">
            <w:r w:rsidRPr="00DA69FF">
              <w:t>Rozwiązanie</w:t>
            </w:r>
            <w:r w:rsidR="00FB78BC" w:rsidRPr="00DA69FF">
              <w:t xml:space="preserve"> musi posiadać funkcję integracji z zewnętrznymi serwerami uwierzytelnienia użytkowników LDAP, RADIUS, TACACS.</w:t>
            </w:r>
          </w:p>
        </w:tc>
      </w:tr>
      <w:tr w:rsidR="00FB78BC" w:rsidRPr="00DA69FF" w14:paraId="1568ECEF" w14:textId="77777777" w:rsidTr="00770C90">
        <w:trPr>
          <w:gridAfter w:val="1"/>
          <w:wAfter w:w="8" w:type="dxa"/>
        </w:trPr>
        <w:tc>
          <w:tcPr>
            <w:tcW w:w="1447" w:type="dxa"/>
            <w:vAlign w:val="center"/>
          </w:tcPr>
          <w:p w14:paraId="69EE7920"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7CA9B3F0" w14:textId="3D830594" w:rsidR="00FB78BC" w:rsidRPr="00DA69FF" w:rsidRDefault="009E4160" w:rsidP="00DA69FF">
            <w:r w:rsidRPr="00DA69FF">
              <w:t>Rozwiązanie</w:t>
            </w:r>
            <w:r w:rsidR="00FB78BC" w:rsidRPr="00DA69FF">
              <w:t xml:space="preserve"> musi posiadać funkcję definiowania i edycji szablonów konfiguracji aplikacji. Szablony powinny służyć do optymalizacji procesu wdrażania systemu zarówno dla znanych aplikacji biznesowych, jak i własnych aplikacji klienta. W ramach opisanych szablonów musi istnieć możliwość automatycznej kontroli poszczególnych elementów konfiguracji szablonu i zabezpieczenie ich przed modyfikacją i usunięciem. </w:t>
            </w:r>
          </w:p>
        </w:tc>
      </w:tr>
      <w:tr w:rsidR="00FB78BC" w:rsidRPr="00DA69FF" w14:paraId="23AC621C" w14:textId="77777777" w:rsidTr="00770C90">
        <w:trPr>
          <w:gridAfter w:val="1"/>
          <w:wAfter w:w="8" w:type="dxa"/>
        </w:trPr>
        <w:tc>
          <w:tcPr>
            <w:tcW w:w="1447" w:type="dxa"/>
            <w:vAlign w:val="center"/>
          </w:tcPr>
          <w:p w14:paraId="7D59C895"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45ECC039" w14:textId="40F4153E" w:rsidR="00FB78BC" w:rsidRPr="00DA69FF" w:rsidRDefault="009E4160" w:rsidP="00DA69FF">
            <w:r w:rsidRPr="00DA69FF">
              <w:t>Rozwiązanie</w:t>
            </w:r>
            <w:r w:rsidR="00FB78BC" w:rsidRPr="00DA69FF">
              <w:t xml:space="preserve"> musi posiadać moduł analizy ruchu http. Moduł powinien zbierać następujące metryki:</w:t>
            </w:r>
          </w:p>
          <w:p w14:paraId="26971CC1" w14:textId="5D9D2519" w:rsidR="00FB78BC" w:rsidRPr="00DA69FF" w:rsidRDefault="00FB78BC" w:rsidP="00DA69FF">
            <w:pPr>
              <w:pStyle w:val="Akapitzlist"/>
              <w:widowControl w:val="0"/>
              <w:numPr>
                <w:ilvl w:val="0"/>
                <w:numId w:val="14"/>
              </w:numPr>
              <w:autoSpaceDE w:val="0"/>
              <w:autoSpaceDN w:val="0"/>
              <w:adjustRightInd w:val="0"/>
              <w:spacing w:after="0" w:line="240" w:lineRule="auto"/>
              <w:ind w:left="466" w:hanging="426"/>
              <w:jc w:val="both"/>
              <w:rPr>
                <w:szCs w:val="24"/>
                <w:lang w:eastAsia="pl-PL" w:bidi="ar-SA"/>
              </w:rPr>
            </w:pPr>
            <w:r w:rsidRPr="00DA69FF">
              <w:rPr>
                <w:szCs w:val="24"/>
                <w:lang w:eastAsia="pl-PL" w:bidi="ar-SA"/>
              </w:rPr>
              <w:t>Czas odpowiedzi per serwer</w:t>
            </w:r>
            <w:r w:rsidR="00A767C6" w:rsidRPr="00DA69FF">
              <w:rPr>
                <w:szCs w:val="24"/>
                <w:lang w:eastAsia="pl-PL" w:bidi="ar-SA"/>
              </w:rPr>
              <w:t>,</w:t>
            </w:r>
          </w:p>
          <w:p w14:paraId="0E36EDFC" w14:textId="70A50E57" w:rsidR="00FB78BC" w:rsidRPr="00DA69FF" w:rsidRDefault="00FB78BC" w:rsidP="00DA69FF">
            <w:pPr>
              <w:pStyle w:val="Akapitzlist"/>
              <w:widowControl w:val="0"/>
              <w:numPr>
                <w:ilvl w:val="0"/>
                <w:numId w:val="14"/>
              </w:numPr>
              <w:autoSpaceDE w:val="0"/>
              <w:autoSpaceDN w:val="0"/>
              <w:adjustRightInd w:val="0"/>
              <w:spacing w:after="0" w:line="240" w:lineRule="auto"/>
              <w:ind w:left="466" w:hanging="426"/>
              <w:jc w:val="both"/>
              <w:rPr>
                <w:szCs w:val="24"/>
                <w:lang w:eastAsia="pl-PL" w:bidi="ar-SA"/>
              </w:rPr>
            </w:pPr>
            <w:r w:rsidRPr="00DA69FF">
              <w:rPr>
                <w:szCs w:val="24"/>
                <w:lang w:eastAsia="pl-PL" w:bidi="ar-SA"/>
              </w:rPr>
              <w:t>Czas odpowiedzi per URI</w:t>
            </w:r>
            <w:r w:rsidR="00A767C6" w:rsidRPr="00DA69FF">
              <w:rPr>
                <w:szCs w:val="24"/>
                <w:lang w:eastAsia="pl-PL" w:bidi="ar-SA"/>
              </w:rPr>
              <w:t>,</w:t>
            </w:r>
          </w:p>
          <w:p w14:paraId="6C54962A" w14:textId="07240CC8" w:rsidR="00FB78BC" w:rsidRPr="00DA69FF" w:rsidRDefault="00FB78BC" w:rsidP="00DA69FF">
            <w:pPr>
              <w:pStyle w:val="Akapitzlist"/>
              <w:widowControl w:val="0"/>
              <w:numPr>
                <w:ilvl w:val="0"/>
                <w:numId w:val="14"/>
              </w:numPr>
              <w:autoSpaceDE w:val="0"/>
              <w:autoSpaceDN w:val="0"/>
              <w:adjustRightInd w:val="0"/>
              <w:spacing w:after="0" w:line="240" w:lineRule="auto"/>
              <w:ind w:left="466" w:hanging="426"/>
              <w:jc w:val="both"/>
              <w:rPr>
                <w:szCs w:val="24"/>
                <w:lang w:eastAsia="pl-PL" w:bidi="ar-SA"/>
              </w:rPr>
            </w:pPr>
            <w:r w:rsidRPr="00DA69FF">
              <w:rPr>
                <w:szCs w:val="24"/>
                <w:lang w:eastAsia="pl-PL" w:bidi="ar-SA"/>
              </w:rPr>
              <w:t>Ilość sesji użytkownika</w:t>
            </w:r>
            <w:r w:rsidR="00A767C6" w:rsidRPr="00DA69FF">
              <w:rPr>
                <w:szCs w:val="24"/>
                <w:lang w:eastAsia="pl-PL" w:bidi="ar-SA"/>
              </w:rPr>
              <w:t>,</w:t>
            </w:r>
          </w:p>
          <w:p w14:paraId="0411BD40" w14:textId="290B2847" w:rsidR="00FB78BC" w:rsidRPr="00DA69FF" w:rsidRDefault="00FB78BC" w:rsidP="00DA69FF">
            <w:pPr>
              <w:pStyle w:val="Akapitzlist"/>
              <w:widowControl w:val="0"/>
              <w:numPr>
                <w:ilvl w:val="0"/>
                <w:numId w:val="14"/>
              </w:numPr>
              <w:autoSpaceDE w:val="0"/>
              <w:autoSpaceDN w:val="0"/>
              <w:adjustRightInd w:val="0"/>
              <w:spacing w:after="0" w:line="240" w:lineRule="auto"/>
              <w:ind w:left="466" w:hanging="426"/>
              <w:jc w:val="both"/>
              <w:rPr>
                <w:szCs w:val="24"/>
                <w:lang w:eastAsia="pl-PL" w:bidi="ar-SA"/>
              </w:rPr>
            </w:pPr>
            <w:r w:rsidRPr="00DA69FF">
              <w:rPr>
                <w:szCs w:val="24"/>
                <w:lang w:eastAsia="pl-PL" w:bidi="ar-SA"/>
              </w:rPr>
              <w:lastRenderedPageBreak/>
              <w:t>Przepustowość</w:t>
            </w:r>
            <w:r w:rsidR="00084AD2" w:rsidRPr="00DA69FF">
              <w:rPr>
                <w:szCs w:val="24"/>
                <w:lang w:eastAsia="pl-PL" w:bidi="ar-SA"/>
              </w:rPr>
              <w:t>,</w:t>
            </w:r>
          </w:p>
          <w:p w14:paraId="3795FA9F" w14:textId="2C14F141" w:rsidR="00FB78BC" w:rsidRPr="00DA69FF" w:rsidRDefault="00FB78BC" w:rsidP="00DA69FF">
            <w:pPr>
              <w:pStyle w:val="Akapitzlist"/>
              <w:widowControl w:val="0"/>
              <w:numPr>
                <w:ilvl w:val="0"/>
                <w:numId w:val="14"/>
              </w:numPr>
              <w:autoSpaceDE w:val="0"/>
              <w:autoSpaceDN w:val="0"/>
              <w:adjustRightInd w:val="0"/>
              <w:spacing w:after="0" w:line="240" w:lineRule="auto"/>
              <w:ind w:left="466" w:hanging="426"/>
              <w:jc w:val="both"/>
              <w:rPr>
                <w:szCs w:val="24"/>
                <w:lang w:eastAsia="pl-PL" w:bidi="ar-SA"/>
              </w:rPr>
            </w:pPr>
            <w:r w:rsidRPr="00DA69FF">
              <w:rPr>
                <w:szCs w:val="24"/>
                <w:lang w:eastAsia="pl-PL" w:bidi="ar-SA"/>
              </w:rPr>
              <w:t>Adres źródła</w:t>
            </w:r>
            <w:r w:rsidR="00084AD2" w:rsidRPr="00DA69FF">
              <w:rPr>
                <w:szCs w:val="24"/>
                <w:lang w:eastAsia="pl-PL" w:bidi="ar-SA"/>
              </w:rPr>
              <w:t>,</w:t>
            </w:r>
          </w:p>
          <w:p w14:paraId="0FBC6C59" w14:textId="3A780CB3" w:rsidR="00FB78BC" w:rsidRPr="00DA69FF" w:rsidRDefault="00FB78BC" w:rsidP="00DA69FF">
            <w:pPr>
              <w:pStyle w:val="Akapitzlist"/>
              <w:widowControl w:val="0"/>
              <w:numPr>
                <w:ilvl w:val="0"/>
                <w:numId w:val="14"/>
              </w:numPr>
              <w:autoSpaceDE w:val="0"/>
              <w:autoSpaceDN w:val="0"/>
              <w:adjustRightInd w:val="0"/>
              <w:spacing w:after="0" w:line="240" w:lineRule="auto"/>
              <w:ind w:left="466" w:hanging="426"/>
              <w:jc w:val="both"/>
              <w:rPr>
                <w:szCs w:val="24"/>
                <w:lang w:eastAsia="pl-PL" w:bidi="ar-SA"/>
              </w:rPr>
            </w:pPr>
            <w:r w:rsidRPr="00DA69FF">
              <w:rPr>
                <w:szCs w:val="24"/>
                <w:lang w:eastAsia="pl-PL" w:bidi="ar-SA"/>
              </w:rPr>
              <w:t>Kraj</w:t>
            </w:r>
            <w:r w:rsidR="00084AD2" w:rsidRPr="00DA69FF">
              <w:rPr>
                <w:szCs w:val="24"/>
                <w:lang w:eastAsia="pl-PL" w:bidi="ar-SA"/>
              </w:rPr>
              <w:t>,</w:t>
            </w:r>
          </w:p>
          <w:p w14:paraId="4A9549DB" w14:textId="2A8C10CF" w:rsidR="00FB78BC" w:rsidRPr="00DA69FF" w:rsidRDefault="00FB78BC" w:rsidP="00DA69FF">
            <w:pPr>
              <w:pStyle w:val="Akapitzlist"/>
              <w:widowControl w:val="0"/>
              <w:numPr>
                <w:ilvl w:val="0"/>
                <w:numId w:val="14"/>
              </w:numPr>
              <w:autoSpaceDE w:val="0"/>
              <w:autoSpaceDN w:val="0"/>
              <w:adjustRightInd w:val="0"/>
              <w:spacing w:after="0" w:line="240" w:lineRule="auto"/>
              <w:ind w:left="466" w:hanging="426"/>
              <w:jc w:val="both"/>
              <w:rPr>
                <w:szCs w:val="24"/>
                <w:lang w:eastAsia="pl-PL" w:bidi="ar-SA"/>
              </w:rPr>
            </w:pPr>
            <w:r w:rsidRPr="00DA69FF">
              <w:rPr>
                <w:szCs w:val="24"/>
                <w:lang w:eastAsia="pl-PL" w:bidi="ar-SA"/>
              </w:rPr>
              <w:t>User Agent (wykorzystywana przez klienta aplikacja)</w:t>
            </w:r>
            <w:r w:rsidR="00084AD2" w:rsidRPr="00DA69FF">
              <w:rPr>
                <w:szCs w:val="24"/>
                <w:lang w:eastAsia="pl-PL" w:bidi="ar-SA"/>
              </w:rPr>
              <w:t>,</w:t>
            </w:r>
          </w:p>
          <w:p w14:paraId="78710A7D" w14:textId="1F39E5B4" w:rsidR="00FB78BC" w:rsidRPr="00DA69FF" w:rsidRDefault="00FB78BC" w:rsidP="00DA69FF">
            <w:pPr>
              <w:pStyle w:val="Akapitzlist"/>
              <w:widowControl w:val="0"/>
              <w:numPr>
                <w:ilvl w:val="0"/>
                <w:numId w:val="14"/>
              </w:numPr>
              <w:autoSpaceDE w:val="0"/>
              <w:autoSpaceDN w:val="0"/>
              <w:adjustRightInd w:val="0"/>
              <w:spacing w:after="0" w:line="240" w:lineRule="auto"/>
              <w:ind w:left="466" w:hanging="426"/>
              <w:jc w:val="both"/>
              <w:rPr>
                <w:szCs w:val="24"/>
                <w:lang w:eastAsia="pl-PL" w:bidi="ar-SA"/>
              </w:rPr>
            </w:pPr>
            <w:r w:rsidRPr="00DA69FF">
              <w:rPr>
                <w:szCs w:val="24"/>
                <w:lang w:eastAsia="pl-PL" w:bidi="ar-SA"/>
              </w:rPr>
              <w:t>Metoda dostępu</w:t>
            </w:r>
          </w:p>
        </w:tc>
      </w:tr>
      <w:tr w:rsidR="00FB78BC" w:rsidRPr="00DA69FF" w14:paraId="4893D20B" w14:textId="77777777" w:rsidTr="00770C90">
        <w:trPr>
          <w:gridAfter w:val="1"/>
          <w:wAfter w:w="8" w:type="dxa"/>
        </w:trPr>
        <w:tc>
          <w:tcPr>
            <w:tcW w:w="1447" w:type="dxa"/>
            <w:vAlign w:val="center"/>
          </w:tcPr>
          <w:p w14:paraId="7288DA24"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07259A0E" w14:textId="5821E921" w:rsidR="00FB78BC" w:rsidRPr="00DA69FF" w:rsidRDefault="00FB78BC" w:rsidP="00DA69FF">
            <w:r w:rsidRPr="00DA69FF">
              <w:t>Rozwiązanie musi oferować podział na tzw. partycje administracyjne. Zdefiniowany użytkownik może zarządzać konfiguracją tylko i wyłącznie wewnątrz swojej partycji.</w:t>
            </w:r>
          </w:p>
        </w:tc>
      </w:tr>
      <w:tr w:rsidR="00FB78BC" w:rsidRPr="00DA69FF" w14:paraId="1B4832E7" w14:textId="77777777" w:rsidTr="00770C90">
        <w:trPr>
          <w:gridAfter w:val="1"/>
          <w:wAfter w:w="8" w:type="dxa"/>
        </w:trPr>
        <w:tc>
          <w:tcPr>
            <w:tcW w:w="1447" w:type="dxa"/>
            <w:vAlign w:val="center"/>
          </w:tcPr>
          <w:p w14:paraId="35363556"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7BA8F191" w14:textId="43434546" w:rsidR="00FB78BC" w:rsidRPr="00DA69FF" w:rsidRDefault="00FB78BC" w:rsidP="00DA69FF">
            <w:r w:rsidRPr="00DA69FF">
              <w:t xml:space="preserve">Rozwiązanie musi oferować wsparcie dla tzw. domen routingu (Virtual Routing and </w:t>
            </w:r>
            <w:proofErr w:type="spellStart"/>
            <w:r w:rsidRPr="00DA69FF">
              <w:t>Forwarding</w:t>
            </w:r>
            <w:proofErr w:type="spellEnd"/>
            <w:r w:rsidRPr="00DA69FF">
              <w:t xml:space="preserve">). Rozwiązanie takie oferuje separację ruchu sieciowego do różnych aplikacji. Musi umożliwiać poprawnie działanie rozwiązania, kiedy podłączone </w:t>
            </w:r>
            <w:proofErr w:type="spellStart"/>
            <w:r w:rsidRPr="00DA69FF">
              <w:t>VLANy</w:t>
            </w:r>
            <w:proofErr w:type="spellEnd"/>
            <w:r w:rsidRPr="00DA69FF">
              <w:t xml:space="preserve"> do urządzenia mają takie same podsieci i adresy IP.</w:t>
            </w:r>
          </w:p>
        </w:tc>
      </w:tr>
      <w:tr w:rsidR="00FB78BC" w:rsidRPr="00DA69FF" w14:paraId="251078F9" w14:textId="77777777" w:rsidTr="00770C90">
        <w:trPr>
          <w:gridAfter w:val="1"/>
          <w:wAfter w:w="8" w:type="dxa"/>
        </w:trPr>
        <w:tc>
          <w:tcPr>
            <w:tcW w:w="1447" w:type="dxa"/>
            <w:vAlign w:val="center"/>
          </w:tcPr>
          <w:p w14:paraId="3EAE7543"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45D55AFD" w14:textId="3CEB9BAD" w:rsidR="00FB78BC" w:rsidRPr="00DA69FF" w:rsidRDefault="00FB78BC" w:rsidP="00DA69FF">
            <w:r w:rsidRPr="00DA69FF">
              <w:t xml:space="preserve">Rozwiązanie musi </w:t>
            </w:r>
            <w:r w:rsidR="00BD14A1" w:rsidRPr="00DA69FF">
              <w:t>wspierać</w:t>
            </w:r>
            <w:r w:rsidRPr="00DA69FF">
              <w:t xml:space="preserve"> </w:t>
            </w:r>
            <w:r w:rsidR="00BD14A1" w:rsidRPr="00DA69FF">
              <w:t>pracę</w:t>
            </w:r>
            <w:r w:rsidRPr="00DA69FF">
              <w:t xml:space="preserve"> w formie klastra wysokiej dostępności (HA) złożonego z dwóch urządzeń tego samego typu pracujących w trybie </w:t>
            </w:r>
            <w:proofErr w:type="spellStart"/>
            <w:r w:rsidRPr="00DA69FF">
              <w:t>active</w:t>
            </w:r>
            <w:proofErr w:type="spellEnd"/>
            <w:r w:rsidRPr="00DA69FF">
              <w:t xml:space="preserve"> – </w:t>
            </w:r>
            <w:proofErr w:type="spellStart"/>
            <w:r w:rsidRPr="00DA69FF">
              <w:t>standby</w:t>
            </w:r>
            <w:proofErr w:type="spellEnd"/>
            <w:r w:rsidRPr="00DA69FF">
              <w:t xml:space="preserve"> z możliwością realizacji trybu </w:t>
            </w:r>
            <w:proofErr w:type="spellStart"/>
            <w:r w:rsidRPr="00DA69FF">
              <w:t>active</w:t>
            </w:r>
            <w:proofErr w:type="spellEnd"/>
            <w:r w:rsidR="00BD14A1" w:rsidRPr="00DA69FF">
              <w:t xml:space="preserve"> – </w:t>
            </w:r>
            <w:proofErr w:type="spellStart"/>
            <w:r w:rsidRPr="00DA69FF">
              <w:t>active</w:t>
            </w:r>
            <w:proofErr w:type="spellEnd"/>
            <w:r w:rsidRPr="00DA69FF">
              <w:t xml:space="preserve"> oraz rozbudowy do klastra N+1.</w:t>
            </w:r>
          </w:p>
        </w:tc>
      </w:tr>
      <w:tr w:rsidR="00FB78BC" w:rsidRPr="00DA69FF" w14:paraId="469A52B1" w14:textId="77777777" w:rsidTr="00770C90">
        <w:trPr>
          <w:gridAfter w:val="1"/>
          <w:wAfter w:w="8" w:type="dxa"/>
        </w:trPr>
        <w:tc>
          <w:tcPr>
            <w:tcW w:w="1447" w:type="dxa"/>
            <w:vAlign w:val="center"/>
          </w:tcPr>
          <w:p w14:paraId="2F10CBFB"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326E2551" w14:textId="2A10186D" w:rsidR="00FB78BC" w:rsidRPr="00DA69FF" w:rsidRDefault="00FB78BC" w:rsidP="00DA69FF">
            <w:r w:rsidRPr="00DA69FF">
              <w:t>W ramach klastra musi istnieć możliwość jednoczesnego wykorzystania różnych modeli urządzeń sprzętowych oraz maszyn wirtualnych.</w:t>
            </w:r>
          </w:p>
        </w:tc>
      </w:tr>
      <w:tr w:rsidR="00FB78BC" w:rsidRPr="00DA69FF" w14:paraId="7FE961C0" w14:textId="77777777" w:rsidTr="00770C90">
        <w:trPr>
          <w:gridAfter w:val="1"/>
          <w:wAfter w:w="8" w:type="dxa"/>
        </w:trPr>
        <w:tc>
          <w:tcPr>
            <w:tcW w:w="1447" w:type="dxa"/>
            <w:vAlign w:val="center"/>
          </w:tcPr>
          <w:p w14:paraId="18B8D327"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058950B2" w14:textId="5472A506" w:rsidR="00FB78BC" w:rsidRPr="00DA69FF" w:rsidRDefault="00FB78BC" w:rsidP="00DA69FF">
            <w:r w:rsidRPr="00DA69FF">
              <w:t>Klaster wysokiej dostępności musi zapewniać kopiowanie informacji o sesji SSL i stanu sesji TCP pomiędzy urządzeniami, aby uniknąć ponownej negocjacji po przełączeniu ruchu.</w:t>
            </w:r>
          </w:p>
        </w:tc>
      </w:tr>
      <w:tr w:rsidR="00FB78BC" w:rsidRPr="00DA69FF" w14:paraId="23FD6A46" w14:textId="77777777" w:rsidTr="00770C90">
        <w:trPr>
          <w:gridAfter w:val="1"/>
          <w:wAfter w:w="8" w:type="dxa"/>
        </w:trPr>
        <w:tc>
          <w:tcPr>
            <w:tcW w:w="1447" w:type="dxa"/>
            <w:vAlign w:val="center"/>
          </w:tcPr>
          <w:p w14:paraId="710EA1CD"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41EECF21" w14:textId="77777777" w:rsidR="00FB78BC" w:rsidRPr="00DA69FF" w:rsidRDefault="00FB78BC" w:rsidP="00DA69FF">
            <w:r w:rsidRPr="00DA69FF">
              <w:t>Klaster wysokiej dostępności musi zapewniać synchronizację:</w:t>
            </w:r>
          </w:p>
          <w:p w14:paraId="018CF1DE" w14:textId="3F6FE8D2" w:rsidR="00FB78BC" w:rsidRPr="00DA69FF" w:rsidRDefault="00FB78BC"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Konfiguracji</w:t>
            </w:r>
            <w:r w:rsidR="00FF3489" w:rsidRPr="00DA69FF">
              <w:rPr>
                <w:szCs w:val="24"/>
                <w:lang w:eastAsia="pl-PL" w:bidi="ar-SA"/>
              </w:rPr>
              <w:t>,</w:t>
            </w:r>
          </w:p>
          <w:p w14:paraId="17279310" w14:textId="43438633" w:rsidR="00FB78BC" w:rsidRPr="00DA69FF" w:rsidRDefault="00FB78BC"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Stanu połączeń</w:t>
            </w:r>
            <w:r w:rsidR="00FF3489" w:rsidRPr="00DA69FF">
              <w:rPr>
                <w:szCs w:val="24"/>
                <w:lang w:eastAsia="pl-PL" w:bidi="ar-SA"/>
              </w:rPr>
              <w:t>,</w:t>
            </w:r>
          </w:p>
          <w:p w14:paraId="59621CF3" w14:textId="10801810" w:rsidR="00FB78BC" w:rsidRPr="00DA69FF" w:rsidRDefault="00FB78BC" w:rsidP="00DA69FF">
            <w:pPr>
              <w:pStyle w:val="Akapitzlist"/>
              <w:widowControl w:val="0"/>
              <w:numPr>
                <w:ilvl w:val="0"/>
                <w:numId w:val="14"/>
              </w:numPr>
              <w:autoSpaceDE w:val="0"/>
              <w:autoSpaceDN w:val="0"/>
              <w:adjustRightInd w:val="0"/>
              <w:spacing w:after="0" w:line="240" w:lineRule="auto"/>
              <w:ind w:left="324" w:hanging="324"/>
              <w:jc w:val="both"/>
              <w:rPr>
                <w:szCs w:val="24"/>
              </w:rPr>
            </w:pPr>
            <w:r w:rsidRPr="00DA69FF">
              <w:rPr>
                <w:szCs w:val="24"/>
                <w:lang w:eastAsia="pl-PL" w:bidi="ar-SA"/>
              </w:rPr>
              <w:t>Przywiązywania sesji (</w:t>
            </w:r>
            <w:proofErr w:type="spellStart"/>
            <w:r w:rsidRPr="00DA69FF">
              <w:rPr>
                <w:szCs w:val="24"/>
                <w:lang w:eastAsia="pl-PL" w:bidi="ar-SA"/>
              </w:rPr>
              <w:t>Session</w:t>
            </w:r>
            <w:proofErr w:type="spellEnd"/>
            <w:r w:rsidRPr="00DA69FF">
              <w:rPr>
                <w:szCs w:val="24"/>
                <w:lang w:eastAsia="pl-PL" w:bidi="ar-SA"/>
              </w:rPr>
              <w:t xml:space="preserve"> </w:t>
            </w:r>
            <w:proofErr w:type="spellStart"/>
            <w:r w:rsidRPr="00DA69FF">
              <w:rPr>
                <w:szCs w:val="24"/>
                <w:lang w:eastAsia="pl-PL" w:bidi="ar-SA"/>
              </w:rPr>
              <w:t>persistence</w:t>
            </w:r>
            <w:proofErr w:type="spellEnd"/>
            <w:r w:rsidRPr="00DA69FF">
              <w:rPr>
                <w:szCs w:val="24"/>
                <w:lang w:eastAsia="pl-PL" w:bidi="ar-SA"/>
              </w:rPr>
              <w:t>)</w:t>
            </w:r>
            <w:r w:rsidR="00FF3489" w:rsidRPr="00DA69FF">
              <w:rPr>
                <w:szCs w:val="24"/>
                <w:lang w:eastAsia="pl-PL" w:bidi="ar-SA"/>
              </w:rPr>
              <w:t>.</w:t>
            </w:r>
          </w:p>
        </w:tc>
      </w:tr>
      <w:tr w:rsidR="00FB78BC" w:rsidRPr="00DA69FF" w14:paraId="1C77F0BA" w14:textId="77777777" w:rsidTr="00770C90">
        <w:trPr>
          <w:gridAfter w:val="1"/>
          <w:wAfter w:w="8" w:type="dxa"/>
        </w:trPr>
        <w:tc>
          <w:tcPr>
            <w:tcW w:w="1447" w:type="dxa"/>
            <w:vAlign w:val="center"/>
          </w:tcPr>
          <w:p w14:paraId="7A966E80"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34A619DE" w14:textId="77777777" w:rsidR="00FB78BC" w:rsidRPr="00DA69FF" w:rsidRDefault="00FB78BC" w:rsidP="00DA69FF">
            <w:r w:rsidRPr="00DA69FF">
              <w:t>Wykrycie awarii urządzeń w klastrze odbywać się musi przy użyciu, co najmniej następujących metod:</w:t>
            </w:r>
          </w:p>
          <w:p w14:paraId="633B2061" w14:textId="77777777" w:rsidR="00FB78BC" w:rsidRPr="00DA69FF" w:rsidRDefault="00FB78BC" w:rsidP="00DA69FF">
            <w:pPr>
              <w:pStyle w:val="Akapitzlist"/>
              <w:widowControl w:val="0"/>
              <w:numPr>
                <w:ilvl w:val="0"/>
                <w:numId w:val="14"/>
              </w:numPr>
              <w:autoSpaceDE w:val="0"/>
              <w:autoSpaceDN w:val="0"/>
              <w:adjustRightInd w:val="0"/>
              <w:spacing w:after="0" w:line="240" w:lineRule="auto"/>
              <w:ind w:left="357" w:hanging="360"/>
              <w:jc w:val="both"/>
              <w:rPr>
                <w:szCs w:val="24"/>
                <w:lang w:eastAsia="pl-PL" w:bidi="ar-SA"/>
              </w:rPr>
            </w:pPr>
            <w:r w:rsidRPr="00DA69FF">
              <w:rPr>
                <w:szCs w:val="24"/>
                <w:lang w:eastAsia="pl-PL" w:bidi="ar-SA"/>
              </w:rPr>
              <w:t xml:space="preserve">Weryfikacja stanu pracy urządzenia poprzez analizę aktywności w sieci (Network </w:t>
            </w:r>
            <w:proofErr w:type="spellStart"/>
            <w:r w:rsidRPr="00DA69FF">
              <w:rPr>
                <w:szCs w:val="24"/>
                <w:lang w:eastAsia="pl-PL" w:bidi="ar-SA"/>
              </w:rPr>
              <w:t>failover</w:t>
            </w:r>
            <w:proofErr w:type="spellEnd"/>
            <w:r w:rsidRPr="00DA69FF">
              <w:rPr>
                <w:szCs w:val="24"/>
                <w:lang w:eastAsia="pl-PL" w:bidi="ar-SA"/>
              </w:rPr>
              <w:t>)</w:t>
            </w:r>
          </w:p>
          <w:p w14:paraId="781A1A82" w14:textId="16425392" w:rsidR="00FB78BC" w:rsidRPr="00DA69FF" w:rsidRDefault="00FB78BC"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 xml:space="preserve">Weryfikacji stanu pracy urządzenia poprzez interfejs szeregowy (serial </w:t>
            </w:r>
            <w:proofErr w:type="spellStart"/>
            <w:r w:rsidRPr="00DA69FF">
              <w:rPr>
                <w:szCs w:val="24"/>
                <w:lang w:eastAsia="pl-PL" w:bidi="ar-SA"/>
              </w:rPr>
              <w:t>failover</w:t>
            </w:r>
            <w:proofErr w:type="spellEnd"/>
            <w:r w:rsidRPr="00DA69FF">
              <w:rPr>
                <w:szCs w:val="24"/>
                <w:lang w:eastAsia="pl-PL" w:bidi="ar-SA"/>
              </w:rPr>
              <w:t>)</w:t>
            </w:r>
          </w:p>
        </w:tc>
      </w:tr>
      <w:tr w:rsidR="00FB78BC" w:rsidRPr="00DA69FF" w14:paraId="264E0A22" w14:textId="77777777" w:rsidTr="00770C90">
        <w:trPr>
          <w:gridAfter w:val="1"/>
          <w:wAfter w:w="8" w:type="dxa"/>
        </w:trPr>
        <w:tc>
          <w:tcPr>
            <w:tcW w:w="1447" w:type="dxa"/>
            <w:vAlign w:val="center"/>
          </w:tcPr>
          <w:p w14:paraId="5644A418" w14:textId="77777777" w:rsidR="00FB78BC" w:rsidRPr="00DA69FF" w:rsidRDefault="00FB78BC" w:rsidP="00DA69FF">
            <w:pPr>
              <w:pStyle w:val="Akapitzlist"/>
              <w:numPr>
                <w:ilvl w:val="0"/>
                <w:numId w:val="16"/>
              </w:numPr>
              <w:spacing w:after="0" w:line="240" w:lineRule="auto"/>
              <w:ind w:left="357" w:hanging="357"/>
              <w:jc w:val="center"/>
              <w:rPr>
                <w:szCs w:val="24"/>
              </w:rPr>
            </w:pPr>
          </w:p>
        </w:tc>
        <w:tc>
          <w:tcPr>
            <w:tcW w:w="8334" w:type="dxa"/>
          </w:tcPr>
          <w:p w14:paraId="743A4C29" w14:textId="77777777" w:rsidR="00FB78BC" w:rsidRPr="00DA69FF" w:rsidRDefault="00FB78BC" w:rsidP="00DA69FF">
            <w:r w:rsidRPr="00DA69FF">
              <w:t>Wymagana jest 3 letnia gwarancja producenta. W obrębie gwarancji zawarte musi być:</w:t>
            </w:r>
          </w:p>
          <w:p w14:paraId="7B88B75A" w14:textId="1449E5B2" w:rsidR="00FB78BC" w:rsidRPr="00DA69FF" w:rsidRDefault="00FB78BC"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Dostęp do aktualnych wersji oprogramowania oraz dokumentacji producenta</w:t>
            </w:r>
            <w:r w:rsidR="00FF3489" w:rsidRPr="00DA69FF">
              <w:rPr>
                <w:szCs w:val="24"/>
                <w:lang w:eastAsia="pl-PL" w:bidi="ar-SA"/>
              </w:rPr>
              <w:t>,</w:t>
            </w:r>
          </w:p>
          <w:p w14:paraId="22580895" w14:textId="5261F560" w:rsidR="00FB78BC" w:rsidRPr="00DA69FF" w:rsidRDefault="00FB78BC" w:rsidP="00DA69FF">
            <w:pPr>
              <w:pStyle w:val="Akapitzlist"/>
              <w:widowControl w:val="0"/>
              <w:numPr>
                <w:ilvl w:val="0"/>
                <w:numId w:val="14"/>
              </w:numPr>
              <w:autoSpaceDE w:val="0"/>
              <w:autoSpaceDN w:val="0"/>
              <w:adjustRightInd w:val="0"/>
              <w:spacing w:after="0" w:line="240" w:lineRule="auto"/>
              <w:ind w:left="324" w:hanging="324"/>
              <w:jc w:val="both"/>
              <w:rPr>
                <w:szCs w:val="24"/>
                <w:lang w:eastAsia="pl-PL" w:bidi="ar-SA"/>
              </w:rPr>
            </w:pPr>
            <w:r w:rsidRPr="00DA69FF">
              <w:rPr>
                <w:szCs w:val="24"/>
                <w:lang w:eastAsia="pl-PL" w:bidi="ar-SA"/>
              </w:rPr>
              <w:t>Sposób obsługi zgłoszeń gwarancyjnych w trybie 7x24</w:t>
            </w:r>
            <w:r w:rsidR="00FF3489" w:rsidRPr="00DA69FF">
              <w:rPr>
                <w:szCs w:val="24"/>
                <w:lang w:eastAsia="pl-PL" w:bidi="ar-SA"/>
              </w:rPr>
              <w:t>,</w:t>
            </w:r>
          </w:p>
        </w:tc>
      </w:tr>
    </w:tbl>
    <w:p w14:paraId="2CA3C71F" w14:textId="368308D1" w:rsidR="00680819" w:rsidRPr="00DA69FF" w:rsidRDefault="00680819" w:rsidP="00DA69FF"/>
    <w:p w14:paraId="498C91E4" w14:textId="74F1CCD1" w:rsidR="00BF5BE1" w:rsidRPr="00DA69FF" w:rsidRDefault="00BF5BE1" w:rsidP="00DA69FF">
      <w:r w:rsidRPr="00DA69FF">
        <w:br w:type="page"/>
      </w:r>
    </w:p>
    <w:p w14:paraId="208D3A4A" w14:textId="44565407" w:rsidR="00045A6A" w:rsidRPr="00DA69FF" w:rsidRDefault="00045A6A" w:rsidP="00DA69FF">
      <w:pPr>
        <w:pStyle w:val="Nagwek1"/>
        <w:spacing w:before="0" w:after="0"/>
        <w:rPr>
          <w:sz w:val="24"/>
        </w:rPr>
      </w:pPr>
      <w:bookmarkStart w:id="13" w:name="_Toc98336785"/>
      <w:bookmarkStart w:id="14" w:name="_Toc98336787"/>
      <w:bookmarkStart w:id="15" w:name="_Toc14426712"/>
      <w:bookmarkStart w:id="16" w:name="_Toc84452776"/>
      <w:bookmarkStart w:id="17" w:name="_Toc115184364"/>
      <w:bookmarkEnd w:id="13"/>
      <w:bookmarkEnd w:id="14"/>
      <w:r w:rsidRPr="00DA69FF">
        <w:rPr>
          <w:sz w:val="24"/>
        </w:rPr>
        <w:lastRenderedPageBreak/>
        <w:t>Wymagania dodatkowe</w:t>
      </w:r>
      <w:bookmarkEnd w:id="15"/>
      <w:r w:rsidRPr="00DA69FF">
        <w:rPr>
          <w:sz w:val="24"/>
        </w:rPr>
        <w:t xml:space="preserve"> – godziny inżyniera</w:t>
      </w:r>
      <w:bookmarkEnd w:id="16"/>
      <w:r w:rsidR="0019153A" w:rsidRPr="00DA69FF">
        <w:rPr>
          <w:sz w:val="24"/>
        </w:rPr>
        <w:t xml:space="preserve"> (dotyczy </w:t>
      </w:r>
      <w:r w:rsidR="00770C90">
        <w:rPr>
          <w:sz w:val="24"/>
        </w:rPr>
        <w:t>ZADANIA NR</w:t>
      </w:r>
      <w:r w:rsidR="0019153A" w:rsidRPr="00DA69FF">
        <w:rPr>
          <w:sz w:val="24"/>
        </w:rPr>
        <w:t xml:space="preserve"> 1)</w:t>
      </w:r>
      <w:bookmarkEnd w:id="17"/>
    </w:p>
    <w:p w14:paraId="6501E8A5" w14:textId="77777777" w:rsidR="00045A6A" w:rsidRPr="00DA69FF" w:rsidRDefault="00045A6A" w:rsidP="00DA69FF"/>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656"/>
      </w:tblGrid>
      <w:tr w:rsidR="00045A6A" w:rsidRPr="00DA69FF" w14:paraId="5015CAA6" w14:textId="77777777" w:rsidTr="00DE0CF2">
        <w:trPr>
          <w:trHeight w:val="729"/>
          <w:jc w:val="center"/>
        </w:trPr>
        <w:tc>
          <w:tcPr>
            <w:tcW w:w="155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546F1E3" w14:textId="77777777" w:rsidR="00045A6A" w:rsidRPr="00DA69FF" w:rsidRDefault="00045A6A" w:rsidP="00DA69FF">
            <w:pPr>
              <w:jc w:val="center"/>
              <w:rPr>
                <w:b/>
                <w:bCs/>
              </w:rPr>
            </w:pPr>
            <w:r w:rsidRPr="00DA69FF">
              <w:rPr>
                <w:b/>
                <w:bCs/>
                <w:color w:val="000000"/>
              </w:rPr>
              <w:t>Kod wymagania</w:t>
            </w:r>
          </w:p>
        </w:tc>
        <w:tc>
          <w:tcPr>
            <w:tcW w:w="765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DBA532D" w14:textId="77777777" w:rsidR="00045A6A" w:rsidRPr="00DA69FF" w:rsidRDefault="00045A6A" w:rsidP="00DA69FF">
            <w:pPr>
              <w:jc w:val="center"/>
              <w:rPr>
                <w:b/>
                <w:bCs/>
              </w:rPr>
            </w:pPr>
            <w:r w:rsidRPr="00DA69FF">
              <w:rPr>
                <w:b/>
                <w:bCs/>
              </w:rPr>
              <w:t>Opis wymagania</w:t>
            </w:r>
          </w:p>
        </w:tc>
      </w:tr>
      <w:tr w:rsidR="00045A6A" w:rsidRPr="00DA69FF" w14:paraId="312366B6" w14:textId="77777777" w:rsidTr="00DE0CF2">
        <w:trPr>
          <w:jc w:val="center"/>
        </w:trPr>
        <w:tc>
          <w:tcPr>
            <w:tcW w:w="1555" w:type="dxa"/>
            <w:vAlign w:val="center"/>
          </w:tcPr>
          <w:p w14:paraId="6F0C3252" w14:textId="77777777" w:rsidR="00045A6A" w:rsidRPr="00DA69FF" w:rsidRDefault="00045A6A" w:rsidP="00DA69FF">
            <w:pPr>
              <w:contextualSpacing/>
              <w:jc w:val="center"/>
              <w:rPr>
                <w:lang w:bidi="en-US"/>
              </w:rPr>
            </w:pPr>
            <w:r w:rsidRPr="00DA69FF">
              <w:rPr>
                <w:color w:val="000000"/>
              </w:rPr>
              <w:t>WD1.01</w:t>
            </w:r>
          </w:p>
        </w:tc>
        <w:tc>
          <w:tcPr>
            <w:tcW w:w="7656" w:type="dxa"/>
          </w:tcPr>
          <w:p w14:paraId="41F362D5" w14:textId="0E6D3E8E" w:rsidR="00045A6A" w:rsidRPr="00DA69FF" w:rsidRDefault="00045A6A" w:rsidP="009938AA">
            <w:pPr>
              <w:jc w:val="both"/>
            </w:pPr>
            <w:r w:rsidRPr="00DA69FF">
              <w:t xml:space="preserve">Zapewnienie przez wykonawcę 90 godzin inżyniera posiadającego certyfikację na poziomie Ekspert producenta rozwiązań Cisco do końca 2022 roku, do wykorzystania na konsultacje, prace w zakresie konsultacji architektonicznych, realizacji szkoleń, konsultacji modernizacyjnych a także warsztatów technicznych z powiązanych technologii NAC. Godziny zostaną wykorzystane w powyższym okresie na realizację czynności w zależności od występujących potrzeb Zamawiającego oraz w związku z powiązaniem z innymi projektami prowadzonymi przez Zamawiającego. Zamawiający zastrzega sobie możliwość niewykorzystania wszystkich </w:t>
            </w:r>
            <w:r w:rsidR="00CB6657" w:rsidRPr="00DA69FF">
              <w:t>g</w:t>
            </w:r>
            <w:r w:rsidRPr="00DA69FF">
              <w:t xml:space="preserve">odzin Inżyniera we wskazanym okresie. Prace będą realizowane w siedzibie Zamawiającego lub poza nią po wcześniejszych uzgodnieniach. W przypadku, kiedy Wykonawca zidentyfikuje zagrożenia wynikające z realizacji zleconych prac poinformuje Zamawiającego o zagrożeniach. Zamawiający informuje, iż płatności będą realizowane z dołu, czyli po realizacji zleceń przez Wykonawcę oraz podpisaniu protokołu odbioru </w:t>
            </w:r>
            <w:r w:rsidR="00F67807" w:rsidRPr="00DA69FF">
              <w:t>Zlecenia</w:t>
            </w:r>
            <w:r w:rsidRPr="00DA69FF">
              <w:t>. Szczegółowa procedura udzielenia i odbioru Zleceń przez Zamawiającego opisana została w Umowie. Wszelkie zmiany realizowane w ramach architekturze wymagające zmian w dokumentacji należy nanieś na posiadaną przez Zamawiającego dokumentację lub dostarczyć nowo utworzoną.</w:t>
            </w:r>
          </w:p>
        </w:tc>
      </w:tr>
    </w:tbl>
    <w:p w14:paraId="0BDB9372" w14:textId="77777777" w:rsidR="00EE7ADC" w:rsidRPr="00DA69FF" w:rsidRDefault="00EE7ADC" w:rsidP="00DA69FF">
      <w:r w:rsidRPr="00DA69FF">
        <w:br w:type="page"/>
      </w:r>
    </w:p>
    <w:p w14:paraId="4D414351" w14:textId="4C671376" w:rsidR="00BF5BE1" w:rsidRPr="00DA69FF" w:rsidRDefault="00BF5BE1" w:rsidP="00DA69FF">
      <w:pPr>
        <w:pStyle w:val="Nagwek1"/>
        <w:spacing w:before="0" w:after="0"/>
        <w:rPr>
          <w:sz w:val="24"/>
        </w:rPr>
      </w:pPr>
      <w:bookmarkStart w:id="18" w:name="_Toc115184365"/>
      <w:r w:rsidRPr="00DA69FF">
        <w:rPr>
          <w:sz w:val="24"/>
        </w:rPr>
        <w:lastRenderedPageBreak/>
        <w:t>Wymagania dodatkowe</w:t>
      </w:r>
      <w:r w:rsidR="00D0207D" w:rsidRPr="00DA69FF">
        <w:rPr>
          <w:sz w:val="24"/>
        </w:rPr>
        <w:t xml:space="preserve"> (dotyczy </w:t>
      </w:r>
      <w:r w:rsidR="00770C90">
        <w:rPr>
          <w:sz w:val="24"/>
        </w:rPr>
        <w:t>ZADANIA NR</w:t>
      </w:r>
      <w:r w:rsidR="00D0207D" w:rsidRPr="00DA69FF">
        <w:rPr>
          <w:sz w:val="24"/>
        </w:rPr>
        <w:t xml:space="preserve"> 1 i </w:t>
      </w:r>
      <w:r w:rsidR="00770C90">
        <w:rPr>
          <w:sz w:val="24"/>
        </w:rPr>
        <w:t>ZADANIA NR</w:t>
      </w:r>
      <w:r w:rsidR="00770C90" w:rsidRPr="00DA69FF" w:rsidDel="00770C90">
        <w:rPr>
          <w:sz w:val="24"/>
        </w:rPr>
        <w:t xml:space="preserve"> </w:t>
      </w:r>
      <w:r w:rsidR="00D0207D" w:rsidRPr="00DA69FF">
        <w:rPr>
          <w:sz w:val="24"/>
        </w:rPr>
        <w:t>2)</w:t>
      </w:r>
      <w:bookmarkEnd w:id="18"/>
    </w:p>
    <w:p w14:paraId="5BC0504B" w14:textId="77777777" w:rsidR="00BF5BE1" w:rsidRPr="00DA69FF" w:rsidRDefault="00BF5BE1" w:rsidP="00DA69FF">
      <w:pPr>
        <w:pBdr>
          <w:top w:val="nil"/>
          <w:left w:val="nil"/>
          <w:bottom w:val="nil"/>
          <w:right w:val="nil"/>
          <w:between w:val="nil"/>
        </w:pBdr>
        <w:jc w:val="both"/>
      </w:pPr>
      <w:r w:rsidRPr="00DA69FF">
        <w:t>Wykonawca musi zapewnić Zamawiającemu możliwość odnowienia, po wygaśnięciu zawartej umowy serwisowej, usługi wsparcia producenta bez konieczności uiszczania dodatkowych opłat wznowieniowych, z wyjątkiem sytuacji, kiedy producent w okresie trwania usługi zakończy świadczenie usług wsparcia technicznego dla Licencji będących przedmiotem zamówienia</w:t>
      </w:r>
    </w:p>
    <w:p w14:paraId="7BD52D3A" w14:textId="77777777" w:rsidR="00BF5BE1" w:rsidRPr="00DA69FF" w:rsidRDefault="00BF5BE1" w:rsidP="00DA69FF">
      <w:pPr>
        <w:pBdr>
          <w:top w:val="nil"/>
          <w:left w:val="nil"/>
          <w:bottom w:val="nil"/>
          <w:right w:val="nil"/>
          <w:between w:val="nil"/>
        </w:pBdr>
      </w:pPr>
    </w:p>
    <w:p w14:paraId="3C34FE0F" w14:textId="77777777" w:rsidR="00BF5BE1" w:rsidRPr="00DA69FF" w:rsidRDefault="00BF5BE1" w:rsidP="00DA69FF">
      <w:pPr>
        <w:pStyle w:val="Nagwek1"/>
        <w:spacing w:before="0" w:after="0"/>
        <w:rPr>
          <w:sz w:val="24"/>
        </w:rPr>
      </w:pPr>
      <w:bookmarkStart w:id="19" w:name="_Toc115184366"/>
      <w:r w:rsidRPr="00DA69FF">
        <w:rPr>
          <w:sz w:val="24"/>
        </w:rPr>
        <w:t>Świadczenie serwisu gwarancyjnego i gwarancji.</w:t>
      </w:r>
      <w:bookmarkEnd w:id="1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8074"/>
      </w:tblGrid>
      <w:tr w:rsidR="00BF5BE1" w:rsidRPr="00DA69FF" w14:paraId="19580DEB" w14:textId="77777777" w:rsidTr="00615A71">
        <w:tc>
          <w:tcPr>
            <w:tcW w:w="1390" w:type="dxa"/>
            <w:tcBorders>
              <w:bottom w:val="single" w:sz="4" w:space="0" w:color="auto"/>
            </w:tcBorders>
            <w:shd w:val="clear" w:color="auto" w:fill="95B3D7" w:themeFill="accent1" w:themeFillTint="99"/>
            <w:vAlign w:val="center"/>
          </w:tcPr>
          <w:p w14:paraId="5803662E" w14:textId="77777777" w:rsidR="00BF5BE1" w:rsidRPr="00DA69FF" w:rsidRDefault="00BF5BE1" w:rsidP="00DA69FF">
            <w:pPr>
              <w:jc w:val="center"/>
              <w:rPr>
                <w:b/>
                <w:bCs/>
              </w:rPr>
            </w:pPr>
            <w:bookmarkStart w:id="20" w:name="_Hlk99017135"/>
            <w:r w:rsidRPr="00DA69FF">
              <w:rPr>
                <w:b/>
                <w:bCs/>
              </w:rPr>
              <w:t>Kod wymagania</w:t>
            </w:r>
          </w:p>
        </w:tc>
        <w:tc>
          <w:tcPr>
            <w:tcW w:w="8074" w:type="dxa"/>
            <w:tcBorders>
              <w:bottom w:val="single" w:sz="4" w:space="0" w:color="auto"/>
            </w:tcBorders>
            <w:shd w:val="clear" w:color="auto" w:fill="95B3D7" w:themeFill="accent1" w:themeFillTint="99"/>
            <w:vAlign w:val="center"/>
          </w:tcPr>
          <w:p w14:paraId="1573DFA9" w14:textId="77777777" w:rsidR="00BF5BE1" w:rsidRPr="00DA69FF" w:rsidRDefault="00BF5BE1" w:rsidP="00DA69FF">
            <w:pPr>
              <w:jc w:val="center"/>
              <w:rPr>
                <w:b/>
                <w:bCs/>
              </w:rPr>
            </w:pPr>
            <w:r w:rsidRPr="00DA69FF">
              <w:rPr>
                <w:b/>
                <w:bCs/>
              </w:rPr>
              <w:t>Opis funkcjonalności</w:t>
            </w:r>
          </w:p>
        </w:tc>
      </w:tr>
      <w:tr w:rsidR="00BF5BE1" w:rsidRPr="00DA69FF" w14:paraId="65818FE7" w14:textId="77777777" w:rsidTr="00BF5BE1">
        <w:tc>
          <w:tcPr>
            <w:tcW w:w="1390" w:type="dxa"/>
            <w:shd w:val="clear" w:color="auto" w:fill="auto"/>
            <w:vAlign w:val="center"/>
          </w:tcPr>
          <w:p w14:paraId="621ABAB3" w14:textId="77777777" w:rsidR="00BF5BE1" w:rsidRPr="00DA69FF" w:rsidRDefault="00BF5BE1" w:rsidP="00DA69FF">
            <w:pPr>
              <w:rPr>
                <w:b/>
              </w:rPr>
            </w:pPr>
            <w:r w:rsidRPr="00DA69FF">
              <w:rPr>
                <w:b/>
              </w:rPr>
              <w:t>WUS.01</w:t>
            </w:r>
          </w:p>
        </w:tc>
        <w:tc>
          <w:tcPr>
            <w:tcW w:w="8074" w:type="dxa"/>
            <w:shd w:val="clear" w:color="auto" w:fill="auto"/>
          </w:tcPr>
          <w:p w14:paraId="3679460F" w14:textId="60DBB7BB" w:rsidR="00BF5BE1" w:rsidRPr="00DA69FF" w:rsidRDefault="00BF5BE1" w:rsidP="009938AA">
            <w:pPr>
              <w:jc w:val="both"/>
            </w:pPr>
            <w:r w:rsidRPr="00DA69FF">
              <w:t xml:space="preserve">Na dostarczone </w:t>
            </w:r>
            <w:r w:rsidR="008F4521" w:rsidRPr="00DA69FF">
              <w:t>rozwiązanie</w:t>
            </w:r>
            <w:r w:rsidRPr="00DA69FF">
              <w:t xml:space="preserve"> </w:t>
            </w:r>
            <w:r w:rsidR="008F4521" w:rsidRPr="00DA69FF">
              <w:t>W</w:t>
            </w:r>
            <w:r w:rsidRPr="00DA69FF">
              <w:t xml:space="preserve">ykonawca zapewni </w:t>
            </w:r>
            <w:r w:rsidR="00DF6E9F" w:rsidRPr="00DA69FF">
              <w:t>wsparcie producenta wraz gwarancją</w:t>
            </w:r>
            <w:r w:rsidRPr="00DA69FF">
              <w:t xml:space="preserve"> liczon</w:t>
            </w:r>
            <w:r w:rsidR="00DF6E9F" w:rsidRPr="00DA69FF">
              <w:t>ą</w:t>
            </w:r>
            <w:r w:rsidRPr="00DA69FF">
              <w:t xml:space="preserve"> od daty podpisania protokołu odbioru produktu na okres 36 miesięcy opartego na świadczeniach serwisowych producenta.</w:t>
            </w:r>
          </w:p>
        </w:tc>
      </w:tr>
      <w:tr w:rsidR="00BF5BE1" w:rsidRPr="00DA69FF" w14:paraId="059516F6" w14:textId="77777777" w:rsidTr="00BF5BE1">
        <w:tc>
          <w:tcPr>
            <w:tcW w:w="1390" w:type="dxa"/>
            <w:shd w:val="clear" w:color="auto" w:fill="auto"/>
            <w:vAlign w:val="center"/>
          </w:tcPr>
          <w:p w14:paraId="1503478D" w14:textId="7E8A10EA" w:rsidR="00BF5BE1" w:rsidRPr="00DA69FF" w:rsidRDefault="00BF5BE1" w:rsidP="00DA69FF">
            <w:pPr>
              <w:rPr>
                <w:b/>
              </w:rPr>
            </w:pPr>
            <w:r w:rsidRPr="00DA69FF">
              <w:rPr>
                <w:b/>
              </w:rPr>
              <w:t>WUS.0</w:t>
            </w:r>
            <w:r w:rsidR="00CB6657" w:rsidRPr="00DA69FF">
              <w:rPr>
                <w:b/>
              </w:rPr>
              <w:t>2</w:t>
            </w:r>
          </w:p>
        </w:tc>
        <w:tc>
          <w:tcPr>
            <w:tcW w:w="8074" w:type="dxa"/>
            <w:shd w:val="clear" w:color="auto" w:fill="auto"/>
          </w:tcPr>
          <w:p w14:paraId="39DC9AE7" w14:textId="77777777" w:rsidR="00BF5BE1" w:rsidRPr="00DA69FF" w:rsidRDefault="00BF5BE1" w:rsidP="00DA69FF">
            <w:r w:rsidRPr="00DA69FF">
              <w:t xml:space="preserve">Wykonawca w ramach realizacji Umowy zapewni Zamawiającemu: </w:t>
            </w:r>
          </w:p>
          <w:p w14:paraId="39E79E6A" w14:textId="5394DF95" w:rsidR="00BF5BE1" w:rsidRPr="00DA69FF" w:rsidRDefault="00BF5BE1" w:rsidP="00DA69FF">
            <w:pPr>
              <w:pStyle w:val="Akapitzlist"/>
              <w:widowControl w:val="0"/>
              <w:numPr>
                <w:ilvl w:val="0"/>
                <w:numId w:val="14"/>
              </w:numPr>
              <w:autoSpaceDE w:val="0"/>
              <w:autoSpaceDN w:val="0"/>
              <w:adjustRightInd w:val="0"/>
              <w:spacing w:after="0" w:line="240" w:lineRule="auto"/>
              <w:ind w:left="486" w:hanging="425"/>
              <w:jc w:val="both"/>
              <w:rPr>
                <w:szCs w:val="24"/>
              </w:rPr>
            </w:pPr>
            <w:r w:rsidRPr="00DA69FF">
              <w:rPr>
                <w:szCs w:val="24"/>
                <w:lang w:eastAsia="pl-PL" w:bidi="ar-SA"/>
              </w:rPr>
              <w:t>prawo do pobierania nowych wersji i aktualizacji przez okres minimum 36 miesięcy od podpisania protokołu odbioru;</w:t>
            </w:r>
          </w:p>
          <w:p w14:paraId="115DDD39" w14:textId="77777777" w:rsidR="00BF5BE1" w:rsidRPr="00DA69FF" w:rsidRDefault="00BF5BE1" w:rsidP="00DA69FF">
            <w:pPr>
              <w:pStyle w:val="Akapitzlist"/>
              <w:widowControl w:val="0"/>
              <w:numPr>
                <w:ilvl w:val="0"/>
                <w:numId w:val="14"/>
              </w:numPr>
              <w:autoSpaceDE w:val="0"/>
              <w:autoSpaceDN w:val="0"/>
              <w:adjustRightInd w:val="0"/>
              <w:spacing w:after="0" w:line="240" w:lineRule="auto"/>
              <w:ind w:left="486" w:hanging="425"/>
              <w:jc w:val="both"/>
              <w:rPr>
                <w:szCs w:val="24"/>
                <w:lang w:eastAsia="pl-PL" w:bidi="ar-SA"/>
              </w:rPr>
            </w:pPr>
            <w:r w:rsidRPr="00DA69FF">
              <w:rPr>
                <w:szCs w:val="24"/>
                <w:lang w:eastAsia="pl-PL" w:bidi="ar-SA"/>
              </w:rPr>
              <w:t>możliwość aktualizacji oprogramowania poprzez dostęp do zasobów producenta rozwiązania;</w:t>
            </w:r>
          </w:p>
          <w:p w14:paraId="58FC87B5" w14:textId="77777777" w:rsidR="00BF5BE1" w:rsidRPr="00DA69FF" w:rsidRDefault="00BF5BE1" w:rsidP="00DA69FF">
            <w:pPr>
              <w:pStyle w:val="Akapitzlist"/>
              <w:widowControl w:val="0"/>
              <w:numPr>
                <w:ilvl w:val="0"/>
                <w:numId w:val="14"/>
              </w:numPr>
              <w:autoSpaceDE w:val="0"/>
              <w:autoSpaceDN w:val="0"/>
              <w:adjustRightInd w:val="0"/>
              <w:spacing w:after="0" w:line="240" w:lineRule="auto"/>
              <w:ind w:left="486" w:hanging="425"/>
              <w:jc w:val="both"/>
              <w:rPr>
                <w:szCs w:val="24"/>
                <w:lang w:eastAsia="pl-PL" w:bidi="ar-SA"/>
              </w:rPr>
            </w:pPr>
            <w:r w:rsidRPr="00DA69FF">
              <w:rPr>
                <w:szCs w:val="24"/>
                <w:lang w:eastAsia="pl-PL" w:bidi="ar-SA"/>
              </w:rPr>
              <w:t>dostęp do pomocy technicznej producenta;</w:t>
            </w:r>
          </w:p>
          <w:p w14:paraId="6AEF06D7" w14:textId="05B2AFF4" w:rsidR="00BF5BE1" w:rsidRPr="00DA69FF" w:rsidRDefault="00BF5BE1" w:rsidP="00DA69FF">
            <w:pPr>
              <w:pStyle w:val="Akapitzlist"/>
              <w:widowControl w:val="0"/>
              <w:numPr>
                <w:ilvl w:val="0"/>
                <w:numId w:val="14"/>
              </w:numPr>
              <w:autoSpaceDE w:val="0"/>
              <w:autoSpaceDN w:val="0"/>
              <w:adjustRightInd w:val="0"/>
              <w:spacing w:after="0" w:line="240" w:lineRule="auto"/>
              <w:ind w:left="486" w:hanging="425"/>
              <w:jc w:val="both"/>
              <w:rPr>
                <w:szCs w:val="24"/>
                <w:lang w:eastAsia="pl-PL" w:bidi="ar-SA"/>
              </w:rPr>
            </w:pPr>
            <w:r w:rsidRPr="00DA69FF">
              <w:rPr>
                <w:szCs w:val="24"/>
                <w:lang w:eastAsia="pl-PL" w:bidi="ar-SA"/>
              </w:rPr>
              <w:t xml:space="preserve">nieograniczona </w:t>
            </w:r>
            <w:r w:rsidR="00D0207D" w:rsidRPr="00DA69FF">
              <w:rPr>
                <w:szCs w:val="24"/>
                <w:lang w:eastAsia="pl-PL" w:bidi="ar-SA"/>
              </w:rPr>
              <w:t xml:space="preserve">liczba </w:t>
            </w:r>
            <w:r w:rsidRPr="00DA69FF">
              <w:rPr>
                <w:szCs w:val="24"/>
                <w:lang w:eastAsia="pl-PL" w:bidi="ar-SA"/>
              </w:rPr>
              <w:t>zgłoszeń serwisowych;</w:t>
            </w:r>
          </w:p>
          <w:p w14:paraId="6EE64902" w14:textId="77777777" w:rsidR="00BF5BE1" w:rsidRPr="00DA69FF" w:rsidRDefault="00BF5BE1" w:rsidP="00DA69FF">
            <w:pPr>
              <w:pStyle w:val="Akapitzlist"/>
              <w:widowControl w:val="0"/>
              <w:numPr>
                <w:ilvl w:val="0"/>
                <w:numId w:val="14"/>
              </w:numPr>
              <w:autoSpaceDE w:val="0"/>
              <w:autoSpaceDN w:val="0"/>
              <w:adjustRightInd w:val="0"/>
              <w:spacing w:after="0" w:line="240" w:lineRule="auto"/>
              <w:ind w:left="486" w:hanging="425"/>
              <w:jc w:val="both"/>
              <w:rPr>
                <w:szCs w:val="24"/>
                <w:lang w:eastAsia="pl-PL" w:bidi="ar-SA"/>
              </w:rPr>
            </w:pPr>
            <w:r w:rsidRPr="00DA69FF">
              <w:rPr>
                <w:szCs w:val="24"/>
                <w:lang w:eastAsia="pl-PL" w:bidi="ar-SA"/>
              </w:rPr>
              <w:t>dostęp do materiałów producenta takich jak: techniczna dokumentacja, internetowa baza wiedzy, forum internetowe producenta oprogramowania/urządzeń;</w:t>
            </w:r>
          </w:p>
          <w:p w14:paraId="138BC8F1" w14:textId="77777777" w:rsidR="00BF5BE1" w:rsidRPr="00DA69FF" w:rsidRDefault="00BF5BE1" w:rsidP="00DA69FF">
            <w:pPr>
              <w:pStyle w:val="Akapitzlist"/>
              <w:widowControl w:val="0"/>
              <w:numPr>
                <w:ilvl w:val="0"/>
                <w:numId w:val="14"/>
              </w:numPr>
              <w:autoSpaceDE w:val="0"/>
              <w:autoSpaceDN w:val="0"/>
              <w:adjustRightInd w:val="0"/>
              <w:spacing w:after="0" w:line="240" w:lineRule="auto"/>
              <w:ind w:left="486" w:hanging="425"/>
              <w:jc w:val="both"/>
              <w:rPr>
                <w:szCs w:val="24"/>
                <w:lang w:eastAsia="pl-PL" w:bidi="ar-SA"/>
              </w:rPr>
            </w:pPr>
            <w:r w:rsidRPr="00DA69FF">
              <w:rPr>
                <w:szCs w:val="24"/>
                <w:lang w:eastAsia="pl-PL" w:bidi="ar-SA"/>
              </w:rPr>
              <w:t>dostęp do poprawek i uaktualnień oprogramowania objętego usługą wsparcia oraz nowych wersji;</w:t>
            </w:r>
          </w:p>
          <w:p w14:paraId="74A878B9" w14:textId="1DA40E83" w:rsidR="00BF5BE1" w:rsidRPr="00DA69FF" w:rsidRDefault="00BF5BE1" w:rsidP="00DA69FF">
            <w:pPr>
              <w:pStyle w:val="Akapitzlist"/>
              <w:widowControl w:val="0"/>
              <w:numPr>
                <w:ilvl w:val="0"/>
                <w:numId w:val="14"/>
              </w:numPr>
              <w:autoSpaceDE w:val="0"/>
              <w:autoSpaceDN w:val="0"/>
              <w:adjustRightInd w:val="0"/>
              <w:spacing w:after="0" w:line="240" w:lineRule="auto"/>
              <w:ind w:left="486" w:hanging="425"/>
              <w:jc w:val="both"/>
              <w:rPr>
                <w:szCs w:val="24"/>
                <w:lang w:eastAsia="pl-PL" w:bidi="ar-SA"/>
              </w:rPr>
            </w:pPr>
            <w:r w:rsidRPr="00DA69FF">
              <w:rPr>
                <w:szCs w:val="24"/>
                <w:lang w:eastAsia="pl-PL" w:bidi="ar-SA"/>
              </w:rPr>
              <w:t xml:space="preserve">dostęp do portalu www producenta </w:t>
            </w:r>
            <w:r w:rsidR="008F4521" w:rsidRPr="00DA69FF">
              <w:rPr>
                <w:szCs w:val="24"/>
                <w:lang w:eastAsia="pl-PL" w:bidi="ar-SA"/>
              </w:rPr>
              <w:t>O</w:t>
            </w:r>
            <w:r w:rsidRPr="00DA69FF">
              <w:rPr>
                <w:szCs w:val="24"/>
                <w:lang w:eastAsia="pl-PL" w:bidi="ar-SA"/>
              </w:rPr>
              <w:t>programowania umożliwiającego zarządzanie posiadanymi licencjami, podniesienie lub obniżenie (jeśli producent oficjalnie wspiera poprzednie wersje) wersji oprogramowania;</w:t>
            </w:r>
          </w:p>
          <w:p w14:paraId="7E2C53BB" w14:textId="77777777" w:rsidR="00BF5BE1" w:rsidRPr="00DA69FF" w:rsidRDefault="00BF5BE1" w:rsidP="00DA69FF">
            <w:pPr>
              <w:pStyle w:val="Akapitzlist"/>
              <w:widowControl w:val="0"/>
              <w:numPr>
                <w:ilvl w:val="0"/>
                <w:numId w:val="14"/>
              </w:numPr>
              <w:autoSpaceDE w:val="0"/>
              <w:autoSpaceDN w:val="0"/>
              <w:adjustRightInd w:val="0"/>
              <w:spacing w:after="0" w:line="240" w:lineRule="auto"/>
              <w:ind w:left="486" w:hanging="425"/>
              <w:jc w:val="both"/>
              <w:rPr>
                <w:szCs w:val="24"/>
              </w:rPr>
            </w:pPr>
            <w:r w:rsidRPr="00DA69FF">
              <w:rPr>
                <w:szCs w:val="24"/>
                <w:lang w:eastAsia="pl-PL" w:bidi="ar-SA"/>
              </w:rPr>
              <w:t>dostęp do rejestru licencji (dostępnego przez portal www producenta oprogramowania/urządzeń).</w:t>
            </w:r>
          </w:p>
        </w:tc>
      </w:tr>
      <w:bookmarkEnd w:id="20"/>
      <w:tr w:rsidR="00BF5BE1" w:rsidRPr="00DA69FF" w14:paraId="733D2327" w14:textId="77777777" w:rsidTr="00BF5BE1">
        <w:tc>
          <w:tcPr>
            <w:tcW w:w="1390" w:type="dxa"/>
            <w:shd w:val="clear" w:color="auto" w:fill="auto"/>
            <w:vAlign w:val="center"/>
          </w:tcPr>
          <w:p w14:paraId="439E8FBE" w14:textId="56BAA131" w:rsidR="00BF5BE1" w:rsidRPr="00DA69FF" w:rsidRDefault="00BF5BE1" w:rsidP="00DA69FF">
            <w:pPr>
              <w:rPr>
                <w:b/>
              </w:rPr>
            </w:pPr>
            <w:r w:rsidRPr="00DA69FF">
              <w:rPr>
                <w:b/>
              </w:rPr>
              <w:t>WUS.0</w:t>
            </w:r>
            <w:r w:rsidR="00CB6657" w:rsidRPr="00DA69FF">
              <w:rPr>
                <w:b/>
              </w:rPr>
              <w:t>3</w:t>
            </w:r>
          </w:p>
        </w:tc>
        <w:tc>
          <w:tcPr>
            <w:tcW w:w="8074" w:type="dxa"/>
            <w:shd w:val="clear" w:color="auto" w:fill="auto"/>
          </w:tcPr>
          <w:p w14:paraId="34FD4497" w14:textId="42E89A1A" w:rsidR="00BF5BE1" w:rsidRPr="00DA69FF" w:rsidRDefault="00BF5BE1" w:rsidP="00DA69FF">
            <w:r w:rsidRPr="00DA69FF">
              <w:t xml:space="preserve">Wykonawca wraz z dostawą </w:t>
            </w:r>
            <w:r w:rsidR="008F4521" w:rsidRPr="00DA69FF">
              <w:t xml:space="preserve">licencji na </w:t>
            </w:r>
            <w:r w:rsidR="00DF6E9F" w:rsidRPr="00DA69FF">
              <w:t>O</w:t>
            </w:r>
            <w:r w:rsidR="008F4521" w:rsidRPr="00DA69FF">
              <w:t xml:space="preserve">programowanie </w:t>
            </w:r>
            <w:r w:rsidRPr="00DA69FF">
              <w:t>przekaże warunki gwarancyjne i serwisowe, w tym procedury zgłaszania awarii, dostępne kanały komunikacyjne z serwisem producenta. Do zamówienia muszą zostać dostarczone procedury zgłaszania awarii w formie elektronicznej edytowalnej.</w:t>
            </w:r>
          </w:p>
        </w:tc>
      </w:tr>
      <w:tr w:rsidR="00BF5BE1" w:rsidRPr="00DA69FF" w14:paraId="7B789823" w14:textId="77777777" w:rsidTr="00BF5BE1">
        <w:tc>
          <w:tcPr>
            <w:tcW w:w="1390" w:type="dxa"/>
            <w:shd w:val="clear" w:color="auto" w:fill="auto"/>
            <w:vAlign w:val="center"/>
          </w:tcPr>
          <w:p w14:paraId="6E715630" w14:textId="706BC3A7" w:rsidR="00BF5BE1" w:rsidRPr="00DA69FF" w:rsidRDefault="00BF5BE1" w:rsidP="00DA69FF">
            <w:pPr>
              <w:rPr>
                <w:b/>
              </w:rPr>
            </w:pPr>
            <w:r w:rsidRPr="00DA69FF">
              <w:rPr>
                <w:b/>
              </w:rPr>
              <w:t>WUS.0</w:t>
            </w:r>
            <w:r w:rsidR="00CB6657" w:rsidRPr="00DA69FF">
              <w:rPr>
                <w:b/>
              </w:rPr>
              <w:t>4</w:t>
            </w:r>
          </w:p>
        </w:tc>
        <w:tc>
          <w:tcPr>
            <w:tcW w:w="8074" w:type="dxa"/>
            <w:shd w:val="clear" w:color="auto" w:fill="auto"/>
          </w:tcPr>
          <w:p w14:paraId="0D045D36" w14:textId="77777777" w:rsidR="00BF5BE1" w:rsidRPr="00DA69FF" w:rsidRDefault="00BF5BE1" w:rsidP="00DA69FF">
            <w:r w:rsidRPr="00DA69FF">
              <w:t>Przyjęcie do realizacji zgłoszenia powinno zostać niezwłocznie potwierdzone przez Wykonawcę, zwrotnie na adres e-mail zgłaszającego.</w:t>
            </w:r>
          </w:p>
        </w:tc>
      </w:tr>
      <w:tr w:rsidR="00BF5BE1" w:rsidRPr="00DA69FF" w14:paraId="551BCB04" w14:textId="77777777" w:rsidTr="00BF5BE1">
        <w:tc>
          <w:tcPr>
            <w:tcW w:w="1390" w:type="dxa"/>
            <w:shd w:val="clear" w:color="auto" w:fill="auto"/>
            <w:vAlign w:val="center"/>
          </w:tcPr>
          <w:p w14:paraId="5C716768" w14:textId="6D4A679F" w:rsidR="00BF5BE1" w:rsidRPr="00DA69FF" w:rsidRDefault="00BF5BE1" w:rsidP="00DA69FF">
            <w:pPr>
              <w:rPr>
                <w:b/>
              </w:rPr>
            </w:pPr>
            <w:r w:rsidRPr="00DA69FF">
              <w:rPr>
                <w:b/>
              </w:rPr>
              <w:t>WUS.0</w:t>
            </w:r>
            <w:r w:rsidR="00CB6657" w:rsidRPr="00DA69FF">
              <w:rPr>
                <w:b/>
              </w:rPr>
              <w:t>5</w:t>
            </w:r>
          </w:p>
        </w:tc>
        <w:tc>
          <w:tcPr>
            <w:tcW w:w="8074" w:type="dxa"/>
            <w:shd w:val="clear" w:color="auto" w:fill="auto"/>
          </w:tcPr>
          <w:p w14:paraId="0598E1D1" w14:textId="36FAE7B7" w:rsidR="00BF5BE1" w:rsidRPr="00DA69FF" w:rsidRDefault="00BF5BE1" w:rsidP="00DA69FF">
            <w:r w:rsidRPr="00DA69FF">
              <w:t>Za moment zgłoszenia przyjmuje się datę i godzinę zarejestrowania przez system elektroniczny Wykonawcy, w szczególności odebrania przesyłki e-mail przez system pocztowy lub zarejestrowanie zdarzenia przez Zamawiającego w udostępnionym przez Wykonawcę systemie zgłoszeniowym. W przypadku zgłoszenia telefonicznego moment zgłoszenia zostanie ustalony z Zamawiającym w trakcie tego zgłoszenia i potwierdzony w e-mailu</w:t>
            </w:r>
          </w:p>
        </w:tc>
      </w:tr>
      <w:tr w:rsidR="00BF5BE1" w:rsidRPr="00DA69FF" w14:paraId="39C586EE" w14:textId="77777777" w:rsidTr="00BF5BE1">
        <w:trPr>
          <w:trHeight w:val="187"/>
        </w:trPr>
        <w:tc>
          <w:tcPr>
            <w:tcW w:w="1390" w:type="dxa"/>
            <w:shd w:val="clear" w:color="auto" w:fill="auto"/>
            <w:vAlign w:val="center"/>
          </w:tcPr>
          <w:p w14:paraId="26484C38" w14:textId="030FF5DD" w:rsidR="00BF5BE1" w:rsidRPr="00DA69FF" w:rsidRDefault="00BF5BE1" w:rsidP="00DA69FF">
            <w:pPr>
              <w:rPr>
                <w:b/>
              </w:rPr>
            </w:pPr>
            <w:r w:rsidRPr="00DA69FF">
              <w:rPr>
                <w:b/>
              </w:rPr>
              <w:t>WUS.0</w:t>
            </w:r>
            <w:r w:rsidR="00CB6657" w:rsidRPr="00DA69FF">
              <w:rPr>
                <w:b/>
              </w:rPr>
              <w:t>6</w:t>
            </w:r>
          </w:p>
        </w:tc>
        <w:tc>
          <w:tcPr>
            <w:tcW w:w="8074" w:type="dxa"/>
            <w:shd w:val="clear" w:color="auto" w:fill="auto"/>
          </w:tcPr>
          <w:p w14:paraId="3EA0CC2C" w14:textId="0B87B3C7" w:rsidR="00BF5BE1" w:rsidRPr="00DA69FF" w:rsidRDefault="00BF5BE1" w:rsidP="00DA69FF">
            <w:r w:rsidRPr="00DA69FF">
              <w:t>Przez usunięcie awarii należy rozumieć przywrócenie pierwotnej funkcjonalności sprzed wystąpienia awarii albo zaproponowanie procedury obejścia zaistniałych awarii bez rozwiązania problemu, pod warunkiem, że na przedstawioną przez Wykonawcę propozycję Zamawiający wyrazi zgodę.</w:t>
            </w:r>
          </w:p>
        </w:tc>
      </w:tr>
      <w:tr w:rsidR="00BF5BE1" w:rsidRPr="00DA69FF" w14:paraId="67520611" w14:textId="77777777" w:rsidTr="00BF5BE1">
        <w:tc>
          <w:tcPr>
            <w:tcW w:w="1390" w:type="dxa"/>
            <w:shd w:val="clear" w:color="auto" w:fill="auto"/>
            <w:vAlign w:val="center"/>
          </w:tcPr>
          <w:p w14:paraId="69D63538" w14:textId="42B8EEF4" w:rsidR="00BF5BE1" w:rsidRPr="00DA69FF" w:rsidRDefault="00BF5BE1" w:rsidP="00DA69FF">
            <w:pPr>
              <w:rPr>
                <w:b/>
              </w:rPr>
            </w:pPr>
            <w:r w:rsidRPr="00DA69FF">
              <w:rPr>
                <w:b/>
              </w:rPr>
              <w:t>WUS.0</w:t>
            </w:r>
            <w:r w:rsidR="00CB6657" w:rsidRPr="00DA69FF">
              <w:rPr>
                <w:b/>
              </w:rPr>
              <w:t>7</w:t>
            </w:r>
          </w:p>
        </w:tc>
        <w:tc>
          <w:tcPr>
            <w:tcW w:w="8074" w:type="dxa"/>
            <w:shd w:val="clear" w:color="auto" w:fill="auto"/>
          </w:tcPr>
          <w:p w14:paraId="59C4A099" w14:textId="3B975101" w:rsidR="00BF5BE1" w:rsidRPr="00DA69FF" w:rsidRDefault="00BF5BE1" w:rsidP="00DA69FF">
            <w:r w:rsidRPr="00DA69FF">
              <w:t>Wykonawca dokona usunięcia Awarii Krytycznej w terminie nie dłuższym niż 8 godzin od momentu zgłoszenia.</w:t>
            </w:r>
          </w:p>
        </w:tc>
      </w:tr>
      <w:tr w:rsidR="00BF5BE1" w:rsidRPr="00DA69FF" w14:paraId="6A8343A4" w14:textId="77777777" w:rsidTr="00BF5BE1">
        <w:tc>
          <w:tcPr>
            <w:tcW w:w="1390" w:type="dxa"/>
            <w:shd w:val="clear" w:color="auto" w:fill="auto"/>
            <w:vAlign w:val="center"/>
          </w:tcPr>
          <w:p w14:paraId="50BF9703" w14:textId="53F2EC72" w:rsidR="00BF5BE1" w:rsidRPr="00DA69FF" w:rsidRDefault="00BF5BE1" w:rsidP="00DA69FF">
            <w:pPr>
              <w:rPr>
                <w:b/>
              </w:rPr>
            </w:pPr>
            <w:r w:rsidRPr="00DA69FF">
              <w:rPr>
                <w:b/>
              </w:rPr>
              <w:t>WUS.</w:t>
            </w:r>
            <w:r w:rsidR="00CB6657" w:rsidRPr="00DA69FF">
              <w:rPr>
                <w:b/>
              </w:rPr>
              <w:t>08</w:t>
            </w:r>
          </w:p>
        </w:tc>
        <w:tc>
          <w:tcPr>
            <w:tcW w:w="8074" w:type="dxa"/>
            <w:shd w:val="clear" w:color="auto" w:fill="auto"/>
          </w:tcPr>
          <w:p w14:paraId="611129F3" w14:textId="370B5C0B" w:rsidR="00BF5BE1" w:rsidRPr="00DA69FF" w:rsidRDefault="00BF5BE1" w:rsidP="00DA69FF">
            <w:r w:rsidRPr="00DA69FF">
              <w:t xml:space="preserve">Wykonawca dokona usunięcia Awarii Niekrytycznej w terminie nie dłuższym niż 24 godziny od momentu zgłoszenia. </w:t>
            </w:r>
          </w:p>
        </w:tc>
      </w:tr>
      <w:tr w:rsidR="00BF5BE1" w:rsidRPr="00DA69FF" w14:paraId="3E1D60F7" w14:textId="77777777" w:rsidTr="00BF5BE1">
        <w:tc>
          <w:tcPr>
            <w:tcW w:w="1390" w:type="dxa"/>
            <w:shd w:val="clear" w:color="auto" w:fill="auto"/>
            <w:vAlign w:val="center"/>
          </w:tcPr>
          <w:p w14:paraId="48C6C7CA" w14:textId="1FA90880" w:rsidR="00BF5BE1" w:rsidRPr="00DA69FF" w:rsidRDefault="00BF5BE1" w:rsidP="00DA69FF">
            <w:pPr>
              <w:rPr>
                <w:b/>
              </w:rPr>
            </w:pPr>
            <w:r w:rsidRPr="00DA69FF">
              <w:rPr>
                <w:b/>
              </w:rPr>
              <w:lastRenderedPageBreak/>
              <w:t>WUS.</w:t>
            </w:r>
            <w:r w:rsidR="00CB6657" w:rsidRPr="00DA69FF">
              <w:rPr>
                <w:b/>
              </w:rPr>
              <w:t>09</w:t>
            </w:r>
          </w:p>
        </w:tc>
        <w:tc>
          <w:tcPr>
            <w:tcW w:w="8074" w:type="dxa"/>
            <w:shd w:val="clear" w:color="auto" w:fill="auto"/>
          </w:tcPr>
          <w:p w14:paraId="0CEB68BA" w14:textId="77777777" w:rsidR="00BF5BE1" w:rsidRPr="00DA69FF" w:rsidRDefault="00BF5BE1" w:rsidP="00DA69FF">
            <w:r w:rsidRPr="00DA69FF">
              <w:t xml:space="preserve">Wykonawca dokona usunięcia Awarii Zwykłej w terminie nie dłuższym niż 72 godziny od momentu zgłoszenia. </w:t>
            </w:r>
          </w:p>
        </w:tc>
      </w:tr>
      <w:tr w:rsidR="00BF5BE1" w:rsidRPr="00DA69FF" w14:paraId="5D946282" w14:textId="77777777" w:rsidTr="00BF5BE1">
        <w:tc>
          <w:tcPr>
            <w:tcW w:w="1390" w:type="dxa"/>
            <w:shd w:val="clear" w:color="auto" w:fill="auto"/>
            <w:vAlign w:val="center"/>
          </w:tcPr>
          <w:p w14:paraId="390FEDB9" w14:textId="53EF40BF" w:rsidR="00BF5BE1" w:rsidRPr="00DA69FF" w:rsidRDefault="00BF5BE1" w:rsidP="00DA69FF">
            <w:pPr>
              <w:rPr>
                <w:b/>
              </w:rPr>
            </w:pPr>
            <w:r w:rsidRPr="00DA69FF">
              <w:rPr>
                <w:b/>
              </w:rPr>
              <w:t>WUS.1</w:t>
            </w:r>
            <w:r w:rsidR="00CB6657" w:rsidRPr="00DA69FF">
              <w:rPr>
                <w:b/>
              </w:rPr>
              <w:t>1</w:t>
            </w:r>
          </w:p>
        </w:tc>
        <w:tc>
          <w:tcPr>
            <w:tcW w:w="8074" w:type="dxa"/>
            <w:shd w:val="clear" w:color="auto" w:fill="auto"/>
          </w:tcPr>
          <w:p w14:paraId="331F9498" w14:textId="77777777" w:rsidR="00BF5BE1" w:rsidRPr="00DA69FF" w:rsidRDefault="00BF5BE1" w:rsidP="00DA69FF">
            <w:r w:rsidRPr="00DA69FF">
              <w:t>Wykonawca najpóźniej w 1 Dzień Roboczy, po rozwiązaniu każdego Incydentu serwisowego przedstawi raport z tego Incydentu serwisowego (prezentujący, co najmniej czasy przyjęcia zgłoszenia o Incydencie serwisowym oraz rozwiązania Incydentu serwisowego, a także przyczyny, sposoby rozwiązania i działania zapobiegające występowaniu Incydentu serwisowego).</w:t>
            </w:r>
          </w:p>
        </w:tc>
      </w:tr>
      <w:tr w:rsidR="00BF5BE1" w:rsidRPr="00DA69FF" w14:paraId="6CDE1D91" w14:textId="77777777" w:rsidTr="00BF5BE1">
        <w:tc>
          <w:tcPr>
            <w:tcW w:w="1390" w:type="dxa"/>
            <w:shd w:val="clear" w:color="auto" w:fill="auto"/>
            <w:vAlign w:val="center"/>
          </w:tcPr>
          <w:p w14:paraId="0F525F6A" w14:textId="68421D68" w:rsidR="00BF5BE1" w:rsidRPr="00DA69FF" w:rsidRDefault="00BF5BE1" w:rsidP="00DA69FF">
            <w:pPr>
              <w:rPr>
                <w:b/>
              </w:rPr>
            </w:pPr>
            <w:r w:rsidRPr="00DA69FF">
              <w:rPr>
                <w:b/>
              </w:rPr>
              <w:t>WUS.</w:t>
            </w:r>
            <w:r w:rsidR="00CB6657" w:rsidRPr="00DA69FF">
              <w:rPr>
                <w:b/>
              </w:rPr>
              <w:t>15</w:t>
            </w:r>
          </w:p>
        </w:tc>
        <w:tc>
          <w:tcPr>
            <w:tcW w:w="8074" w:type="dxa"/>
            <w:shd w:val="clear" w:color="auto" w:fill="auto"/>
          </w:tcPr>
          <w:p w14:paraId="6623220C" w14:textId="5D56BCEC" w:rsidR="00BF5BE1" w:rsidRPr="00DA69FF" w:rsidRDefault="00BF5BE1" w:rsidP="00DA69FF">
            <w:r w:rsidRPr="00DA69FF">
              <w:t xml:space="preserve">Wszystkie </w:t>
            </w:r>
            <w:r w:rsidR="004B61AA" w:rsidRPr="00DA69FF">
              <w:t>działania związane z usunięciem awarii oraz aktualizacji muszą być wykonywane przez autoryzowany przez Wykonawcę personel.</w:t>
            </w:r>
          </w:p>
        </w:tc>
      </w:tr>
      <w:tr w:rsidR="00BF5BE1" w:rsidRPr="00DA69FF" w14:paraId="0194A3D3" w14:textId="77777777" w:rsidTr="00BF5BE1">
        <w:tc>
          <w:tcPr>
            <w:tcW w:w="1390" w:type="dxa"/>
            <w:shd w:val="clear" w:color="auto" w:fill="auto"/>
            <w:vAlign w:val="center"/>
          </w:tcPr>
          <w:p w14:paraId="20214381" w14:textId="74E02F2A" w:rsidR="00BF5BE1" w:rsidRPr="00DA69FF" w:rsidRDefault="00BF5BE1" w:rsidP="00DA69FF">
            <w:pPr>
              <w:rPr>
                <w:b/>
              </w:rPr>
            </w:pPr>
            <w:r w:rsidRPr="00DA69FF">
              <w:rPr>
                <w:b/>
              </w:rPr>
              <w:t>WUS.</w:t>
            </w:r>
            <w:r w:rsidR="00CB6657" w:rsidRPr="00DA69FF">
              <w:rPr>
                <w:b/>
              </w:rPr>
              <w:t>16</w:t>
            </w:r>
          </w:p>
        </w:tc>
        <w:tc>
          <w:tcPr>
            <w:tcW w:w="8074" w:type="dxa"/>
            <w:shd w:val="clear" w:color="auto" w:fill="auto"/>
          </w:tcPr>
          <w:p w14:paraId="37278135" w14:textId="77777777" w:rsidR="00BF5BE1" w:rsidRPr="00DA69FF" w:rsidRDefault="00BF5BE1" w:rsidP="00DA69FF">
            <w:r w:rsidRPr="00DA69FF">
              <w:t xml:space="preserve">Zamawiający uprawniony jest do opóźnienia terminu rozpoczęcia usuwania awarii przez Wykonawcę, w takim przypadku gwarantowany czas naprawy ulegnie odpowiedniemu wydłużeniu i będzie liczony względem wskazanego przez Zamawiającego terminu. </w:t>
            </w:r>
          </w:p>
        </w:tc>
      </w:tr>
      <w:tr w:rsidR="00BF5BE1" w:rsidRPr="00DA69FF" w14:paraId="713173F9" w14:textId="77777777" w:rsidTr="00BF5BE1">
        <w:tc>
          <w:tcPr>
            <w:tcW w:w="1390" w:type="dxa"/>
            <w:shd w:val="clear" w:color="auto" w:fill="auto"/>
            <w:vAlign w:val="center"/>
          </w:tcPr>
          <w:p w14:paraId="3E5D99C3" w14:textId="7F72E7D9" w:rsidR="00BF5BE1" w:rsidRPr="00DA69FF" w:rsidRDefault="00BF5BE1" w:rsidP="00DA69FF">
            <w:pPr>
              <w:rPr>
                <w:b/>
              </w:rPr>
            </w:pPr>
            <w:r w:rsidRPr="00DA69FF">
              <w:rPr>
                <w:b/>
              </w:rPr>
              <w:t>WUS.</w:t>
            </w:r>
            <w:r w:rsidR="00CB6657" w:rsidRPr="00DA69FF">
              <w:rPr>
                <w:b/>
              </w:rPr>
              <w:t>17</w:t>
            </w:r>
          </w:p>
        </w:tc>
        <w:tc>
          <w:tcPr>
            <w:tcW w:w="8074" w:type="dxa"/>
            <w:shd w:val="clear" w:color="auto" w:fill="auto"/>
          </w:tcPr>
          <w:p w14:paraId="27E0ABF4" w14:textId="77777777" w:rsidR="00BF5BE1" w:rsidRPr="00DA69FF" w:rsidRDefault="00BF5BE1" w:rsidP="00DA69FF">
            <w:r w:rsidRPr="00DA69FF">
              <w:t xml:space="preserve">W przypadku zdiagnozowania błędów w używanej przez Zamawiającego wersji oprogramowania, Wykonawca zapewni Zamawiającemu dostęp do najnowszych wersji oprogramowania urządzeń posiadających wsparcie producenta, pozwalających na usuniecie tych błędów. W przypadku wykrycia błędu, dla którego brak jest w danym momencie odpowiedniej aktualizacji, Wykonawca dokona eskalacji zgłoszenia do producenta. Wykonawca zapewnia i zobowiązuje się, że zgodnie z niniejszą specyfikacją korzystanie przez Zamawiającego z oprogramowania w ramach wsparcia technicznego nie będzie stanowić naruszenia majątkowych praw autorskich osób trzecich. </w:t>
            </w:r>
          </w:p>
        </w:tc>
      </w:tr>
      <w:tr w:rsidR="00BF5BE1" w:rsidRPr="00DA69FF" w14:paraId="2162F8AE" w14:textId="77777777" w:rsidTr="00BF5BE1">
        <w:tc>
          <w:tcPr>
            <w:tcW w:w="1390" w:type="dxa"/>
            <w:shd w:val="clear" w:color="auto" w:fill="auto"/>
            <w:vAlign w:val="center"/>
          </w:tcPr>
          <w:p w14:paraId="113B0A7A" w14:textId="06966483" w:rsidR="00BF5BE1" w:rsidRPr="00DA69FF" w:rsidRDefault="00BF5BE1" w:rsidP="00DA69FF">
            <w:r w:rsidRPr="00DA69FF">
              <w:t>WUS.</w:t>
            </w:r>
            <w:r w:rsidR="00CB6657" w:rsidRPr="00DA69FF">
              <w:t>18</w:t>
            </w:r>
          </w:p>
        </w:tc>
        <w:tc>
          <w:tcPr>
            <w:tcW w:w="8074" w:type="dxa"/>
            <w:shd w:val="clear" w:color="auto" w:fill="auto"/>
          </w:tcPr>
          <w:p w14:paraId="210D96E8" w14:textId="77777777" w:rsidR="00BF5BE1" w:rsidRPr="00DA69FF" w:rsidRDefault="00BF5BE1" w:rsidP="00DA69FF">
            <w:r w:rsidRPr="00DA69FF">
              <w:t>Z tytułu świadczenia przez Wykonawcę usługi serwisu gwarancyjnego Zamawiający nie ponosi dodatkowych kosztów.</w:t>
            </w:r>
          </w:p>
        </w:tc>
      </w:tr>
      <w:tr w:rsidR="00BF5BE1" w:rsidRPr="00DA69FF" w14:paraId="74A1D04B" w14:textId="77777777" w:rsidTr="00BF5BE1">
        <w:tc>
          <w:tcPr>
            <w:tcW w:w="1390" w:type="dxa"/>
            <w:shd w:val="clear" w:color="auto" w:fill="auto"/>
            <w:vAlign w:val="center"/>
          </w:tcPr>
          <w:p w14:paraId="6CEB001A" w14:textId="723D1234" w:rsidR="00BF5BE1" w:rsidRPr="00DA69FF" w:rsidRDefault="00BF5BE1" w:rsidP="00DA69FF">
            <w:r w:rsidRPr="00DA69FF">
              <w:t>WUS.</w:t>
            </w:r>
            <w:r w:rsidR="00CB6657" w:rsidRPr="00DA69FF">
              <w:t>19</w:t>
            </w:r>
          </w:p>
        </w:tc>
        <w:tc>
          <w:tcPr>
            <w:tcW w:w="8074" w:type="dxa"/>
            <w:shd w:val="clear" w:color="auto" w:fill="auto"/>
          </w:tcPr>
          <w:p w14:paraId="0E6FDDEF" w14:textId="77777777" w:rsidR="00BF5BE1" w:rsidRPr="00DA69FF" w:rsidRDefault="00BF5BE1" w:rsidP="00DA69FF">
            <w:r w:rsidRPr="00DA69FF">
              <w:t xml:space="preserve">Zamawiający wymaga elastyczności w rozbudowie, aby była możliwość bez konieczności uzyskania zgody Wykonawcy czy Producenta, rozbudowy posiadanych urządzeń o kolejne moduły rozszerzeń. Rozbudowa nie może powodować utraty praw gwarancyjnych do istniejącej i rozszerzonej konfiguracji danego urządzenia. </w:t>
            </w:r>
          </w:p>
        </w:tc>
      </w:tr>
      <w:tr w:rsidR="00BF5BE1" w:rsidRPr="00DA69FF" w14:paraId="5C23AE08" w14:textId="77777777" w:rsidTr="00BF5BE1">
        <w:tc>
          <w:tcPr>
            <w:tcW w:w="1390" w:type="dxa"/>
            <w:shd w:val="clear" w:color="auto" w:fill="auto"/>
            <w:vAlign w:val="center"/>
          </w:tcPr>
          <w:p w14:paraId="7EC0CF78" w14:textId="283F5FEB" w:rsidR="00BF5BE1" w:rsidRPr="00DA69FF" w:rsidRDefault="00BF5BE1" w:rsidP="00DA69FF">
            <w:r w:rsidRPr="00DA69FF">
              <w:t>WUS.</w:t>
            </w:r>
            <w:r w:rsidR="00CB6657" w:rsidRPr="00DA69FF">
              <w:t>20</w:t>
            </w:r>
          </w:p>
        </w:tc>
        <w:tc>
          <w:tcPr>
            <w:tcW w:w="8074" w:type="dxa"/>
            <w:shd w:val="clear" w:color="auto" w:fill="auto"/>
          </w:tcPr>
          <w:p w14:paraId="45E4231B" w14:textId="77777777" w:rsidR="00BF5BE1" w:rsidRPr="00DA69FF" w:rsidRDefault="00BF5BE1" w:rsidP="00DA69FF">
            <w:r w:rsidRPr="00DA69FF">
              <w:t>Dla oprogramowania obowiązują prawa gwarancyjne producenta.</w:t>
            </w:r>
          </w:p>
        </w:tc>
      </w:tr>
      <w:tr w:rsidR="00BF5BE1" w:rsidRPr="00DA69FF" w14:paraId="573BA9E2" w14:textId="77777777" w:rsidTr="00BF5BE1">
        <w:tc>
          <w:tcPr>
            <w:tcW w:w="1390" w:type="dxa"/>
            <w:shd w:val="clear" w:color="auto" w:fill="auto"/>
            <w:vAlign w:val="center"/>
          </w:tcPr>
          <w:p w14:paraId="5FD83FF9" w14:textId="619C914C" w:rsidR="00BF5BE1" w:rsidRPr="00DA69FF" w:rsidRDefault="00BF5BE1" w:rsidP="00DA69FF">
            <w:r w:rsidRPr="00DA69FF">
              <w:t>WUS.2</w:t>
            </w:r>
            <w:r w:rsidR="00CB6657" w:rsidRPr="00DA69FF">
              <w:t>1</w:t>
            </w:r>
          </w:p>
        </w:tc>
        <w:tc>
          <w:tcPr>
            <w:tcW w:w="8074" w:type="dxa"/>
            <w:shd w:val="clear" w:color="auto" w:fill="auto"/>
          </w:tcPr>
          <w:p w14:paraId="061B0FD9" w14:textId="77777777" w:rsidR="00BF5BE1" w:rsidRPr="00DA69FF" w:rsidRDefault="00BF5BE1" w:rsidP="00DA69FF">
            <w:r w:rsidRPr="00DA69FF">
              <w:t>Stosowanie praw wynikających z udzielonej gwarancji nie wyłącza stosowania uprawnień Zamawiającego wynikających z rękojmi za wady.</w:t>
            </w:r>
          </w:p>
        </w:tc>
      </w:tr>
    </w:tbl>
    <w:p w14:paraId="26F129D5" w14:textId="77777777" w:rsidR="00BF5BE1" w:rsidRPr="00DA69FF" w:rsidRDefault="00BF5BE1" w:rsidP="00DA69FF"/>
    <w:p w14:paraId="0CDE84FB" w14:textId="299D579E" w:rsidR="00BF5BE1" w:rsidRPr="00DA69FF" w:rsidRDefault="00BF5BE1" w:rsidP="00DA69FF">
      <w:pPr>
        <w:pStyle w:val="Nagwek1"/>
        <w:spacing w:before="0" w:after="0"/>
        <w:rPr>
          <w:sz w:val="24"/>
        </w:rPr>
      </w:pPr>
      <w:bookmarkStart w:id="21" w:name="_Toc115184367"/>
      <w:r w:rsidRPr="00DA69FF">
        <w:rPr>
          <w:sz w:val="24"/>
        </w:rPr>
        <w:t>Zasady odbioru przedmiotu zamówienia</w:t>
      </w:r>
      <w:r w:rsidR="00BD5472" w:rsidRPr="00DA69FF">
        <w:rPr>
          <w:sz w:val="24"/>
        </w:rPr>
        <w:t xml:space="preserve"> (dotyczy </w:t>
      </w:r>
      <w:r w:rsidR="004963DB">
        <w:rPr>
          <w:sz w:val="24"/>
        </w:rPr>
        <w:t>ZADANIA NR</w:t>
      </w:r>
      <w:r w:rsidR="004963DB" w:rsidRPr="00DA69FF" w:rsidDel="004963DB">
        <w:rPr>
          <w:sz w:val="24"/>
        </w:rPr>
        <w:t xml:space="preserve"> </w:t>
      </w:r>
      <w:r w:rsidR="00BD5472" w:rsidRPr="00DA69FF">
        <w:rPr>
          <w:sz w:val="24"/>
        </w:rPr>
        <w:t xml:space="preserve">1 i </w:t>
      </w:r>
      <w:r w:rsidR="004963DB">
        <w:rPr>
          <w:sz w:val="24"/>
        </w:rPr>
        <w:t>ZADANIA NR</w:t>
      </w:r>
      <w:r w:rsidR="004963DB" w:rsidRPr="00DA69FF" w:rsidDel="004963DB">
        <w:rPr>
          <w:sz w:val="24"/>
        </w:rPr>
        <w:t xml:space="preserve"> </w:t>
      </w:r>
      <w:r w:rsidR="00BD5472" w:rsidRPr="00DA69FF">
        <w:rPr>
          <w:sz w:val="24"/>
        </w:rPr>
        <w:t>2)</w:t>
      </w:r>
      <w:bookmarkEnd w:id="21"/>
    </w:p>
    <w:p w14:paraId="4FA0584A" w14:textId="77777777" w:rsidR="00BF5BE1" w:rsidRPr="00DA69FF" w:rsidRDefault="00BF5BE1" w:rsidP="00DA69FF"/>
    <w:p w14:paraId="5567F72F" w14:textId="37477316" w:rsidR="00BF5BE1" w:rsidRPr="00DA69FF" w:rsidRDefault="00670C2A" w:rsidP="00DA69FF">
      <w:pPr>
        <w:numPr>
          <w:ilvl w:val="0"/>
          <w:numId w:val="6"/>
        </w:numPr>
        <w:pBdr>
          <w:top w:val="nil"/>
          <w:left w:val="nil"/>
          <w:bottom w:val="nil"/>
          <w:right w:val="nil"/>
          <w:between w:val="nil"/>
        </w:pBdr>
        <w:jc w:val="center"/>
        <w:rPr>
          <w:b/>
          <w:bCs/>
        </w:rPr>
      </w:pPr>
      <w:r w:rsidRPr="00DA69FF">
        <w:rPr>
          <w:b/>
          <w:bCs/>
        </w:rPr>
        <w:t xml:space="preserve"> </w:t>
      </w:r>
      <w:r w:rsidR="00BF5BE1" w:rsidRPr="00DA69FF">
        <w:rPr>
          <w:b/>
          <w:bCs/>
        </w:rPr>
        <w:t xml:space="preserve">Zasady </w:t>
      </w:r>
      <w:proofErr w:type="spellStart"/>
      <w:r w:rsidR="00BF5BE1" w:rsidRPr="00DA69FF">
        <w:rPr>
          <w:b/>
          <w:bCs/>
        </w:rPr>
        <w:t>Og</w:t>
      </w:r>
      <w:proofErr w:type="spellEnd"/>
      <w:r w:rsidR="00BF5BE1" w:rsidRPr="00DA69FF">
        <w:rPr>
          <w:b/>
          <w:bCs/>
          <w:lang w:val="es-ES_tradnl"/>
        </w:rPr>
        <w:t>ó</w:t>
      </w:r>
      <w:proofErr w:type="spellStart"/>
      <w:r w:rsidR="00BF5BE1" w:rsidRPr="00DA69FF">
        <w:rPr>
          <w:b/>
          <w:bCs/>
        </w:rPr>
        <w:t>lne</w:t>
      </w:r>
      <w:proofErr w:type="spellEnd"/>
    </w:p>
    <w:p w14:paraId="475F68A6" w14:textId="77777777" w:rsidR="00CC13A8" w:rsidRPr="00DA69FF" w:rsidRDefault="00BF5BE1" w:rsidP="00DA69FF">
      <w:pPr>
        <w:numPr>
          <w:ilvl w:val="0"/>
          <w:numId w:val="7"/>
        </w:numPr>
        <w:pBdr>
          <w:top w:val="nil"/>
          <w:left w:val="nil"/>
          <w:bottom w:val="nil"/>
          <w:right w:val="nil"/>
          <w:between w:val="nil"/>
        </w:pBdr>
        <w:jc w:val="both"/>
      </w:pPr>
      <w:r w:rsidRPr="00DA69FF">
        <w:t>Przedmiot Umowy należy dostarczyć zgodnie z zasadami i terminami wskazanymi w Umowie.</w:t>
      </w:r>
      <w:r w:rsidR="00CC13A8" w:rsidRPr="00DA69FF">
        <w:t xml:space="preserve"> </w:t>
      </w:r>
    </w:p>
    <w:p w14:paraId="63D4DCBD" w14:textId="089BEDBC" w:rsidR="00CC13A8" w:rsidRPr="00DA69FF" w:rsidRDefault="00CC13A8" w:rsidP="00DA69FF">
      <w:pPr>
        <w:numPr>
          <w:ilvl w:val="0"/>
          <w:numId w:val="7"/>
        </w:numPr>
        <w:pBdr>
          <w:top w:val="nil"/>
          <w:left w:val="nil"/>
          <w:bottom w:val="nil"/>
          <w:right w:val="nil"/>
          <w:between w:val="nil"/>
        </w:pBdr>
        <w:jc w:val="both"/>
      </w:pPr>
      <w:r w:rsidRPr="00DA69FF">
        <w:t>Przedmiot Umowy podlegać będzie odbiorowi</w:t>
      </w:r>
      <w:r w:rsidR="00F67807" w:rsidRPr="00DA69FF">
        <w:t>.</w:t>
      </w:r>
    </w:p>
    <w:p w14:paraId="7D57B006" w14:textId="2F169FDD" w:rsidR="00BF5BE1" w:rsidRPr="00DA69FF" w:rsidRDefault="00BF5BE1" w:rsidP="00DA69FF">
      <w:pPr>
        <w:numPr>
          <w:ilvl w:val="0"/>
          <w:numId w:val="7"/>
        </w:numPr>
        <w:pBdr>
          <w:top w:val="nil"/>
          <w:left w:val="nil"/>
          <w:bottom w:val="nil"/>
          <w:right w:val="nil"/>
          <w:between w:val="nil"/>
        </w:pBdr>
        <w:jc w:val="both"/>
      </w:pPr>
      <w:r w:rsidRPr="00DA69FF">
        <w:t xml:space="preserve">Odbiór zostanie przeprowadzony w biurze Zamawiającego przy ul. </w:t>
      </w:r>
      <w:r w:rsidR="00F25941" w:rsidRPr="00DA69FF">
        <w:t>Księżycowej 5</w:t>
      </w:r>
      <w:r w:rsidRPr="00DA69FF">
        <w:t>, w Warszawie, w obecności przedstawicieli Wykonawcy i Zamawiającego w godz. 8:00 – 15:35.</w:t>
      </w:r>
    </w:p>
    <w:p w14:paraId="2808C659" w14:textId="5CA1FCC8" w:rsidR="00BF5BE1" w:rsidRPr="00DA69FF" w:rsidRDefault="00BF5BE1" w:rsidP="00DA69FF">
      <w:pPr>
        <w:numPr>
          <w:ilvl w:val="0"/>
          <w:numId w:val="7"/>
        </w:numPr>
        <w:pBdr>
          <w:top w:val="nil"/>
          <w:left w:val="nil"/>
          <w:bottom w:val="nil"/>
          <w:right w:val="nil"/>
          <w:between w:val="nil"/>
        </w:pBdr>
        <w:jc w:val="both"/>
      </w:pPr>
      <w:r w:rsidRPr="00DA69FF">
        <w:t xml:space="preserve">Odbiór zostanie potwierdzony podpisaniem przez przedstawicieli Zamawiającego i Wykonawcy protokołu odbioru ilościowo </w:t>
      </w:r>
      <w:r w:rsidR="00670C2A" w:rsidRPr="00DA69FF">
        <w:t>–</w:t>
      </w:r>
      <w:r w:rsidRPr="00DA69FF">
        <w:t xml:space="preserve"> </w:t>
      </w:r>
      <w:r w:rsidR="00670C2A" w:rsidRPr="00DA69FF">
        <w:t>ja</w:t>
      </w:r>
      <w:r w:rsidRPr="00DA69FF">
        <w:t xml:space="preserve">kościowego, </w:t>
      </w:r>
      <w:r w:rsidR="00810FC0" w:rsidRPr="00DA69FF">
        <w:t xml:space="preserve">którego </w:t>
      </w:r>
      <w:proofErr w:type="spellStart"/>
      <w:r w:rsidRPr="00DA69FF">
        <w:t>wz</w:t>
      </w:r>
      <w:proofErr w:type="spellEnd"/>
      <w:r w:rsidRPr="00DA69FF">
        <w:rPr>
          <w:lang w:val="es-ES_tradnl"/>
        </w:rPr>
        <w:t>ó</w:t>
      </w:r>
      <w:r w:rsidRPr="00DA69FF">
        <w:t>r stanowi załącznik nr 3 do Umowy</w:t>
      </w:r>
      <w:r w:rsidR="00F67807" w:rsidRPr="00DA69FF">
        <w:t xml:space="preserve"> oraz protokołu odbioru Zleceń, którego wzór stanowi załącznik nr 4 do Umowy</w:t>
      </w:r>
    </w:p>
    <w:p w14:paraId="794F9516" w14:textId="77777777" w:rsidR="00BF5BE1" w:rsidRPr="00DA69FF" w:rsidRDefault="00BF5BE1" w:rsidP="00DA69FF">
      <w:pPr>
        <w:pBdr>
          <w:top w:val="nil"/>
          <w:left w:val="nil"/>
          <w:bottom w:val="nil"/>
          <w:right w:val="nil"/>
          <w:between w:val="nil"/>
        </w:pBdr>
      </w:pPr>
    </w:p>
    <w:p w14:paraId="7D175A02" w14:textId="76A97214" w:rsidR="00BF5BE1" w:rsidRPr="00DA69FF" w:rsidRDefault="00670C2A" w:rsidP="00DA69FF">
      <w:pPr>
        <w:numPr>
          <w:ilvl w:val="0"/>
          <w:numId w:val="6"/>
        </w:numPr>
        <w:pBdr>
          <w:top w:val="nil"/>
          <w:left w:val="nil"/>
          <w:bottom w:val="nil"/>
          <w:right w:val="nil"/>
          <w:between w:val="nil"/>
        </w:pBdr>
        <w:jc w:val="center"/>
      </w:pPr>
      <w:r w:rsidRPr="00DA69FF">
        <w:rPr>
          <w:b/>
          <w:bCs/>
        </w:rPr>
        <w:t xml:space="preserve"> </w:t>
      </w:r>
      <w:proofErr w:type="spellStart"/>
      <w:r w:rsidR="00BF5BE1" w:rsidRPr="00DA69FF">
        <w:rPr>
          <w:b/>
          <w:bCs/>
        </w:rPr>
        <w:t>Odbi</w:t>
      </w:r>
      <w:proofErr w:type="spellEnd"/>
      <w:r w:rsidR="00BF5BE1" w:rsidRPr="00DA69FF">
        <w:rPr>
          <w:b/>
          <w:bCs/>
          <w:lang w:val="es-ES_tradnl"/>
        </w:rPr>
        <w:t>ó</w:t>
      </w:r>
      <w:r w:rsidR="00BF5BE1" w:rsidRPr="00DA69FF">
        <w:rPr>
          <w:b/>
          <w:bCs/>
        </w:rPr>
        <w:t xml:space="preserve">r </w:t>
      </w:r>
    </w:p>
    <w:p w14:paraId="03E50A06" w14:textId="744C30B4" w:rsidR="00BF5BE1" w:rsidRPr="00DA69FF" w:rsidRDefault="00BF5BE1" w:rsidP="00DA69FF">
      <w:pPr>
        <w:numPr>
          <w:ilvl w:val="1"/>
          <w:numId w:val="8"/>
        </w:numPr>
        <w:pBdr>
          <w:top w:val="nil"/>
          <w:left w:val="nil"/>
          <w:bottom w:val="nil"/>
          <w:right w:val="nil"/>
          <w:between w:val="nil"/>
        </w:pBdr>
        <w:jc w:val="both"/>
      </w:pPr>
      <w:r w:rsidRPr="00DA69FF">
        <w:t xml:space="preserve">Celem czynności kontrolnych prowadzonych w ramach odbioru jest sprawdzenie kompletności dostarczonego przedmiotu Umowy i potwierdzenie zgodności z </w:t>
      </w:r>
      <w:r w:rsidR="00F67807" w:rsidRPr="00DA69FF">
        <w:t xml:space="preserve">zakresem </w:t>
      </w:r>
      <w:r w:rsidRPr="00DA69FF">
        <w:t>określon</w:t>
      </w:r>
      <w:r w:rsidR="00F67807" w:rsidRPr="00DA69FF">
        <w:t>ym</w:t>
      </w:r>
      <w:r w:rsidRPr="00DA69FF">
        <w:t xml:space="preserve"> w Umowie </w:t>
      </w:r>
      <w:r w:rsidR="00F67807" w:rsidRPr="00DA69FF">
        <w:t>lub w przekazanych Zleceniach jak również</w:t>
      </w:r>
      <w:r w:rsidRPr="00DA69FF">
        <w:t xml:space="preserve"> sprawdzenie wszystkich wymagań funkcjonalnych i potwierdzenie zgodności ze szczegółowym opisem przedmiotu Umowy.</w:t>
      </w:r>
    </w:p>
    <w:p w14:paraId="04BE2F12" w14:textId="77777777" w:rsidR="00BF5BE1" w:rsidRPr="00DA69FF" w:rsidRDefault="00BF5BE1" w:rsidP="00DA69FF">
      <w:pPr>
        <w:numPr>
          <w:ilvl w:val="1"/>
          <w:numId w:val="8"/>
        </w:numPr>
        <w:pBdr>
          <w:top w:val="nil"/>
          <w:left w:val="nil"/>
          <w:bottom w:val="nil"/>
          <w:right w:val="nil"/>
          <w:between w:val="nil"/>
        </w:pBdr>
        <w:jc w:val="both"/>
      </w:pPr>
      <w:r w:rsidRPr="00DA69FF">
        <w:lastRenderedPageBreak/>
        <w:t>Wykonawca będzie odpowiedzialny za dostarczenie i zaprezentowanie dostarczonego przedmiotu Umowy.</w:t>
      </w:r>
    </w:p>
    <w:p w14:paraId="0F20836F" w14:textId="29F555E3" w:rsidR="00BF5BE1" w:rsidRPr="00DA69FF" w:rsidRDefault="00BF5BE1" w:rsidP="00DA69FF">
      <w:pPr>
        <w:numPr>
          <w:ilvl w:val="1"/>
          <w:numId w:val="8"/>
        </w:numPr>
        <w:pBdr>
          <w:top w:val="nil"/>
          <w:left w:val="nil"/>
          <w:bottom w:val="nil"/>
          <w:right w:val="nil"/>
          <w:between w:val="nil"/>
        </w:pBdr>
        <w:jc w:val="both"/>
      </w:pPr>
      <w:r w:rsidRPr="00DA69FF">
        <w:t>Podstawą dokonania odbioru jest przeprowadzenie z pozytywnym skutkiem sprawdzeń kompletności oraz poprawności działania Oprogramowania dostarczonego w ramach Umowy wraz z wymaganymi licencjami</w:t>
      </w:r>
      <w:r w:rsidR="00F67807" w:rsidRPr="00DA69FF">
        <w:t xml:space="preserve"> lub też poprawności wykonanej pracy inżyniera</w:t>
      </w:r>
      <w:r w:rsidRPr="00DA69FF">
        <w:t>.</w:t>
      </w:r>
    </w:p>
    <w:p w14:paraId="4294C266" w14:textId="43ECBFE7" w:rsidR="003870DD" w:rsidRPr="00DA69FF" w:rsidRDefault="00BF5BE1" w:rsidP="00DA69FF">
      <w:pPr>
        <w:numPr>
          <w:ilvl w:val="1"/>
          <w:numId w:val="8"/>
        </w:numPr>
        <w:pBdr>
          <w:top w:val="nil"/>
          <w:left w:val="nil"/>
          <w:bottom w:val="nil"/>
          <w:right w:val="nil"/>
          <w:between w:val="nil"/>
        </w:pBdr>
        <w:jc w:val="both"/>
        <w:rPr>
          <w:rFonts w:eastAsia="Calibri"/>
        </w:rPr>
      </w:pPr>
      <w:r w:rsidRPr="00DA69FF">
        <w:t>Pozytywny wynik odbioru zostanie potwierdzony podpisaniem protokołu odbioru ilościowo – jakościowego</w:t>
      </w:r>
      <w:r w:rsidR="00F67807" w:rsidRPr="00DA69FF">
        <w:t xml:space="preserve"> lub protokołu odbioru Zlecenia</w:t>
      </w:r>
      <w:r w:rsidRPr="00DA69FF">
        <w:t>.</w:t>
      </w:r>
    </w:p>
    <w:sectPr w:rsidR="003870DD" w:rsidRPr="00DA69FF" w:rsidSect="00680819">
      <w:headerReference w:type="even" r:id="rId9"/>
      <w:headerReference w:type="default" r:id="rId10"/>
      <w:footerReference w:type="default" r:id="rId11"/>
      <w:headerReference w:type="first" r:id="rId12"/>
      <w:footerReference w:type="first" r:id="rId13"/>
      <w:pgSz w:w="11906" w:h="16838"/>
      <w:pgMar w:top="1418" w:right="924" w:bottom="1290" w:left="1259" w:header="709"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FA32" w16cex:dateUtc="2022-08-11T19:59:00Z"/>
  <w16cex:commentExtensible w16cex:durableId="26C3410A" w16cex:dateUtc="2022-09-07T14:10:00Z"/>
  <w16cex:commentExtensible w16cex:durableId="26C3415C" w16cex:dateUtc="2022-09-07T14:12:00Z"/>
  <w16cex:commentExtensible w16cex:durableId="26C3409A" w16cex:dateUtc="2022-09-07T14:08:00Z"/>
  <w16cex:commentExtensible w16cex:durableId="26C34183" w16cex:dateUtc="2022-09-07T14:12:00Z"/>
  <w16cex:commentExtensible w16cex:durableId="26A08E1C" w16cex:dateUtc="2022-08-12T06:30:00Z"/>
  <w16cex:commentExtensible w16cex:durableId="269FF96A" w16cex:dateUtc="2022-08-11T19:55:00Z"/>
  <w16cex:commentExtensible w16cex:durableId="269FF95C" w16cex:dateUtc="2022-08-11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3E628" w16cid:durableId="26C33F8F"/>
  <w16cid:commentId w16cid:paraId="6E217FEB" w16cid:durableId="26C33F90"/>
  <w16cid:commentId w16cid:paraId="16355016" w16cid:durableId="26C33F91"/>
  <w16cid:commentId w16cid:paraId="2BB1CEE4" w16cid:durableId="269FF46B"/>
  <w16cid:commentId w16cid:paraId="64693A28" w16cid:durableId="269FFA32"/>
  <w16cid:commentId w16cid:paraId="22D733A6" w16cid:durableId="26C33F94"/>
  <w16cid:commentId w16cid:paraId="47E2D028" w16cid:durableId="26C3410A"/>
  <w16cid:commentId w16cid:paraId="25340D90" w16cid:durableId="26C33F95"/>
  <w16cid:commentId w16cid:paraId="22851F1C" w16cid:durableId="26C33F96"/>
  <w16cid:commentId w16cid:paraId="48A07BFE" w16cid:durableId="26C33F97"/>
  <w16cid:commentId w16cid:paraId="66C7CA45" w16cid:durableId="26C3415C"/>
  <w16cid:commentId w16cid:paraId="454DAFFB" w16cid:durableId="26C33F98"/>
  <w16cid:commentId w16cid:paraId="77C17A64" w16cid:durableId="26C33F99"/>
  <w16cid:commentId w16cid:paraId="739A1412" w16cid:durableId="26C33F9A"/>
  <w16cid:commentId w16cid:paraId="1553267A" w16cid:durableId="26C3409A"/>
  <w16cid:commentId w16cid:paraId="6DFC2D98" w16cid:durableId="26C33F9B"/>
  <w16cid:commentId w16cid:paraId="4D86E2C2" w16cid:durableId="26C33F9C"/>
  <w16cid:commentId w16cid:paraId="7276DFDA" w16cid:durableId="26C33F9D"/>
  <w16cid:commentId w16cid:paraId="2A04F83B" w16cid:durableId="269FF46D"/>
  <w16cid:commentId w16cid:paraId="4D743ECD" w16cid:durableId="26C33F9F"/>
  <w16cid:commentId w16cid:paraId="23D5BF93" w16cid:durableId="26C34183"/>
  <w16cid:commentId w16cid:paraId="5114E171" w16cid:durableId="269FF46E"/>
  <w16cid:commentId w16cid:paraId="62E08E94" w16cid:durableId="269FF46F"/>
  <w16cid:commentId w16cid:paraId="0CBB1F3B" w16cid:durableId="269FF470"/>
  <w16cid:commentId w16cid:paraId="2053C26F" w16cid:durableId="26A08E1C"/>
  <w16cid:commentId w16cid:paraId="7E8E0C40" w16cid:durableId="269FF471"/>
  <w16cid:commentId w16cid:paraId="602EE99D" w16cid:durableId="269FF96A"/>
  <w16cid:commentId w16cid:paraId="5EDF282C" w16cid:durableId="269FF472"/>
  <w16cid:commentId w16cid:paraId="6FAF2A16" w16cid:durableId="269FF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B66D6" w14:textId="77777777" w:rsidR="00ED6387" w:rsidRDefault="00ED6387">
      <w:r>
        <w:separator/>
      </w:r>
    </w:p>
  </w:endnote>
  <w:endnote w:type="continuationSeparator" w:id="0">
    <w:p w14:paraId="28AB6D5B" w14:textId="77777777" w:rsidR="00ED6387" w:rsidRDefault="00ED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DE0CF2" w14:paraId="6037039C" w14:textId="77777777" w:rsidTr="00BF5BE1">
      <w:trPr>
        <w:trHeight w:val="20"/>
      </w:trPr>
      <w:tc>
        <w:tcPr>
          <w:tcW w:w="9212" w:type="dxa"/>
        </w:tcPr>
        <w:p w14:paraId="7DE89F5F" w14:textId="77777777" w:rsidR="00DE0CF2" w:rsidRDefault="00DE0CF2" w:rsidP="001F7464">
          <w:pPr>
            <w:pStyle w:val="Stopka"/>
          </w:pPr>
          <w:r>
            <w:rPr>
              <w:noProof/>
            </w:rPr>
            <mc:AlternateContent>
              <mc:Choice Requires="wps">
                <w:drawing>
                  <wp:anchor distT="0" distB="0" distL="114300" distR="114300" simplePos="0" relativeHeight="251663360" behindDoc="0" locked="0" layoutInCell="1" allowOverlap="1" wp14:anchorId="2475C37E" wp14:editId="54D983ED">
                    <wp:simplePos x="0" y="0"/>
                    <wp:positionH relativeFrom="column">
                      <wp:posOffset>-151130</wp:posOffset>
                    </wp:positionH>
                    <wp:positionV relativeFrom="paragraph">
                      <wp:posOffset>80181</wp:posOffset>
                    </wp:positionV>
                    <wp:extent cx="5989320" cy="0"/>
                    <wp:effectExtent l="19050" t="19685" r="20955" b="184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7D85CE89"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6.3pt" to="45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" strokecolor="#2d3555" strokeweight="2pt"/>
                </w:pict>
              </mc:Fallback>
            </mc:AlternateContent>
          </w:r>
        </w:p>
      </w:tc>
    </w:tr>
    <w:tr w:rsidR="00DE0CF2" w:rsidRPr="00374A23" w14:paraId="20A2E69C" w14:textId="77777777" w:rsidTr="00BF5BE1">
      <w:tc>
        <w:tcPr>
          <w:tcW w:w="9212" w:type="dxa"/>
        </w:tcPr>
        <w:p w14:paraId="39925A81" w14:textId="77777777" w:rsidR="00DE0CF2" w:rsidRPr="00D07F19" w:rsidRDefault="00DE0CF2" w:rsidP="001F7464">
          <w:pPr>
            <w:rPr>
              <w:rFonts w:ascii="Book Antiqua" w:hAnsi="Book Antiqua"/>
              <w:bCs/>
              <w:sz w:val="16"/>
              <w:szCs w:val="16"/>
              <w:lang w:val="de-DE"/>
            </w:rPr>
          </w:pPr>
          <w:r w:rsidRPr="00D07F19">
            <w:rPr>
              <w:rFonts w:ascii="Book Antiqua" w:hAnsi="Book Antiqua"/>
              <w:bCs/>
              <w:sz w:val="16"/>
              <w:szCs w:val="16"/>
              <w:lang w:val="de-DE"/>
            </w:rPr>
            <w:t xml:space="preserve">NIP: 522-25-48-391 KRS: 0000144355                       www.lpr.com.pl, </w:t>
          </w:r>
          <w:proofErr w:type="spellStart"/>
          <w:r w:rsidRPr="00D07F19">
            <w:rPr>
              <w:rFonts w:ascii="Book Antiqua" w:hAnsi="Book Antiqua"/>
              <w:bCs/>
              <w:sz w:val="16"/>
              <w:szCs w:val="16"/>
              <w:lang w:val="de-DE"/>
            </w:rPr>
            <w:t>e-mail</w:t>
          </w:r>
          <w:proofErr w:type="spellEnd"/>
          <w:r w:rsidRPr="00D07F19">
            <w:rPr>
              <w:rFonts w:ascii="Book Antiqua" w:hAnsi="Book Antiqua"/>
              <w:bCs/>
              <w:sz w:val="16"/>
              <w:szCs w:val="16"/>
              <w:lang w:val="de-DE"/>
            </w:rPr>
            <w:t xml:space="preserve">: centrala@lpr.com.pl, </w:t>
          </w:r>
          <w:proofErr w:type="spellStart"/>
          <w:r w:rsidRPr="00D07F19">
            <w:rPr>
              <w:rFonts w:ascii="Book Antiqua" w:hAnsi="Book Antiqua"/>
              <w:bCs/>
              <w:sz w:val="16"/>
              <w:szCs w:val="16"/>
              <w:lang w:val="de-DE"/>
            </w:rPr>
            <w:t>ePUAP</w:t>
          </w:r>
          <w:proofErr w:type="spellEnd"/>
          <w:r w:rsidRPr="00D07F19">
            <w:rPr>
              <w:rFonts w:ascii="Book Antiqua" w:hAnsi="Book Antiqua"/>
              <w:bCs/>
              <w:sz w:val="16"/>
              <w:szCs w:val="16"/>
              <w:lang w:val="de-DE"/>
            </w:rPr>
            <w:t>: /</w:t>
          </w:r>
          <w:proofErr w:type="spellStart"/>
          <w:r w:rsidRPr="00D07F19">
            <w:rPr>
              <w:rFonts w:ascii="Book Antiqua" w:hAnsi="Book Antiqua"/>
              <w:bCs/>
              <w:sz w:val="16"/>
              <w:szCs w:val="16"/>
              <w:lang w:val="de-DE"/>
            </w:rPr>
            <w:t>spzozlpr</w:t>
          </w:r>
          <w:proofErr w:type="spellEnd"/>
          <w:r w:rsidRPr="00D07F19">
            <w:rPr>
              <w:rFonts w:ascii="Book Antiqua" w:hAnsi="Book Antiqua"/>
              <w:bCs/>
              <w:sz w:val="16"/>
              <w:szCs w:val="16"/>
              <w:lang w:val="de-DE"/>
            </w:rPr>
            <w:t>/</w:t>
          </w:r>
          <w:proofErr w:type="spellStart"/>
          <w:r w:rsidRPr="00D07F19">
            <w:rPr>
              <w:rFonts w:ascii="Book Antiqua" w:hAnsi="Book Antiqua"/>
              <w:bCs/>
              <w:sz w:val="16"/>
              <w:szCs w:val="16"/>
              <w:lang w:val="de-DE"/>
            </w:rPr>
            <w:t>SkrytkaESP</w:t>
          </w:r>
          <w:proofErr w:type="spellEnd"/>
        </w:p>
        <w:p w14:paraId="3EA6D0BE" w14:textId="77777777" w:rsidR="00DE0CF2" w:rsidRDefault="00DE0CF2" w:rsidP="001F7464">
          <w:pPr>
            <w:pStyle w:val="Stopka"/>
            <w:jc w:val="center"/>
            <w:rPr>
              <w:rFonts w:ascii="Book Antiqua" w:hAnsi="Book Antiqua"/>
              <w:sz w:val="16"/>
              <w:szCs w:val="16"/>
              <w:lang w:val="de-DE"/>
            </w:rPr>
          </w:pPr>
        </w:p>
      </w:tc>
    </w:tr>
  </w:tbl>
  <w:p w14:paraId="38F3D50F" w14:textId="77777777" w:rsidR="00DE0CF2" w:rsidRPr="001F7464" w:rsidRDefault="00DE0CF2" w:rsidP="001F7464">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DE0CF2" w14:paraId="1061D8E9" w14:textId="77777777" w:rsidTr="00BA111E">
      <w:trPr>
        <w:trHeight w:val="20"/>
      </w:trPr>
      <w:tc>
        <w:tcPr>
          <w:tcW w:w="9212" w:type="dxa"/>
        </w:tcPr>
        <w:p w14:paraId="5A086D9C" w14:textId="51CB0053" w:rsidR="00DE0CF2" w:rsidRDefault="00DE0CF2" w:rsidP="00033AF2">
          <w:pPr>
            <w:pStyle w:val="Stopka"/>
          </w:pPr>
          <w:r>
            <w:rPr>
              <w:noProof/>
            </w:rPr>
            <mc:AlternateContent>
              <mc:Choice Requires="wps">
                <w:drawing>
                  <wp:anchor distT="0" distB="0" distL="114300" distR="114300" simplePos="0" relativeHeight="251660288" behindDoc="0" locked="0" layoutInCell="1" allowOverlap="1" wp14:anchorId="7BC443C1" wp14:editId="309560B7">
                    <wp:simplePos x="0" y="0"/>
                    <wp:positionH relativeFrom="column">
                      <wp:posOffset>-151130</wp:posOffset>
                    </wp:positionH>
                    <wp:positionV relativeFrom="paragraph">
                      <wp:posOffset>80181</wp:posOffset>
                    </wp:positionV>
                    <wp:extent cx="5989320" cy="0"/>
                    <wp:effectExtent l="19050" t="19685" r="20955" b="184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28EBF64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6.3pt" to="45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" strokecolor="#2d3555" strokeweight="2pt"/>
                </w:pict>
              </mc:Fallback>
            </mc:AlternateContent>
          </w:r>
        </w:p>
      </w:tc>
    </w:tr>
    <w:tr w:rsidR="00DE0CF2" w:rsidRPr="00374A23" w14:paraId="4D561DDB" w14:textId="77777777" w:rsidTr="001E2185">
      <w:tc>
        <w:tcPr>
          <w:tcW w:w="9212" w:type="dxa"/>
        </w:tcPr>
        <w:p w14:paraId="26DA7A99" w14:textId="77777777" w:rsidR="00DE0CF2" w:rsidRPr="00D07F19" w:rsidRDefault="00DE0CF2" w:rsidP="00D07F19">
          <w:pPr>
            <w:rPr>
              <w:rFonts w:ascii="Book Antiqua" w:hAnsi="Book Antiqua"/>
              <w:bCs/>
              <w:sz w:val="16"/>
              <w:szCs w:val="16"/>
              <w:lang w:val="de-DE"/>
            </w:rPr>
          </w:pPr>
          <w:r w:rsidRPr="00D07F19">
            <w:rPr>
              <w:rFonts w:ascii="Book Antiqua" w:hAnsi="Book Antiqua"/>
              <w:bCs/>
              <w:sz w:val="16"/>
              <w:szCs w:val="16"/>
              <w:lang w:val="de-DE"/>
            </w:rPr>
            <w:t xml:space="preserve">NIP: 522-25-48-391 KRS: 0000144355                       www.lpr.com.pl, </w:t>
          </w:r>
          <w:proofErr w:type="spellStart"/>
          <w:r w:rsidRPr="00D07F19">
            <w:rPr>
              <w:rFonts w:ascii="Book Antiqua" w:hAnsi="Book Antiqua"/>
              <w:bCs/>
              <w:sz w:val="16"/>
              <w:szCs w:val="16"/>
              <w:lang w:val="de-DE"/>
            </w:rPr>
            <w:t>e-mail</w:t>
          </w:r>
          <w:proofErr w:type="spellEnd"/>
          <w:r w:rsidRPr="00D07F19">
            <w:rPr>
              <w:rFonts w:ascii="Book Antiqua" w:hAnsi="Book Antiqua"/>
              <w:bCs/>
              <w:sz w:val="16"/>
              <w:szCs w:val="16"/>
              <w:lang w:val="de-DE"/>
            </w:rPr>
            <w:t xml:space="preserve">: centrala@lpr.com.pl, </w:t>
          </w:r>
          <w:proofErr w:type="spellStart"/>
          <w:r w:rsidRPr="00D07F19">
            <w:rPr>
              <w:rFonts w:ascii="Book Antiqua" w:hAnsi="Book Antiqua"/>
              <w:bCs/>
              <w:sz w:val="16"/>
              <w:szCs w:val="16"/>
              <w:lang w:val="de-DE"/>
            </w:rPr>
            <w:t>ePUAP</w:t>
          </w:r>
          <w:proofErr w:type="spellEnd"/>
          <w:r w:rsidRPr="00D07F19">
            <w:rPr>
              <w:rFonts w:ascii="Book Antiqua" w:hAnsi="Book Antiqua"/>
              <w:bCs/>
              <w:sz w:val="16"/>
              <w:szCs w:val="16"/>
              <w:lang w:val="de-DE"/>
            </w:rPr>
            <w:t>: /</w:t>
          </w:r>
          <w:proofErr w:type="spellStart"/>
          <w:r w:rsidRPr="00D07F19">
            <w:rPr>
              <w:rFonts w:ascii="Book Antiqua" w:hAnsi="Book Antiqua"/>
              <w:bCs/>
              <w:sz w:val="16"/>
              <w:szCs w:val="16"/>
              <w:lang w:val="de-DE"/>
            </w:rPr>
            <w:t>spzozlpr</w:t>
          </w:r>
          <w:proofErr w:type="spellEnd"/>
          <w:r w:rsidRPr="00D07F19">
            <w:rPr>
              <w:rFonts w:ascii="Book Antiqua" w:hAnsi="Book Antiqua"/>
              <w:bCs/>
              <w:sz w:val="16"/>
              <w:szCs w:val="16"/>
              <w:lang w:val="de-DE"/>
            </w:rPr>
            <w:t>/</w:t>
          </w:r>
          <w:proofErr w:type="spellStart"/>
          <w:r w:rsidRPr="00D07F19">
            <w:rPr>
              <w:rFonts w:ascii="Book Antiqua" w:hAnsi="Book Antiqua"/>
              <w:bCs/>
              <w:sz w:val="16"/>
              <w:szCs w:val="16"/>
              <w:lang w:val="de-DE"/>
            </w:rPr>
            <w:t>SkrytkaESP</w:t>
          </w:r>
          <w:proofErr w:type="spellEnd"/>
        </w:p>
        <w:p w14:paraId="14CB10F4" w14:textId="54C86513" w:rsidR="00DE0CF2" w:rsidRDefault="00DE0CF2" w:rsidP="0070014D">
          <w:pPr>
            <w:pStyle w:val="Stopka"/>
            <w:jc w:val="center"/>
            <w:rPr>
              <w:rFonts w:ascii="Book Antiqua" w:hAnsi="Book Antiqua"/>
              <w:sz w:val="16"/>
              <w:szCs w:val="16"/>
              <w:lang w:val="de-DE"/>
            </w:rPr>
          </w:pPr>
        </w:p>
      </w:tc>
    </w:tr>
  </w:tbl>
  <w:p w14:paraId="5E625401" w14:textId="68BB3AD3" w:rsidR="00DE0CF2" w:rsidRDefault="00DE0CF2">
    <w:pPr>
      <w:pStyle w:val="Stopka"/>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7AC5C" w14:textId="77777777" w:rsidR="00ED6387" w:rsidRDefault="00ED6387">
      <w:r>
        <w:separator/>
      </w:r>
    </w:p>
  </w:footnote>
  <w:footnote w:type="continuationSeparator" w:id="0">
    <w:p w14:paraId="2720F670" w14:textId="77777777" w:rsidR="00ED6387" w:rsidRDefault="00ED63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B3EC" w14:textId="77777777" w:rsidR="00DE0CF2" w:rsidRDefault="00DE0CF2">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AC2476A" w14:textId="77777777" w:rsidR="00DE0CF2" w:rsidRDefault="00DE0CF2">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0464" w14:textId="53A26454" w:rsidR="00DE0CF2" w:rsidRDefault="00DE0CF2">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CB680E">
      <w:rPr>
        <w:rStyle w:val="Numerstrony"/>
        <w:noProof/>
      </w:rPr>
      <w:t>21</w:t>
    </w:r>
    <w:r>
      <w:rPr>
        <w:rStyle w:val="Numerstrony"/>
      </w:rPr>
      <w:fldChar w:fldCharType="end"/>
    </w:r>
  </w:p>
  <w:p w14:paraId="4219CF40" w14:textId="77777777" w:rsidR="00DE0CF2" w:rsidRDefault="00DE0CF2">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1E0" w:firstRow="1" w:lastRow="1" w:firstColumn="1" w:lastColumn="1" w:noHBand="0" w:noVBand="0"/>
    </w:tblPr>
    <w:tblGrid>
      <w:gridCol w:w="2093"/>
      <w:gridCol w:w="8221"/>
    </w:tblGrid>
    <w:tr w:rsidR="00DE0CF2" w14:paraId="18682771" w14:textId="77777777">
      <w:trPr>
        <w:trHeight w:val="1618"/>
      </w:trPr>
      <w:tc>
        <w:tcPr>
          <w:tcW w:w="2093" w:type="dxa"/>
        </w:tcPr>
        <w:p w14:paraId="519BD5F9" w14:textId="7CFC1971" w:rsidR="00DE0CF2" w:rsidRDefault="00DE0CF2">
          <w:pPr>
            <w:ind w:right="360"/>
          </w:pPr>
          <w:r>
            <w:rPr>
              <w:noProof/>
            </w:rPr>
            <w:drawing>
              <wp:anchor distT="0" distB="0" distL="114300" distR="114300" simplePos="0" relativeHeight="251661312" behindDoc="0" locked="0" layoutInCell="1" allowOverlap="1" wp14:anchorId="15CFC45E" wp14:editId="2D00BB02">
                <wp:simplePos x="0" y="0"/>
                <wp:positionH relativeFrom="column">
                  <wp:posOffset>-1270</wp:posOffset>
                </wp:positionH>
                <wp:positionV relativeFrom="paragraph">
                  <wp:posOffset>-2540</wp:posOffset>
                </wp:positionV>
                <wp:extent cx="1083600" cy="1083600"/>
                <wp:effectExtent l="0" t="0" r="2540" b="2540"/>
                <wp:wrapNone/>
                <wp:docPr id="17" name="Obraz 17"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6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21" w:type="dxa"/>
          <w:vAlign w:val="center"/>
        </w:tcPr>
        <w:p w14:paraId="626C824E" w14:textId="77777777" w:rsidR="00DE0CF2" w:rsidRPr="005408F3" w:rsidRDefault="00DE0CF2">
          <w:pPr>
            <w:spacing w:before="120"/>
            <w:rPr>
              <w:rFonts w:ascii="Georgia" w:hAnsi="Georgia" w:cs="Microsoft Himalaya"/>
              <w:b/>
              <w:color w:val="1F497D"/>
              <w:sz w:val="4"/>
              <w:szCs w:val="4"/>
            </w:rPr>
          </w:pPr>
        </w:p>
        <w:p w14:paraId="77CFC3CC" w14:textId="77777777" w:rsidR="00DE0CF2" w:rsidRDefault="00DE0CF2">
          <w:pPr>
            <w:pStyle w:val="Nagwek"/>
            <w:tabs>
              <w:tab w:val="clear" w:pos="4536"/>
            </w:tabs>
            <w:rPr>
              <w:rFonts w:ascii="Georgia" w:hAnsi="Georgia" w:cs="Microsoft Himalaya"/>
              <w:b/>
              <w:caps/>
              <w:color w:val="1F497D"/>
              <w:sz w:val="36"/>
              <w:szCs w:val="36"/>
            </w:rPr>
          </w:pPr>
          <w:r>
            <w:rPr>
              <w:rFonts w:ascii="Georgia" w:hAnsi="Georgia" w:cs="Microsoft Himalaya"/>
              <w:b/>
              <w:caps/>
              <w:color w:val="1F497D"/>
              <w:sz w:val="36"/>
              <w:szCs w:val="36"/>
            </w:rPr>
            <w:t>Lotnicze Pogotowie Ratunkowe</w:t>
          </w:r>
        </w:p>
        <w:p w14:paraId="789764AA" w14:textId="77777777" w:rsidR="00DE0CF2" w:rsidRDefault="00DE0CF2">
          <w:pPr>
            <w:rPr>
              <w:rFonts w:ascii="Garamond" w:hAnsi="Garamond" w:cs="Microsoft Himalaya"/>
              <w:sz w:val="6"/>
              <w:szCs w:val="6"/>
            </w:rPr>
          </w:pPr>
        </w:p>
        <w:p w14:paraId="62FDBBD3" w14:textId="217F1F85" w:rsidR="00DE0CF2" w:rsidRDefault="00DE0CF2" w:rsidP="005408F3">
          <w:pPr>
            <w:spacing w:before="120"/>
            <w:rPr>
              <w:rFonts w:ascii="Garamond" w:hAnsi="Garamond" w:cs="Microsoft Himalaya"/>
              <w:b/>
              <w:color w:val="7F7F7F"/>
            </w:rPr>
          </w:pPr>
          <w:r>
            <w:rPr>
              <w:noProof/>
            </w:rPr>
            <mc:AlternateContent>
              <mc:Choice Requires="wps">
                <w:drawing>
                  <wp:anchor distT="0" distB="0" distL="114300" distR="114300" simplePos="0" relativeHeight="251658240" behindDoc="0" locked="0" layoutInCell="1" allowOverlap="1" wp14:anchorId="1BD6735A" wp14:editId="79A09B9F">
                    <wp:simplePos x="0" y="0"/>
                    <wp:positionH relativeFrom="column">
                      <wp:posOffset>-635</wp:posOffset>
                    </wp:positionH>
                    <wp:positionV relativeFrom="paragraph">
                      <wp:posOffset>-5715</wp:posOffset>
                    </wp:positionV>
                    <wp:extent cx="4657090" cy="0"/>
                    <wp:effectExtent l="18415" t="13335" r="10795" b="1524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9786AE1"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6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" strokecolor="gray" strokeweight="1.5pt"/>
                </w:pict>
              </mc:Fallback>
            </mc:AlternateContent>
          </w:r>
          <w:r>
            <w:rPr>
              <w:rFonts w:ascii="Garamond" w:hAnsi="Garamond" w:cs="Microsoft Himalaya"/>
              <w:b/>
              <w:color w:val="7F7F7F"/>
            </w:rPr>
            <w:t>CENTRALA</w:t>
          </w:r>
        </w:p>
        <w:p w14:paraId="3B1B8769" w14:textId="77777777" w:rsidR="00DE0CF2" w:rsidRPr="005408F3" w:rsidRDefault="00DE0CF2" w:rsidP="005408F3">
          <w:pPr>
            <w:spacing w:before="120"/>
            <w:rPr>
              <w:rFonts w:ascii="Garamond" w:hAnsi="Garamond" w:cs="Microsoft Himalaya"/>
              <w:b/>
              <w:color w:val="7F7F7F"/>
              <w:sz w:val="8"/>
              <w:szCs w:val="8"/>
            </w:rPr>
          </w:pPr>
        </w:p>
        <w:p w14:paraId="2A26A75B" w14:textId="77777777" w:rsidR="00DE0CF2" w:rsidRDefault="00DE0CF2">
          <w:pPr>
            <w:rPr>
              <w:rFonts w:ascii="Garamond" w:hAnsi="Garamond" w:cs="Microsoft Himalaya"/>
              <w:color w:val="7F7F7F"/>
              <w:sz w:val="22"/>
              <w:szCs w:val="22"/>
            </w:rPr>
          </w:pPr>
          <w:r>
            <w:rPr>
              <w:rFonts w:ascii="Garamond" w:hAnsi="Garamond" w:cs="Microsoft Himalaya"/>
              <w:color w:val="7F7F7F"/>
              <w:sz w:val="22"/>
              <w:szCs w:val="22"/>
            </w:rPr>
            <w:t>ul. Księżycowa 5, 01-934 Warszawa, tel. (22) 22-99-931/932, fax. (22) 22-99-933</w:t>
          </w:r>
        </w:p>
        <w:p w14:paraId="27EF0A3A" w14:textId="77777777" w:rsidR="00DE0CF2" w:rsidRPr="003700F6" w:rsidRDefault="00DE0CF2" w:rsidP="003700F6">
          <w:pPr>
            <w:rPr>
              <w:rFonts w:ascii="Garamond" w:hAnsi="Garamond"/>
              <w:sz w:val="22"/>
              <w:szCs w:val="22"/>
            </w:rPr>
          </w:pPr>
        </w:p>
      </w:tc>
    </w:tr>
  </w:tbl>
  <w:p w14:paraId="6EBDE1C1" w14:textId="77777777" w:rsidR="00DE0CF2" w:rsidRDefault="00DE0CF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64252F0"/>
    <w:multiLevelType w:val="hybridMultilevel"/>
    <w:tmpl w:val="000C4326"/>
    <w:styleLink w:val="Zaimportowanystyl34"/>
    <w:lvl w:ilvl="0" w:tplc="9092ACEA">
      <w:start w:val="1"/>
      <w:numFmt w:val="upperRoman"/>
      <w:suff w:val="nothing"/>
      <w:lvlText w:val="%1."/>
      <w:lvlJc w:val="left"/>
      <w:pPr>
        <w:ind w:left="357" w:hanging="357"/>
      </w:pPr>
      <w:rPr>
        <w:rFonts w:hAnsi="Arial Unicode MS"/>
        <w:b/>
        <w:bCs/>
        <w:caps w:val="0"/>
        <w:smallCaps w:val="0"/>
        <w:strike w:val="0"/>
        <w:dstrike w:val="0"/>
        <w:color w:val="000000"/>
        <w:spacing w:val="0"/>
        <w:w w:val="100"/>
        <w:kern w:val="0"/>
        <w:position w:val="0"/>
        <w:highlight w:val="none"/>
        <w:vertAlign w:val="baseline"/>
      </w:rPr>
    </w:lvl>
    <w:lvl w:ilvl="1" w:tplc="FDFA1FF6">
      <w:start w:val="1"/>
      <w:numFmt w:val="lowerLetter"/>
      <w:lvlText w:val="%2."/>
      <w:lvlJc w:val="left"/>
      <w:pPr>
        <w:tabs>
          <w:tab w:val="num" w:pos="1077"/>
        </w:tabs>
        <w:ind w:left="1306" w:hanging="586"/>
      </w:pPr>
      <w:rPr>
        <w:rFonts w:hAnsi="Arial Unicode MS"/>
        <w:b/>
        <w:bCs/>
        <w:caps w:val="0"/>
        <w:smallCaps w:val="0"/>
        <w:strike w:val="0"/>
        <w:dstrike w:val="0"/>
        <w:color w:val="000000"/>
        <w:spacing w:val="0"/>
        <w:w w:val="100"/>
        <w:kern w:val="0"/>
        <w:position w:val="0"/>
        <w:highlight w:val="none"/>
        <w:vertAlign w:val="baseline"/>
      </w:rPr>
    </w:lvl>
    <w:lvl w:ilvl="2" w:tplc="870429F6">
      <w:start w:val="1"/>
      <w:numFmt w:val="lowerRoman"/>
      <w:lvlText w:val="%3."/>
      <w:lvlJc w:val="left"/>
      <w:pPr>
        <w:tabs>
          <w:tab w:val="num" w:pos="1797"/>
        </w:tabs>
        <w:ind w:left="2026" w:hanging="516"/>
      </w:pPr>
      <w:rPr>
        <w:rFonts w:hAnsi="Arial Unicode MS"/>
        <w:b/>
        <w:bCs/>
        <w:caps w:val="0"/>
        <w:smallCaps w:val="0"/>
        <w:strike w:val="0"/>
        <w:dstrike w:val="0"/>
        <w:color w:val="000000"/>
        <w:spacing w:val="0"/>
        <w:w w:val="100"/>
        <w:kern w:val="0"/>
        <w:position w:val="0"/>
        <w:highlight w:val="none"/>
        <w:vertAlign w:val="baseline"/>
      </w:rPr>
    </w:lvl>
    <w:lvl w:ilvl="3" w:tplc="1E306A26">
      <w:start w:val="1"/>
      <w:numFmt w:val="decimal"/>
      <w:lvlText w:val="%4."/>
      <w:lvlJc w:val="left"/>
      <w:pPr>
        <w:tabs>
          <w:tab w:val="num" w:pos="2517"/>
        </w:tabs>
        <w:ind w:left="2746" w:hanging="586"/>
      </w:pPr>
      <w:rPr>
        <w:rFonts w:hAnsi="Arial Unicode MS"/>
        <w:b/>
        <w:bCs/>
        <w:caps w:val="0"/>
        <w:smallCaps w:val="0"/>
        <w:strike w:val="0"/>
        <w:dstrike w:val="0"/>
        <w:color w:val="000000"/>
        <w:spacing w:val="0"/>
        <w:w w:val="100"/>
        <w:kern w:val="0"/>
        <w:position w:val="0"/>
        <w:highlight w:val="none"/>
        <w:vertAlign w:val="baseline"/>
      </w:rPr>
    </w:lvl>
    <w:lvl w:ilvl="4" w:tplc="98FEE4B0">
      <w:start w:val="1"/>
      <w:numFmt w:val="lowerLetter"/>
      <w:lvlText w:val="%5."/>
      <w:lvlJc w:val="left"/>
      <w:pPr>
        <w:tabs>
          <w:tab w:val="num" w:pos="3237"/>
        </w:tabs>
        <w:ind w:left="3466" w:hanging="586"/>
      </w:pPr>
      <w:rPr>
        <w:rFonts w:hAnsi="Arial Unicode MS"/>
        <w:b/>
        <w:bCs/>
        <w:caps w:val="0"/>
        <w:smallCaps w:val="0"/>
        <w:strike w:val="0"/>
        <w:dstrike w:val="0"/>
        <w:color w:val="000000"/>
        <w:spacing w:val="0"/>
        <w:w w:val="100"/>
        <w:kern w:val="0"/>
        <w:position w:val="0"/>
        <w:highlight w:val="none"/>
        <w:vertAlign w:val="baseline"/>
      </w:rPr>
    </w:lvl>
    <w:lvl w:ilvl="5" w:tplc="C8F8526E">
      <w:start w:val="1"/>
      <w:numFmt w:val="lowerRoman"/>
      <w:lvlText w:val="%6."/>
      <w:lvlJc w:val="left"/>
      <w:pPr>
        <w:tabs>
          <w:tab w:val="num" w:pos="3957"/>
        </w:tabs>
        <w:ind w:left="4186" w:hanging="516"/>
      </w:pPr>
      <w:rPr>
        <w:rFonts w:hAnsi="Arial Unicode MS"/>
        <w:b/>
        <w:bCs/>
        <w:caps w:val="0"/>
        <w:smallCaps w:val="0"/>
        <w:strike w:val="0"/>
        <w:dstrike w:val="0"/>
        <w:color w:val="000000"/>
        <w:spacing w:val="0"/>
        <w:w w:val="100"/>
        <w:kern w:val="0"/>
        <w:position w:val="0"/>
        <w:highlight w:val="none"/>
        <w:vertAlign w:val="baseline"/>
      </w:rPr>
    </w:lvl>
    <w:lvl w:ilvl="6" w:tplc="ABF08FAC">
      <w:start w:val="1"/>
      <w:numFmt w:val="decimal"/>
      <w:lvlText w:val="%7."/>
      <w:lvlJc w:val="left"/>
      <w:pPr>
        <w:tabs>
          <w:tab w:val="num" w:pos="4677"/>
        </w:tabs>
        <w:ind w:left="4906" w:hanging="586"/>
      </w:pPr>
      <w:rPr>
        <w:rFonts w:hAnsi="Arial Unicode MS"/>
        <w:b/>
        <w:bCs/>
        <w:caps w:val="0"/>
        <w:smallCaps w:val="0"/>
        <w:strike w:val="0"/>
        <w:dstrike w:val="0"/>
        <w:color w:val="000000"/>
        <w:spacing w:val="0"/>
        <w:w w:val="100"/>
        <w:kern w:val="0"/>
        <w:position w:val="0"/>
        <w:highlight w:val="none"/>
        <w:vertAlign w:val="baseline"/>
      </w:rPr>
    </w:lvl>
    <w:lvl w:ilvl="7" w:tplc="1B86399A">
      <w:start w:val="1"/>
      <w:numFmt w:val="lowerLetter"/>
      <w:lvlText w:val="%8."/>
      <w:lvlJc w:val="left"/>
      <w:pPr>
        <w:tabs>
          <w:tab w:val="num" w:pos="5397"/>
        </w:tabs>
        <w:ind w:left="5626" w:hanging="586"/>
      </w:pPr>
      <w:rPr>
        <w:rFonts w:hAnsi="Arial Unicode MS"/>
        <w:b/>
        <w:bCs/>
        <w:caps w:val="0"/>
        <w:smallCaps w:val="0"/>
        <w:strike w:val="0"/>
        <w:dstrike w:val="0"/>
        <w:color w:val="000000"/>
        <w:spacing w:val="0"/>
        <w:w w:val="100"/>
        <w:kern w:val="0"/>
        <w:position w:val="0"/>
        <w:highlight w:val="none"/>
        <w:vertAlign w:val="baseline"/>
      </w:rPr>
    </w:lvl>
    <w:lvl w:ilvl="8" w:tplc="4DA07EDC">
      <w:start w:val="1"/>
      <w:numFmt w:val="lowerRoman"/>
      <w:lvlText w:val="%9."/>
      <w:lvlJc w:val="left"/>
      <w:pPr>
        <w:tabs>
          <w:tab w:val="num" w:pos="6117"/>
        </w:tabs>
        <w:ind w:left="6346" w:hanging="516"/>
      </w:pPr>
      <w:rPr>
        <w:rFonts w:hAnsi="Arial Unicode MS"/>
        <w:b/>
        <w:bCs/>
        <w:caps w:val="0"/>
        <w:smallCaps w:val="0"/>
        <w:strike w:val="0"/>
        <w:dstrike w:val="0"/>
        <w:color w:val="000000"/>
        <w:spacing w:val="0"/>
        <w:w w:val="100"/>
        <w:kern w:val="0"/>
        <w:position w:val="0"/>
        <w:highlight w:val="none"/>
        <w:vertAlign w:val="baseline"/>
      </w:rPr>
    </w:lvl>
  </w:abstractNum>
  <w:abstractNum w:abstractNumId="2" w15:restartNumberingAfterBreak="0">
    <w:nsid w:val="0784734F"/>
    <w:multiLevelType w:val="hybridMultilevel"/>
    <w:tmpl w:val="CB201C66"/>
    <w:lvl w:ilvl="0" w:tplc="04150017">
      <w:start w:val="1"/>
      <w:numFmt w:val="lowerLetter"/>
      <w:lvlText w:val="%1)"/>
      <w:lvlJc w:val="left"/>
      <w:pPr>
        <w:ind w:left="812"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106"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161FC6">
      <w:start w:val="1"/>
      <w:numFmt w:val="bullet"/>
      <w:lvlText w:val="•"/>
      <w:lvlJc w:val="left"/>
      <w:pPr>
        <w:ind w:left="182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F27486">
      <w:start w:val="1"/>
      <w:numFmt w:val="bullet"/>
      <w:lvlText w:val="•"/>
      <w:lvlJc w:val="left"/>
      <w:pPr>
        <w:ind w:left="254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122D44">
      <w:start w:val="1"/>
      <w:numFmt w:val="bullet"/>
      <w:lvlText w:val="•"/>
      <w:lvlJc w:val="left"/>
      <w:pPr>
        <w:ind w:left="326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B4C55A">
      <w:start w:val="1"/>
      <w:numFmt w:val="bullet"/>
      <w:lvlText w:val="•"/>
      <w:lvlJc w:val="left"/>
      <w:pPr>
        <w:ind w:left="398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669FCC">
      <w:start w:val="1"/>
      <w:numFmt w:val="bullet"/>
      <w:lvlText w:val="•"/>
      <w:lvlJc w:val="left"/>
      <w:pPr>
        <w:ind w:left="470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FAD4A4">
      <w:start w:val="1"/>
      <w:numFmt w:val="bullet"/>
      <w:lvlText w:val="•"/>
      <w:lvlJc w:val="left"/>
      <w:pPr>
        <w:ind w:left="542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48B92">
      <w:start w:val="1"/>
      <w:numFmt w:val="bullet"/>
      <w:lvlText w:val="•"/>
      <w:lvlJc w:val="left"/>
      <w:pPr>
        <w:ind w:left="614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875154"/>
    <w:multiLevelType w:val="hybridMultilevel"/>
    <w:tmpl w:val="B43281D0"/>
    <w:lvl w:ilvl="0" w:tplc="1270BC28">
      <w:start w:val="1"/>
      <w:numFmt w:val="upperRoman"/>
      <w:suff w:val="nothing"/>
      <w:lvlText w:val="%1."/>
      <w:lvlJc w:val="left"/>
      <w:pPr>
        <w:ind w:left="90" w:hanging="90"/>
      </w:pPr>
      <w:rPr>
        <w:rFonts w:hAnsi="Arial Unicode MS"/>
        <w:caps w:val="0"/>
        <w:smallCaps w:val="0"/>
        <w:strike w:val="0"/>
        <w:dstrike w:val="0"/>
        <w:color w:val="000000"/>
        <w:spacing w:val="0"/>
        <w:w w:val="100"/>
        <w:kern w:val="0"/>
        <w:position w:val="0"/>
        <w:highlight w:val="none"/>
        <w:vertAlign w:val="baseline"/>
      </w:rPr>
    </w:lvl>
    <w:lvl w:ilvl="1" w:tplc="0415000F">
      <w:start w:val="1"/>
      <w:numFmt w:val="decimal"/>
      <w:lvlText w:val="%2."/>
      <w:lvlJc w:val="left"/>
      <w:pPr>
        <w:ind w:left="426" w:hanging="426"/>
      </w:pPr>
      <w:rPr>
        <w:caps w:val="0"/>
        <w:smallCaps w:val="0"/>
        <w:strike w:val="0"/>
        <w:dstrike w:val="0"/>
        <w:color w:val="000000"/>
        <w:spacing w:val="0"/>
        <w:w w:val="100"/>
        <w:kern w:val="0"/>
        <w:position w:val="0"/>
        <w:highlight w:val="none"/>
        <w:vertAlign w:val="baseline"/>
      </w:rPr>
    </w:lvl>
    <w:lvl w:ilvl="2" w:tplc="B87CE248">
      <w:start w:val="1"/>
      <w:numFmt w:val="lowerRoman"/>
      <w:lvlText w:val="%3."/>
      <w:lvlJc w:val="left"/>
      <w:pPr>
        <w:ind w:left="1146" w:hanging="356"/>
      </w:pPr>
      <w:rPr>
        <w:rFonts w:hAnsi="Arial Unicode MS"/>
        <w:caps w:val="0"/>
        <w:smallCaps w:val="0"/>
        <w:strike w:val="0"/>
        <w:dstrike w:val="0"/>
        <w:color w:val="000000"/>
        <w:spacing w:val="0"/>
        <w:w w:val="100"/>
        <w:kern w:val="0"/>
        <w:position w:val="0"/>
        <w:highlight w:val="none"/>
        <w:vertAlign w:val="baseline"/>
      </w:rPr>
    </w:lvl>
    <w:lvl w:ilvl="3" w:tplc="85102B98">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CBF862BE">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8C16A336">
      <w:start w:val="1"/>
      <w:numFmt w:val="lowerRoman"/>
      <w:lvlText w:val="%6."/>
      <w:lvlJc w:val="left"/>
      <w:pPr>
        <w:ind w:left="3306" w:hanging="356"/>
      </w:pPr>
      <w:rPr>
        <w:rFonts w:hAnsi="Arial Unicode MS"/>
        <w:caps w:val="0"/>
        <w:smallCaps w:val="0"/>
        <w:strike w:val="0"/>
        <w:dstrike w:val="0"/>
        <w:color w:val="000000"/>
        <w:spacing w:val="0"/>
        <w:w w:val="100"/>
        <w:kern w:val="0"/>
        <w:position w:val="0"/>
        <w:highlight w:val="none"/>
        <w:vertAlign w:val="baseline"/>
      </w:rPr>
    </w:lvl>
    <w:lvl w:ilvl="6" w:tplc="CBD6841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37949F2A">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B40CBF5C">
      <w:start w:val="1"/>
      <w:numFmt w:val="lowerRoman"/>
      <w:lvlText w:val="%9."/>
      <w:lvlJc w:val="left"/>
      <w:pPr>
        <w:ind w:left="5466" w:hanging="356"/>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D454231"/>
    <w:multiLevelType w:val="hybridMultilevel"/>
    <w:tmpl w:val="39DE68E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15:restartNumberingAfterBreak="0">
    <w:nsid w:val="131A6D81"/>
    <w:multiLevelType w:val="multilevel"/>
    <w:tmpl w:val="F33A78DA"/>
    <w:styleLink w:val="Biecalista1"/>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9B6EB2"/>
    <w:multiLevelType w:val="hybridMultilevel"/>
    <w:tmpl w:val="CC403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05AEA"/>
    <w:multiLevelType w:val="multilevel"/>
    <w:tmpl w:val="32E6F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8004F"/>
    <w:multiLevelType w:val="multilevel"/>
    <w:tmpl w:val="E44E0266"/>
    <w:styleLink w:val="Biecalista2"/>
    <w:lvl w:ilvl="0">
      <w:start w:val="1"/>
      <w:numFmt w:val="decimalZero"/>
      <w:lvlText w:val="WOA.%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0A34D7E"/>
    <w:multiLevelType w:val="hybridMultilevel"/>
    <w:tmpl w:val="118451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8C2360"/>
    <w:multiLevelType w:val="hybridMultilevel"/>
    <w:tmpl w:val="C720BAF0"/>
    <w:styleLink w:val="Zaimportowanystyl40"/>
    <w:lvl w:ilvl="0" w:tplc="26E4620C">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CF660124">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2F88FB70">
      <w:start w:val="1"/>
      <w:numFmt w:val="lowerRoman"/>
      <w:lvlText w:val="%3."/>
      <w:lvlJc w:val="left"/>
      <w:pPr>
        <w:tabs>
          <w:tab w:val="left" w:pos="708"/>
          <w:tab w:val="num" w:pos="2124"/>
        </w:tabs>
        <w:ind w:left="2136" w:hanging="266"/>
      </w:pPr>
      <w:rPr>
        <w:rFonts w:hAnsi="Arial Unicode MS"/>
        <w:caps w:val="0"/>
        <w:smallCaps w:val="0"/>
        <w:strike w:val="0"/>
        <w:dstrike w:val="0"/>
        <w:color w:val="000000"/>
        <w:spacing w:val="0"/>
        <w:w w:val="100"/>
        <w:kern w:val="0"/>
        <w:position w:val="0"/>
        <w:highlight w:val="none"/>
        <w:vertAlign w:val="baseline"/>
      </w:rPr>
    </w:lvl>
    <w:lvl w:ilvl="3" w:tplc="8CF2B0A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F72E431E">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4B9E71A2">
      <w:start w:val="1"/>
      <w:numFmt w:val="lowerRoman"/>
      <w:lvlText w:val="%6."/>
      <w:lvlJc w:val="left"/>
      <w:pPr>
        <w:tabs>
          <w:tab w:val="left" w:pos="708"/>
          <w:tab w:val="num" w:pos="4248"/>
        </w:tabs>
        <w:ind w:left="4260" w:hanging="230"/>
      </w:pPr>
      <w:rPr>
        <w:rFonts w:hAnsi="Arial Unicode MS"/>
        <w:caps w:val="0"/>
        <w:smallCaps w:val="0"/>
        <w:strike w:val="0"/>
        <w:dstrike w:val="0"/>
        <w:color w:val="000000"/>
        <w:spacing w:val="0"/>
        <w:w w:val="100"/>
        <w:kern w:val="0"/>
        <w:position w:val="0"/>
        <w:highlight w:val="none"/>
        <w:vertAlign w:val="baseline"/>
      </w:rPr>
    </w:lvl>
    <w:lvl w:ilvl="6" w:tplc="C78A7BA0">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4894B8CC">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DDFC87A0">
      <w:start w:val="1"/>
      <w:numFmt w:val="lowerRoman"/>
      <w:suff w:val="nothing"/>
      <w:lvlText w:val="%9."/>
      <w:lvlJc w:val="left"/>
      <w:pPr>
        <w:tabs>
          <w:tab w:val="left" w:pos="708"/>
        </w:tabs>
        <w:ind w:left="6384" w:hanging="19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3A8F393F"/>
    <w:multiLevelType w:val="hybridMultilevel"/>
    <w:tmpl w:val="E08CF8A0"/>
    <w:lvl w:ilvl="0" w:tplc="AF2EF1CA">
      <w:start w:val="1"/>
      <w:numFmt w:val="decimalZero"/>
      <w:lvlText w:val="NS.%1"/>
      <w:lvlJc w:val="left"/>
      <w:pPr>
        <w:ind w:left="36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356C3C"/>
    <w:multiLevelType w:val="multilevel"/>
    <w:tmpl w:val="60866342"/>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13" w15:restartNumberingAfterBreak="0">
    <w:nsid w:val="4B6B7D8B"/>
    <w:multiLevelType w:val="hybridMultilevel"/>
    <w:tmpl w:val="611AA4A8"/>
    <w:lvl w:ilvl="0" w:tplc="E32A51FA">
      <w:start w:val="1"/>
      <w:numFmt w:val="decimalZero"/>
      <w:lvlText w:val="WN.%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5BD78CE"/>
    <w:multiLevelType w:val="hybridMultilevel"/>
    <w:tmpl w:val="F210EE7E"/>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42C4E31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71E5E04"/>
    <w:multiLevelType w:val="hybridMultilevel"/>
    <w:tmpl w:val="1884DB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0834A14"/>
    <w:multiLevelType w:val="hybridMultilevel"/>
    <w:tmpl w:val="60F89598"/>
    <w:lvl w:ilvl="0" w:tplc="04150011">
      <w:start w:val="1"/>
      <w:numFmt w:val="decimal"/>
      <w:lvlText w:val="%1)"/>
      <w:lvlJc w:val="left"/>
      <w:pPr>
        <w:ind w:left="452" w:hanging="360"/>
      </w:pPr>
    </w:lvl>
    <w:lvl w:ilvl="1" w:tplc="04150019" w:tentative="1">
      <w:start w:val="1"/>
      <w:numFmt w:val="lowerLetter"/>
      <w:lvlText w:val="%2."/>
      <w:lvlJc w:val="left"/>
      <w:pPr>
        <w:ind w:left="1172" w:hanging="360"/>
      </w:pPr>
    </w:lvl>
    <w:lvl w:ilvl="2" w:tplc="0415001B" w:tentative="1">
      <w:start w:val="1"/>
      <w:numFmt w:val="lowerRoman"/>
      <w:lvlText w:val="%3."/>
      <w:lvlJc w:val="right"/>
      <w:pPr>
        <w:ind w:left="1892" w:hanging="180"/>
      </w:pPr>
    </w:lvl>
    <w:lvl w:ilvl="3" w:tplc="0415000F" w:tentative="1">
      <w:start w:val="1"/>
      <w:numFmt w:val="decimal"/>
      <w:lvlText w:val="%4."/>
      <w:lvlJc w:val="left"/>
      <w:pPr>
        <w:ind w:left="2612" w:hanging="360"/>
      </w:pPr>
    </w:lvl>
    <w:lvl w:ilvl="4" w:tplc="04150019" w:tentative="1">
      <w:start w:val="1"/>
      <w:numFmt w:val="lowerLetter"/>
      <w:lvlText w:val="%5."/>
      <w:lvlJc w:val="left"/>
      <w:pPr>
        <w:ind w:left="3332" w:hanging="360"/>
      </w:pPr>
    </w:lvl>
    <w:lvl w:ilvl="5" w:tplc="0415001B" w:tentative="1">
      <w:start w:val="1"/>
      <w:numFmt w:val="lowerRoman"/>
      <w:lvlText w:val="%6."/>
      <w:lvlJc w:val="right"/>
      <w:pPr>
        <w:ind w:left="4052" w:hanging="180"/>
      </w:pPr>
    </w:lvl>
    <w:lvl w:ilvl="6" w:tplc="0415000F" w:tentative="1">
      <w:start w:val="1"/>
      <w:numFmt w:val="decimal"/>
      <w:lvlText w:val="%7."/>
      <w:lvlJc w:val="left"/>
      <w:pPr>
        <w:ind w:left="4772" w:hanging="360"/>
      </w:pPr>
    </w:lvl>
    <w:lvl w:ilvl="7" w:tplc="04150019" w:tentative="1">
      <w:start w:val="1"/>
      <w:numFmt w:val="lowerLetter"/>
      <w:lvlText w:val="%8."/>
      <w:lvlJc w:val="left"/>
      <w:pPr>
        <w:ind w:left="5492" w:hanging="360"/>
      </w:pPr>
    </w:lvl>
    <w:lvl w:ilvl="8" w:tplc="0415001B" w:tentative="1">
      <w:start w:val="1"/>
      <w:numFmt w:val="lowerRoman"/>
      <w:lvlText w:val="%9."/>
      <w:lvlJc w:val="right"/>
      <w:pPr>
        <w:ind w:left="6212" w:hanging="180"/>
      </w:pPr>
    </w:lvl>
  </w:abstractNum>
  <w:abstractNum w:abstractNumId="17" w15:restartNumberingAfterBreak="0">
    <w:nsid w:val="60987278"/>
    <w:multiLevelType w:val="hybridMultilevel"/>
    <w:tmpl w:val="8D46621A"/>
    <w:lvl w:ilvl="0" w:tplc="04150011">
      <w:start w:val="1"/>
      <w:numFmt w:val="decimal"/>
      <w:lvlText w:val="%1)"/>
      <w:lvlJc w:val="left"/>
      <w:pPr>
        <w:ind w:left="786"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080"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32BC12">
      <w:start w:val="1"/>
      <w:numFmt w:val="bullet"/>
      <w:lvlText w:val="•"/>
      <w:lvlJc w:val="left"/>
      <w:pPr>
        <w:ind w:left="18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47F5E">
      <w:start w:val="1"/>
      <w:numFmt w:val="bullet"/>
      <w:lvlText w:val="•"/>
      <w:lvlJc w:val="left"/>
      <w:pPr>
        <w:ind w:left="25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F6FB4E">
      <w:start w:val="1"/>
      <w:numFmt w:val="bullet"/>
      <w:lvlText w:val="•"/>
      <w:lvlJc w:val="left"/>
      <w:pPr>
        <w:ind w:left="32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8F1CE">
      <w:start w:val="1"/>
      <w:numFmt w:val="bullet"/>
      <w:lvlText w:val="•"/>
      <w:lvlJc w:val="left"/>
      <w:pPr>
        <w:ind w:left="39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4E9342">
      <w:start w:val="1"/>
      <w:numFmt w:val="bullet"/>
      <w:lvlText w:val="•"/>
      <w:lvlJc w:val="left"/>
      <w:pPr>
        <w:ind w:left="46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10B600">
      <w:start w:val="1"/>
      <w:numFmt w:val="bullet"/>
      <w:lvlText w:val="•"/>
      <w:lvlJc w:val="left"/>
      <w:pPr>
        <w:ind w:left="54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D28A24">
      <w:start w:val="1"/>
      <w:numFmt w:val="bullet"/>
      <w:lvlText w:val="•"/>
      <w:lvlJc w:val="left"/>
      <w:pPr>
        <w:ind w:left="61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2802414"/>
    <w:multiLevelType w:val="hybridMultilevel"/>
    <w:tmpl w:val="7946C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C024D41"/>
    <w:multiLevelType w:val="hybridMultilevel"/>
    <w:tmpl w:val="000C4326"/>
    <w:numStyleLink w:val="Zaimportowanystyl34"/>
  </w:abstractNum>
  <w:abstractNum w:abstractNumId="20" w15:restartNumberingAfterBreak="0">
    <w:nsid w:val="74DF6772"/>
    <w:multiLevelType w:val="hybridMultilevel"/>
    <w:tmpl w:val="ADB6CA3C"/>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7AE869BA"/>
    <w:multiLevelType w:val="multilevel"/>
    <w:tmpl w:val="9C90B2AC"/>
    <w:lvl w:ilvl="0">
      <w:start w:val="12"/>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agwek2"/>
      <w:lvlText w:val="%1.%2."/>
      <w:lvlJc w:val="left"/>
      <w:pPr>
        <w:ind w:left="79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agwek3"/>
      <w:lvlText w:val="%1.%2.%3."/>
      <w:lvlJc w:val="left"/>
      <w:pPr>
        <w:ind w:left="1224" w:hanging="50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agwek4"/>
      <w:lvlText w:val="%1.%2.%3.%4."/>
      <w:lvlJc w:val="left"/>
      <w:pPr>
        <w:ind w:left="1728" w:hanging="648"/>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1"/>
  </w:num>
  <w:num w:numId="3">
    <w:abstractNumId w:val="13"/>
  </w:num>
  <w:num w:numId="4">
    <w:abstractNumId w:val="17"/>
  </w:num>
  <w:num w:numId="5">
    <w:abstractNumId w:val="1"/>
  </w:num>
  <w:num w:numId="6">
    <w:abstractNumId w:val="19"/>
  </w:num>
  <w:num w:numId="7">
    <w:abstractNumId w:val="20"/>
  </w:num>
  <w:num w:numId="8">
    <w:abstractNumId w:val="3"/>
  </w:num>
  <w:num w:numId="9">
    <w:abstractNumId w:val="16"/>
  </w:num>
  <w:num w:numId="10">
    <w:abstractNumId w:val="2"/>
  </w:num>
  <w:num w:numId="11">
    <w:abstractNumId w:val="18"/>
  </w:num>
  <w:num w:numId="12">
    <w:abstractNumId w:val="12"/>
  </w:num>
  <w:num w:numId="13">
    <w:abstractNumId w:val="5"/>
  </w:num>
  <w:num w:numId="14">
    <w:abstractNumId w:val="0"/>
    <w:lvlOverride w:ilvl="0">
      <w:lvl w:ilvl="0">
        <w:numFmt w:val="bullet"/>
        <w:lvlText w:val=""/>
        <w:legacy w:legacy="1" w:legacySpace="0" w:legacyIndent="0"/>
        <w:lvlJc w:val="left"/>
        <w:rPr>
          <w:rFonts w:ascii="Symbol" w:hAnsi="Symbol" w:hint="default"/>
        </w:rPr>
      </w:lvl>
    </w:lvlOverride>
  </w:num>
  <w:num w:numId="15">
    <w:abstractNumId w:val="8"/>
  </w:num>
  <w:num w:numId="16">
    <w:abstractNumId w:val="11"/>
  </w:num>
  <w:num w:numId="17">
    <w:abstractNumId w:val="4"/>
  </w:num>
  <w:num w:numId="18">
    <w:abstractNumId w:val="6"/>
  </w:num>
  <w:num w:numId="19">
    <w:abstractNumId w:val="9"/>
  </w:num>
  <w:num w:numId="20">
    <w:abstractNumId w:val="15"/>
  </w:num>
  <w:num w:numId="21">
    <w:abstractNumId w:val="7"/>
  </w:num>
  <w:num w:numId="2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73"/>
    <w:rsid w:val="00000362"/>
    <w:rsid w:val="000046B3"/>
    <w:rsid w:val="000134DE"/>
    <w:rsid w:val="00020BBE"/>
    <w:rsid w:val="00021B61"/>
    <w:rsid w:val="00023986"/>
    <w:rsid w:val="00024315"/>
    <w:rsid w:val="000310D6"/>
    <w:rsid w:val="00033AF2"/>
    <w:rsid w:val="00043580"/>
    <w:rsid w:val="00045A6A"/>
    <w:rsid w:val="0005175D"/>
    <w:rsid w:val="000543F6"/>
    <w:rsid w:val="000567B0"/>
    <w:rsid w:val="00057F2E"/>
    <w:rsid w:val="000618F2"/>
    <w:rsid w:val="00072344"/>
    <w:rsid w:val="000779BA"/>
    <w:rsid w:val="00082D43"/>
    <w:rsid w:val="00083325"/>
    <w:rsid w:val="00084AD2"/>
    <w:rsid w:val="0009162A"/>
    <w:rsid w:val="000A3554"/>
    <w:rsid w:val="000B0959"/>
    <w:rsid w:val="000C09AE"/>
    <w:rsid w:val="000C35AF"/>
    <w:rsid w:val="000D5351"/>
    <w:rsid w:val="000E1411"/>
    <w:rsid w:val="000E14EB"/>
    <w:rsid w:val="000E1842"/>
    <w:rsid w:val="000E2A06"/>
    <w:rsid w:val="000F4D76"/>
    <w:rsid w:val="000F6CA7"/>
    <w:rsid w:val="0010342C"/>
    <w:rsid w:val="0012074A"/>
    <w:rsid w:val="00137533"/>
    <w:rsid w:val="001416DF"/>
    <w:rsid w:val="00146351"/>
    <w:rsid w:val="001467C0"/>
    <w:rsid w:val="00147662"/>
    <w:rsid w:val="001544D9"/>
    <w:rsid w:val="00157336"/>
    <w:rsid w:val="00167847"/>
    <w:rsid w:val="00172B85"/>
    <w:rsid w:val="0017621A"/>
    <w:rsid w:val="0019153A"/>
    <w:rsid w:val="001919BD"/>
    <w:rsid w:val="0019670A"/>
    <w:rsid w:val="001A0A25"/>
    <w:rsid w:val="001B59E2"/>
    <w:rsid w:val="001C34AA"/>
    <w:rsid w:val="001C6583"/>
    <w:rsid w:val="001C761A"/>
    <w:rsid w:val="001D37DA"/>
    <w:rsid w:val="001D7996"/>
    <w:rsid w:val="001D7C8D"/>
    <w:rsid w:val="001E2185"/>
    <w:rsid w:val="001E6776"/>
    <w:rsid w:val="001F703E"/>
    <w:rsid w:val="001F7464"/>
    <w:rsid w:val="002041B7"/>
    <w:rsid w:val="00226242"/>
    <w:rsid w:val="00230114"/>
    <w:rsid w:val="002323E2"/>
    <w:rsid w:val="00235C82"/>
    <w:rsid w:val="00251F60"/>
    <w:rsid w:val="0025207A"/>
    <w:rsid w:val="0025251D"/>
    <w:rsid w:val="00257231"/>
    <w:rsid w:val="0026030E"/>
    <w:rsid w:val="00264578"/>
    <w:rsid w:val="00267A4B"/>
    <w:rsid w:val="00270FC0"/>
    <w:rsid w:val="002727C5"/>
    <w:rsid w:val="00273E6C"/>
    <w:rsid w:val="002746F7"/>
    <w:rsid w:val="00275FC6"/>
    <w:rsid w:val="00277E3E"/>
    <w:rsid w:val="00283302"/>
    <w:rsid w:val="00291CE6"/>
    <w:rsid w:val="00295B7A"/>
    <w:rsid w:val="002977A1"/>
    <w:rsid w:val="00297B28"/>
    <w:rsid w:val="002A09BC"/>
    <w:rsid w:val="002B46A7"/>
    <w:rsid w:val="002B5C93"/>
    <w:rsid w:val="002C3576"/>
    <w:rsid w:val="002C4BB3"/>
    <w:rsid w:val="002D2087"/>
    <w:rsid w:val="002D7355"/>
    <w:rsid w:val="002E506E"/>
    <w:rsid w:val="002F0756"/>
    <w:rsid w:val="002F419C"/>
    <w:rsid w:val="002F72E3"/>
    <w:rsid w:val="00300B06"/>
    <w:rsid w:val="00310FDD"/>
    <w:rsid w:val="003132B6"/>
    <w:rsid w:val="003175C0"/>
    <w:rsid w:val="00332359"/>
    <w:rsid w:val="00341210"/>
    <w:rsid w:val="0034656E"/>
    <w:rsid w:val="00346DDE"/>
    <w:rsid w:val="00355907"/>
    <w:rsid w:val="003700F6"/>
    <w:rsid w:val="003714D2"/>
    <w:rsid w:val="00374A23"/>
    <w:rsid w:val="00376606"/>
    <w:rsid w:val="00380A5A"/>
    <w:rsid w:val="003870DD"/>
    <w:rsid w:val="003A5013"/>
    <w:rsid w:val="003B541C"/>
    <w:rsid w:val="003C1047"/>
    <w:rsid w:val="003C290B"/>
    <w:rsid w:val="003D73DD"/>
    <w:rsid w:val="003E14EC"/>
    <w:rsid w:val="003E17CB"/>
    <w:rsid w:val="003E20E2"/>
    <w:rsid w:val="003F3EBE"/>
    <w:rsid w:val="003F5DCA"/>
    <w:rsid w:val="003F61CE"/>
    <w:rsid w:val="003F6BF9"/>
    <w:rsid w:val="00412211"/>
    <w:rsid w:val="00412727"/>
    <w:rsid w:val="0042545E"/>
    <w:rsid w:val="00426AAD"/>
    <w:rsid w:val="00427844"/>
    <w:rsid w:val="004363CF"/>
    <w:rsid w:val="00437EEF"/>
    <w:rsid w:val="00470A4B"/>
    <w:rsid w:val="0047256C"/>
    <w:rsid w:val="0047256F"/>
    <w:rsid w:val="00473880"/>
    <w:rsid w:val="00473CEE"/>
    <w:rsid w:val="004773DA"/>
    <w:rsid w:val="00480A89"/>
    <w:rsid w:val="004829B6"/>
    <w:rsid w:val="00486B1C"/>
    <w:rsid w:val="004878AF"/>
    <w:rsid w:val="004900AC"/>
    <w:rsid w:val="00490608"/>
    <w:rsid w:val="00491C65"/>
    <w:rsid w:val="0049423C"/>
    <w:rsid w:val="004963DB"/>
    <w:rsid w:val="004A1DA7"/>
    <w:rsid w:val="004A311E"/>
    <w:rsid w:val="004A53EA"/>
    <w:rsid w:val="004A7461"/>
    <w:rsid w:val="004B61AA"/>
    <w:rsid w:val="004C0C09"/>
    <w:rsid w:val="004C3995"/>
    <w:rsid w:val="004C6BE8"/>
    <w:rsid w:val="004D4B8F"/>
    <w:rsid w:val="004D4FF7"/>
    <w:rsid w:val="004D7DEF"/>
    <w:rsid w:val="004E2E65"/>
    <w:rsid w:val="004E3A13"/>
    <w:rsid w:val="004E3D0F"/>
    <w:rsid w:val="004E43EE"/>
    <w:rsid w:val="004E523E"/>
    <w:rsid w:val="004F04F4"/>
    <w:rsid w:val="004F227F"/>
    <w:rsid w:val="004F3B8B"/>
    <w:rsid w:val="004F4C88"/>
    <w:rsid w:val="004F615A"/>
    <w:rsid w:val="004F68BC"/>
    <w:rsid w:val="004F6FEA"/>
    <w:rsid w:val="00501A86"/>
    <w:rsid w:val="00502E54"/>
    <w:rsid w:val="0051288F"/>
    <w:rsid w:val="00513006"/>
    <w:rsid w:val="005140F9"/>
    <w:rsid w:val="005166C4"/>
    <w:rsid w:val="00525692"/>
    <w:rsid w:val="005260AC"/>
    <w:rsid w:val="005264C6"/>
    <w:rsid w:val="00535682"/>
    <w:rsid w:val="00536CDC"/>
    <w:rsid w:val="00537D53"/>
    <w:rsid w:val="005408F3"/>
    <w:rsid w:val="00542A4F"/>
    <w:rsid w:val="00546006"/>
    <w:rsid w:val="00546D47"/>
    <w:rsid w:val="00547045"/>
    <w:rsid w:val="0055724F"/>
    <w:rsid w:val="005605EC"/>
    <w:rsid w:val="0056283C"/>
    <w:rsid w:val="00565819"/>
    <w:rsid w:val="00571464"/>
    <w:rsid w:val="00572283"/>
    <w:rsid w:val="00575A15"/>
    <w:rsid w:val="00582001"/>
    <w:rsid w:val="00582D11"/>
    <w:rsid w:val="0058481F"/>
    <w:rsid w:val="005874BD"/>
    <w:rsid w:val="00587A1A"/>
    <w:rsid w:val="0059403B"/>
    <w:rsid w:val="00595FEA"/>
    <w:rsid w:val="005A009B"/>
    <w:rsid w:val="005A481D"/>
    <w:rsid w:val="005A7B98"/>
    <w:rsid w:val="005B061D"/>
    <w:rsid w:val="005B1DDF"/>
    <w:rsid w:val="005B2DC1"/>
    <w:rsid w:val="005C0EE4"/>
    <w:rsid w:val="005C4433"/>
    <w:rsid w:val="005F14FB"/>
    <w:rsid w:val="005F2333"/>
    <w:rsid w:val="005F5B39"/>
    <w:rsid w:val="005F6160"/>
    <w:rsid w:val="005F6441"/>
    <w:rsid w:val="0061015C"/>
    <w:rsid w:val="00615A71"/>
    <w:rsid w:val="006168A0"/>
    <w:rsid w:val="0062089C"/>
    <w:rsid w:val="006332D9"/>
    <w:rsid w:val="00633B8E"/>
    <w:rsid w:val="00634C43"/>
    <w:rsid w:val="0064189F"/>
    <w:rsid w:val="006514F9"/>
    <w:rsid w:val="0065643C"/>
    <w:rsid w:val="00656470"/>
    <w:rsid w:val="00660199"/>
    <w:rsid w:val="00660FBC"/>
    <w:rsid w:val="00661400"/>
    <w:rsid w:val="00666817"/>
    <w:rsid w:val="00670C2A"/>
    <w:rsid w:val="00680819"/>
    <w:rsid w:val="00680F67"/>
    <w:rsid w:val="00682723"/>
    <w:rsid w:val="00684A4D"/>
    <w:rsid w:val="006A1A12"/>
    <w:rsid w:val="006A316E"/>
    <w:rsid w:val="006A6085"/>
    <w:rsid w:val="006A74CF"/>
    <w:rsid w:val="006B4D71"/>
    <w:rsid w:val="006C3C02"/>
    <w:rsid w:val="006C3EC6"/>
    <w:rsid w:val="006D5056"/>
    <w:rsid w:val="006E11E4"/>
    <w:rsid w:val="006E2254"/>
    <w:rsid w:val="006E3A78"/>
    <w:rsid w:val="006E4AB3"/>
    <w:rsid w:val="006E59C9"/>
    <w:rsid w:val="006F03AA"/>
    <w:rsid w:val="006F6851"/>
    <w:rsid w:val="0070014D"/>
    <w:rsid w:val="00700BC4"/>
    <w:rsid w:val="00703170"/>
    <w:rsid w:val="007070B2"/>
    <w:rsid w:val="00714CEA"/>
    <w:rsid w:val="007241C6"/>
    <w:rsid w:val="00735973"/>
    <w:rsid w:val="0074089E"/>
    <w:rsid w:val="00740A70"/>
    <w:rsid w:val="00745932"/>
    <w:rsid w:val="00745950"/>
    <w:rsid w:val="007502BA"/>
    <w:rsid w:val="00754E22"/>
    <w:rsid w:val="00760A53"/>
    <w:rsid w:val="00763A13"/>
    <w:rsid w:val="00764271"/>
    <w:rsid w:val="00764B82"/>
    <w:rsid w:val="00770C90"/>
    <w:rsid w:val="00772B7F"/>
    <w:rsid w:val="00774B64"/>
    <w:rsid w:val="00781815"/>
    <w:rsid w:val="00783A9E"/>
    <w:rsid w:val="00784B98"/>
    <w:rsid w:val="007A20E3"/>
    <w:rsid w:val="007A76BA"/>
    <w:rsid w:val="007B1B5C"/>
    <w:rsid w:val="007C0922"/>
    <w:rsid w:val="007C0DAB"/>
    <w:rsid w:val="007C2829"/>
    <w:rsid w:val="007C5621"/>
    <w:rsid w:val="007D3F58"/>
    <w:rsid w:val="007D64D7"/>
    <w:rsid w:val="007E0FAF"/>
    <w:rsid w:val="007E45EE"/>
    <w:rsid w:val="007F29EA"/>
    <w:rsid w:val="007F3D1C"/>
    <w:rsid w:val="007F3D77"/>
    <w:rsid w:val="008069CA"/>
    <w:rsid w:val="00807524"/>
    <w:rsid w:val="00807964"/>
    <w:rsid w:val="00810FC0"/>
    <w:rsid w:val="008111B4"/>
    <w:rsid w:val="008146A9"/>
    <w:rsid w:val="008156A8"/>
    <w:rsid w:val="0081746C"/>
    <w:rsid w:val="00821AB4"/>
    <w:rsid w:val="00827B1A"/>
    <w:rsid w:val="00833B21"/>
    <w:rsid w:val="00835A26"/>
    <w:rsid w:val="00843A19"/>
    <w:rsid w:val="00846035"/>
    <w:rsid w:val="00855F71"/>
    <w:rsid w:val="008636F7"/>
    <w:rsid w:val="00864ECE"/>
    <w:rsid w:val="008856FB"/>
    <w:rsid w:val="00891D6C"/>
    <w:rsid w:val="008A3988"/>
    <w:rsid w:val="008C73C1"/>
    <w:rsid w:val="008D382D"/>
    <w:rsid w:val="008D580C"/>
    <w:rsid w:val="008D659C"/>
    <w:rsid w:val="008E0BB1"/>
    <w:rsid w:val="008E2847"/>
    <w:rsid w:val="008F24C3"/>
    <w:rsid w:val="008F4521"/>
    <w:rsid w:val="008F4FF8"/>
    <w:rsid w:val="009045D6"/>
    <w:rsid w:val="00904AFB"/>
    <w:rsid w:val="00914D63"/>
    <w:rsid w:val="00917B0B"/>
    <w:rsid w:val="00927FB7"/>
    <w:rsid w:val="00930A14"/>
    <w:rsid w:val="00931B73"/>
    <w:rsid w:val="00935AD9"/>
    <w:rsid w:val="0093684C"/>
    <w:rsid w:val="00937092"/>
    <w:rsid w:val="00941369"/>
    <w:rsid w:val="00944717"/>
    <w:rsid w:val="009473B6"/>
    <w:rsid w:val="009513E7"/>
    <w:rsid w:val="00974159"/>
    <w:rsid w:val="00982BC3"/>
    <w:rsid w:val="00983E1B"/>
    <w:rsid w:val="00991DB4"/>
    <w:rsid w:val="009938AA"/>
    <w:rsid w:val="00996332"/>
    <w:rsid w:val="00996975"/>
    <w:rsid w:val="009A1CE2"/>
    <w:rsid w:val="009A350C"/>
    <w:rsid w:val="009A56FD"/>
    <w:rsid w:val="009B076D"/>
    <w:rsid w:val="009B31AC"/>
    <w:rsid w:val="009C0C07"/>
    <w:rsid w:val="009C608F"/>
    <w:rsid w:val="009D179D"/>
    <w:rsid w:val="009E3E97"/>
    <w:rsid w:val="009E4160"/>
    <w:rsid w:val="009F5A8C"/>
    <w:rsid w:val="009F7F78"/>
    <w:rsid w:val="00A106B2"/>
    <w:rsid w:val="00A11074"/>
    <w:rsid w:val="00A14153"/>
    <w:rsid w:val="00A144C4"/>
    <w:rsid w:val="00A16925"/>
    <w:rsid w:val="00A21799"/>
    <w:rsid w:val="00A222BF"/>
    <w:rsid w:val="00A33A4B"/>
    <w:rsid w:val="00A3566E"/>
    <w:rsid w:val="00A35FA0"/>
    <w:rsid w:val="00A40FCA"/>
    <w:rsid w:val="00A43292"/>
    <w:rsid w:val="00A43A62"/>
    <w:rsid w:val="00A45987"/>
    <w:rsid w:val="00A540FC"/>
    <w:rsid w:val="00A55424"/>
    <w:rsid w:val="00A6562F"/>
    <w:rsid w:val="00A6686D"/>
    <w:rsid w:val="00A72466"/>
    <w:rsid w:val="00A745E2"/>
    <w:rsid w:val="00A752DC"/>
    <w:rsid w:val="00A767C6"/>
    <w:rsid w:val="00A951E0"/>
    <w:rsid w:val="00A96256"/>
    <w:rsid w:val="00A9784E"/>
    <w:rsid w:val="00AB6917"/>
    <w:rsid w:val="00AB6DF5"/>
    <w:rsid w:val="00AB7414"/>
    <w:rsid w:val="00AB7709"/>
    <w:rsid w:val="00AC1591"/>
    <w:rsid w:val="00AC3223"/>
    <w:rsid w:val="00AC6F9F"/>
    <w:rsid w:val="00AD1AA9"/>
    <w:rsid w:val="00AD363F"/>
    <w:rsid w:val="00AF1B7F"/>
    <w:rsid w:val="00AF3795"/>
    <w:rsid w:val="00AF48EA"/>
    <w:rsid w:val="00AF7066"/>
    <w:rsid w:val="00B036AA"/>
    <w:rsid w:val="00B03942"/>
    <w:rsid w:val="00B11235"/>
    <w:rsid w:val="00B17092"/>
    <w:rsid w:val="00B22CD6"/>
    <w:rsid w:val="00B2303A"/>
    <w:rsid w:val="00B25006"/>
    <w:rsid w:val="00B35F8C"/>
    <w:rsid w:val="00B3693A"/>
    <w:rsid w:val="00B51A98"/>
    <w:rsid w:val="00B52EC0"/>
    <w:rsid w:val="00B57BE2"/>
    <w:rsid w:val="00B632D8"/>
    <w:rsid w:val="00B7266C"/>
    <w:rsid w:val="00B76D6D"/>
    <w:rsid w:val="00B76E6A"/>
    <w:rsid w:val="00B80267"/>
    <w:rsid w:val="00B82CB2"/>
    <w:rsid w:val="00B9488B"/>
    <w:rsid w:val="00BA111E"/>
    <w:rsid w:val="00BA2269"/>
    <w:rsid w:val="00BA2E7F"/>
    <w:rsid w:val="00BC2FA5"/>
    <w:rsid w:val="00BC5F20"/>
    <w:rsid w:val="00BC6EBB"/>
    <w:rsid w:val="00BC719E"/>
    <w:rsid w:val="00BD0493"/>
    <w:rsid w:val="00BD14A1"/>
    <w:rsid w:val="00BD5472"/>
    <w:rsid w:val="00BD55B1"/>
    <w:rsid w:val="00BD7649"/>
    <w:rsid w:val="00BF141D"/>
    <w:rsid w:val="00BF24E5"/>
    <w:rsid w:val="00BF3C5F"/>
    <w:rsid w:val="00BF42E4"/>
    <w:rsid w:val="00BF5BE1"/>
    <w:rsid w:val="00C0315E"/>
    <w:rsid w:val="00C05A80"/>
    <w:rsid w:val="00C143D5"/>
    <w:rsid w:val="00C16519"/>
    <w:rsid w:val="00C21DE7"/>
    <w:rsid w:val="00C31B52"/>
    <w:rsid w:val="00C31F4B"/>
    <w:rsid w:val="00C343F1"/>
    <w:rsid w:val="00C3459F"/>
    <w:rsid w:val="00C47E02"/>
    <w:rsid w:val="00C515A0"/>
    <w:rsid w:val="00C56C9D"/>
    <w:rsid w:val="00C56DAE"/>
    <w:rsid w:val="00C63594"/>
    <w:rsid w:val="00C66C03"/>
    <w:rsid w:val="00C72FB6"/>
    <w:rsid w:val="00C75C6D"/>
    <w:rsid w:val="00C87AFB"/>
    <w:rsid w:val="00CA53BD"/>
    <w:rsid w:val="00CB497E"/>
    <w:rsid w:val="00CB6657"/>
    <w:rsid w:val="00CB680E"/>
    <w:rsid w:val="00CB781C"/>
    <w:rsid w:val="00CC0004"/>
    <w:rsid w:val="00CC13A8"/>
    <w:rsid w:val="00CD385D"/>
    <w:rsid w:val="00CD4657"/>
    <w:rsid w:val="00CD7B20"/>
    <w:rsid w:val="00CE33EA"/>
    <w:rsid w:val="00CE6884"/>
    <w:rsid w:val="00D0207D"/>
    <w:rsid w:val="00D03771"/>
    <w:rsid w:val="00D057A9"/>
    <w:rsid w:val="00D07F19"/>
    <w:rsid w:val="00D10531"/>
    <w:rsid w:val="00D15208"/>
    <w:rsid w:val="00D2513F"/>
    <w:rsid w:val="00D3304F"/>
    <w:rsid w:val="00D34C8F"/>
    <w:rsid w:val="00D37AF2"/>
    <w:rsid w:val="00D42915"/>
    <w:rsid w:val="00D5033D"/>
    <w:rsid w:val="00D5238F"/>
    <w:rsid w:val="00D5663F"/>
    <w:rsid w:val="00D60BA6"/>
    <w:rsid w:val="00D60BC5"/>
    <w:rsid w:val="00D724BF"/>
    <w:rsid w:val="00D77A26"/>
    <w:rsid w:val="00D84838"/>
    <w:rsid w:val="00D90A84"/>
    <w:rsid w:val="00D91139"/>
    <w:rsid w:val="00D92198"/>
    <w:rsid w:val="00D97A12"/>
    <w:rsid w:val="00D97CB0"/>
    <w:rsid w:val="00DA62D1"/>
    <w:rsid w:val="00DA69FF"/>
    <w:rsid w:val="00DC0F99"/>
    <w:rsid w:val="00DC11A2"/>
    <w:rsid w:val="00DD0E26"/>
    <w:rsid w:val="00DD1BC7"/>
    <w:rsid w:val="00DD65FD"/>
    <w:rsid w:val="00DE0CF2"/>
    <w:rsid w:val="00DE1E9D"/>
    <w:rsid w:val="00DE48FE"/>
    <w:rsid w:val="00DE4D61"/>
    <w:rsid w:val="00DE5AAE"/>
    <w:rsid w:val="00DF178D"/>
    <w:rsid w:val="00DF3213"/>
    <w:rsid w:val="00DF4469"/>
    <w:rsid w:val="00DF6E9F"/>
    <w:rsid w:val="00E022CD"/>
    <w:rsid w:val="00E039E1"/>
    <w:rsid w:val="00E539A6"/>
    <w:rsid w:val="00E62101"/>
    <w:rsid w:val="00E72AC5"/>
    <w:rsid w:val="00E7325B"/>
    <w:rsid w:val="00E73A5E"/>
    <w:rsid w:val="00E74EA8"/>
    <w:rsid w:val="00E754E7"/>
    <w:rsid w:val="00E75B47"/>
    <w:rsid w:val="00E82752"/>
    <w:rsid w:val="00E845E0"/>
    <w:rsid w:val="00E878B1"/>
    <w:rsid w:val="00E901C8"/>
    <w:rsid w:val="00E928C7"/>
    <w:rsid w:val="00E95731"/>
    <w:rsid w:val="00EA0094"/>
    <w:rsid w:val="00EA0992"/>
    <w:rsid w:val="00EA6978"/>
    <w:rsid w:val="00EB4DCE"/>
    <w:rsid w:val="00EC19E1"/>
    <w:rsid w:val="00EC214F"/>
    <w:rsid w:val="00EC2B60"/>
    <w:rsid w:val="00EC709F"/>
    <w:rsid w:val="00ED01AF"/>
    <w:rsid w:val="00ED58FF"/>
    <w:rsid w:val="00ED6387"/>
    <w:rsid w:val="00EE0B9B"/>
    <w:rsid w:val="00EE7ADC"/>
    <w:rsid w:val="00EE7F55"/>
    <w:rsid w:val="00EF32D0"/>
    <w:rsid w:val="00EF6CA1"/>
    <w:rsid w:val="00EF79AC"/>
    <w:rsid w:val="00F0312C"/>
    <w:rsid w:val="00F041D7"/>
    <w:rsid w:val="00F10732"/>
    <w:rsid w:val="00F161D2"/>
    <w:rsid w:val="00F24000"/>
    <w:rsid w:val="00F25941"/>
    <w:rsid w:val="00F3193A"/>
    <w:rsid w:val="00F33B39"/>
    <w:rsid w:val="00F343D7"/>
    <w:rsid w:val="00F3662E"/>
    <w:rsid w:val="00F36F2E"/>
    <w:rsid w:val="00F40961"/>
    <w:rsid w:val="00F40BE3"/>
    <w:rsid w:val="00F45D88"/>
    <w:rsid w:val="00F52AD8"/>
    <w:rsid w:val="00F52BD4"/>
    <w:rsid w:val="00F5471C"/>
    <w:rsid w:val="00F67807"/>
    <w:rsid w:val="00F76121"/>
    <w:rsid w:val="00F86DA0"/>
    <w:rsid w:val="00FA366D"/>
    <w:rsid w:val="00FA40C7"/>
    <w:rsid w:val="00FA586C"/>
    <w:rsid w:val="00FB4F07"/>
    <w:rsid w:val="00FB78BC"/>
    <w:rsid w:val="00FC4174"/>
    <w:rsid w:val="00FD2ACB"/>
    <w:rsid w:val="00FD42AB"/>
    <w:rsid w:val="00FD56D0"/>
    <w:rsid w:val="00FD6764"/>
    <w:rsid w:val="00FE178E"/>
    <w:rsid w:val="00FE37BF"/>
    <w:rsid w:val="00FE60ED"/>
    <w:rsid w:val="00FF3489"/>
    <w:rsid w:val="00FF4047"/>
    <w:rsid w:val="00FF4539"/>
    <w:rsid w:val="00FF6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9F6E2C"/>
  <w15:docId w15:val="{AC4FC4BA-2262-41E7-98C2-9BE97631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7CB"/>
    <w:rPr>
      <w:sz w:val="24"/>
      <w:szCs w:val="24"/>
    </w:rPr>
  </w:style>
  <w:style w:type="paragraph" w:styleId="Nagwek1">
    <w:name w:val="heading 1"/>
    <w:basedOn w:val="Normalny"/>
    <w:next w:val="Normalny"/>
    <w:link w:val="Nagwek1Znak"/>
    <w:uiPriority w:val="9"/>
    <w:qFormat/>
    <w:locked/>
    <w:rsid w:val="00B80267"/>
    <w:pPr>
      <w:keepNext/>
      <w:numPr>
        <w:numId w:val="12"/>
      </w:numPr>
      <w:spacing w:before="240" w:after="240"/>
      <w:jc w:val="both"/>
      <w:outlineLvl w:val="0"/>
    </w:pPr>
    <w:rPr>
      <w:rFonts w:eastAsiaTheme="minorHAnsi"/>
      <w:b/>
      <w:color w:val="365F91" w:themeColor="accent1" w:themeShade="BF"/>
      <w:sz w:val="28"/>
    </w:rPr>
  </w:style>
  <w:style w:type="paragraph" w:styleId="Nagwek2">
    <w:name w:val="heading 2"/>
    <w:basedOn w:val="Nagwek1"/>
    <w:next w:val="Normalny"/>
    <w:link w:val="Nagwek2Znak"/>
    <w:autoRedefine/>
    <w:uiPriority w:val="9"/>
    <w:unhideWhenUsed/>
    <w:qFormat/>
    <w:locked/>
    <w:rsid w:val="00E022CD"/>
    <w:pPr>
      <w:numPr>
        <w:ilvl w:val="1"/>
      </w:numPr>
      <w:outlineLvl w:val="1"/>
    </w:pPr>
    <w:rPr>
      <w:sz w:val="24"/>
    </w:rPr>
  </w:style>
  <w:style w:type="paragraph" w:styleId="Nagwek3">
    <w:name w:val="heading 3"/>
    <w:basedOn w:val="Normalny"/>
    <w:next w:val="Normalny"/>
    <w:link w:val="Nagwek3Znak"/>
    <w:uiPriority w:val="9"/>
    <w:unhideWhenUsed/>
    <w:qFormat/>
    <w:locked/>
    <w:rsid w:val="00BC5F20"/>
    <w:pPr>
      <w:keepNext/>
      <w:keepLines/>
      <w:numPr>
        <w:ilvl w:val="2"/>
        <w:numId w:val="12"/>
      </w:numPr>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autoRedefine/>
    <w:uiPriority w:val="9"/>
    <w:unhideWhenUsed/>
    <w:qFormat/>
    <w:locked/>
    <w:rsid w:val="00BF5BE1"/>
    <w:pPr>
      <w:keepNext/>
      <w:keepLines/>
      <w:numPr>
        <w:ilvl w:val="3"/>
        <w:numId w:val="12"/>
      </w:numPr>
      <w:spacing w:before="240" w:line="360" w:lineRule="auto"/>
      <w:jc w:val="both"/>
      <w:outlineLvl w:val="3"/>
    </w:pPr>
    <w:rPr>
      <w:rFonts w:eastAsiaTheme="majorEastAsia" w:cstheme="majorBidi"/>
      <w:iCs/>
      <w:color w:val="365F91" w:themeColor="accent1" w:themeShade="BF"/>
      <w:szCs w:val="22"/>
    </w:rPr>
  </w:style>
  <w:style w:type="paragraph" w:styleId="Nagwek5">
    <w:name w:val="heading 5"/>
    <w:basedOn w:val="Normalny"/>
    <w:next w:val="Normalny"/>
    <w:link w:val="Nagwek5Znak"/>
    <w:uiPriority w:val="9"/>
    <w:semiHidden/>
    <w:unhideWhenUsed/>
    <w:qFormat/>
    <w:locked/>
    <w:rsid w:val="00BF5BE1"/>
    <w:pPr>
      <w:keepNext/>
      <w:keepLines/>
      <w:numPr>
        <w:ilvl w:val="4"/>
        <w:numId w:val="12"/>
      </w:numPr>
      <w:spacing w:before="120" w:line="259" w:lineRule="auto"/>
      <w:jc w:val="both"/>
      <w:outlineLvl w:val="4"/>
    </w:pPr>
    <w:rPr>
      <w:rFonts w:asciiTheme="majorHAnsi" w:eastAsiaTheme="majorEastAsia" w:hAnsiTheme="majorHAnsi" w:cstheme="majorBidi"/>
      <w:color w:val="365F91" w:themeColor="accent1" w:themeShade="BF"/>
      <w:szCs w:val="22"/>
      <w:lang w:eastAsia="en-US"/>
    </w:rPr>
  </w:style>
  <w:style w:type="paragraph" w:styleId="Nagwek6">
    <w:name w:val="heading 6"/>
    <w:basedOn w:val="Normalny"/>
    <w:next w:val="Normalny"/>
    <w:link w:val="Nagwek6Znak"/>
    <w:uiPriority w:val="9"/>
    <w:semiHidden/>
    <w:unhideWhenUsed/>
    <w:qFormat/>
    <w:locked/>
    <w:rsid w:val="00BF5BE1"/>
    <w:pPr>
      <w:keepNext/>
      <w:keepLines/>
      <w:numPr>
        <w:ilvl w:val="5"/>
        <w:numId w:val="12"/>
      </w:numPr>
      <w:spacing w:before="40" w:line="259" w:lineRule="auto"/>
      <w:jc w:val="both"/>
      <w:outlineLvl w:val="5"/>
    </w:pPr>
    <w:rPr>
      <w:rFonts w:asciiTheme="majorHAnsi" w:eastAsiaTheme="majorEastAsia" w:hAnsiTheme="majorHAnsi" w:cstheme="majorBidi"/>
      <w:color w:val="243F60" w:themeColor="accent1" w:themeShade="7F"/>
      <w:szCs w:val="22"/>
      <w:lang w:eastAsia="en-US"/>
    </w:rPr>
  </w:style>
  <w:style w:type="paragraph" w:styleId="Nagwek7">
    <w:name w:val="heading 7"/>
    <w:basedOn w:val="Normalny"/>
    <w:next w:val="Normalny"/>
    <w:link w:val="Nagwek7Znak"/>
    <w:uiPriority w:val="9"/>
    <w:semiHidden/>
    <w:unhideWhenUsed/>
    <w:qFormat/>
    <w:locked/>
    <w:rsid w:val="00BF5BE1"/>
    <w:pPr>
      <w:keepNext/>
      <w:keepLines/>
      <w:numPr>
        <w:ilvl w:val="6"/>
        <w:numId w:val="12"/>
      </w:numPr>
      <w:spacing w:before="40" w:line="259" w:lineRule="auto"/>
      <w:jc w:val="both"/>
      <w:outlineLvl w:val="6"/>
    </w:pPr>
    <w:rPr>
      <w:rFonts w:asciiTheme="majorHAnsi" w:eastAsiaTheme="majorEastAsia" w:hAnsiTheme="majorHAnsi" w:cstheme="majorBidi"/>
      <w:i/>
      <w:iCs/>
      <w:color w:val="243F60" w:themeColor="accent1" w:themeShade="7F"/>
      <w:szCs w:val="22"/>
      <w:lang w:eastAsia="en-US"/>
    </w:rPr>
  </w:style>
  <w:style w:type="paragraph" w:styleId="Nagwek8">
    <w:name w:val="heading 8"/>
    <w:basedOn w:val="Normalny"/>
    <w:next w:val="Normalny"/>
    <w:link w:val="Nagwek8Znak"/>
    <w:uiPriority w:val="9"/>
    <w:semiHidden/>
    <w:unhideWhenUsed/>
    <w:qFormat/>
    <w:locked/>
    <w:rsid w:val="00BF5BE1"/>
    <w:pPr>
      <w:keepNext/>
      <w:keepLines/>
      <w:numPr>
        <w:ilvl w:val="7"/>
        <w:numId w:val="12"/>
      </w:numPr>
      <w:spacing w:before="40" w:line="259"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Nagwek9">
    <w:name w:val="heading 9"/>
    <w:basedOn w:val="Normalny"/>
    <w:next w:val="Normalny"/>
    <w:link w:val="Nagwek9Znak"/>
    <w:uiPriority w:val="9"/>
    <w:semiHidden/>
    <w:unhideWhenUsed/>
    <w:qFormat/>
    <w:locked/>
    <w:rsid w:val="00BF5BE1"/>
    <w:pPr>
      <w:keepNext/>
      <w:keepLines/>
      <w:numPr>
        <w:ilvl w:val="8"/>
        <w:numId w:val="12"/>
      </w:numPr>
      <w:spacing w:before="40" w:line="259"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51F60"/>
    <w:pPr>
      <w:tabs>
        <w:tab w:val="center" w:pos="4536"/>
        <w:tab w:val="right" w:pos="9072"/>
      </w:tabs>
    </w:pPr>
  </w:style>
  <w:style w:type="character" w:customStyle="1" w:styleId="NagwekZnak">
    <w:name w:val="Nagłówek Znak"/>
    <w:basedOn w:val="Domylnaczcionkaakapitu"/>
    <w:link w:val="Nagwek"/>
    <w:uiPriority w:val="99"/>
    <w:rsid w:val="00996D26"/>
    <w:rPr>
      <w:sz w:val="24"/>
      <w:szCs w:val="24"/>
    </w:rPr>
  </w:style>
  <w:style w:type="paragraph" w:styleId="Stopka">
    <w:name w:val="footer"/>
    <w:basedOn w:val="Normalny"/>
    <w:link w:val="StopkaZnak"/>
    <w:uiPriority w:val="99"/>
    <w:rsid w:val="00251F60"/>
    <w:pPr>
      <w:tabs>
        <w:tab w:val="center" w:pos="4536"/>
        <w:tab w:val="right" w:pos="9072"/>
      </w:tabs>
    </w:pPr>
  </w:style>
  <w:style w:type="character" w:customStyle="1" w:styleId="StopkaZnak">
    <w:name w:val="Stopka Znak"/>
    <w:basedOn w:val="Domylnaczcionkaakapitu"/>
    <w:link w:val="Stopka"/>
    <w:uiPriority w:val="99"/>
    <w:rsid w:val="00996D26"/>
    <w:rPr>
      <w:sz w:val="24"/>
      <w:szCs w:val="24"/>
    </w:rPr>
  </w:style>
  <w:style w:type="paragraph" w:styleId="Tekstdymka">
    <w:name w:val="Balloon Text"/>
    <w:basedOn w:val="Normalny"/>
    <w:link w:val="TekstdymkaZnak"/>
    <w:uiPriority w:val="99"/>
    <w:semiHidden/>
    <w:rsid w:val="00251F60"/>
    <w:rPr>
      <w:rFonts w:ascii="Tahoma" w:hAnsi="Tahoma" w:cs="Tahoma"/>
      <w:sz w:val="16"/>
      <w:szCs w:val="16"/>
    </w:rPr>
  </w:style>
  <w:style w:type="character" w:customStyle="1" w:styleId="TekstdymkaZnak">
    <w:name w:val="Tekst dymka Znak"/>
    <w:basedOn w:val="Domylnaczcionkaakapitu"/>
    <w:link w:val="Tekstdymka"/>
    <w:uiPriority w:val="99"/>
    <w:semiHidden/>
    <w:rsid w:val="00996D26"/>
    <w:rPr>
      <w:sz w:val="0"/>
      <w:szCs w:val="0"/>
    </w:rPr>
  </w:style>
  <w:style w:type="character" w:styleId="Hipercze">
    <w:name w:val="Hyperlink"/>
    <w:basedOn w:val="Domylnaczcionkaakapitu"/>
    <w:uiPriority w:val="99"/>
    <w:rsid w:val="00251F60"/>
    <w:rPr>
      <w:color w:val="0000FF"/>
      <w:u w:val="single"/>
    </w:rPr>
  </w:style>
  <w:style w:type="paragraph" w:styleId="Mapadokumentu">
    <w:name w:val="Document Map"/>
    <w:basedOn w:val="Normalny"/>
    <w:link w:val="MapadokumentuZnak"/>
    <w:uiPriority w:val="99"/>
    <w:semiHidden/>
    <w:rsid w:val="00251F60"/>
    <w:pPr>
      <w:shd w:val="clear" w:color="auto" w:fill="000080"/>
    </w:pPr>
    <w:rPr>
      <w:rFonts w:ascii="Tahoma" w:hAnsi="Tahoma" w:cs="Tahoma"/>
      <w:szCs w:val="20"/>
    </w:rPr>
  </w:style>
  <w:style w:type="character" w:customStyle="1" w:styleId="MapadokumentuZnak">
    <w:name w:val="Mapa dokumentu Znak"/>
    <w:basedOn w:val="Domylnaczcionkaakapitu"/>
    <w:link w:val="Mapadokumentu"/>
    <w:uiPriority w:val="99"/>
    <w:semiHidden/>
    <w:rsid w:val="00996D26"/>
    <w:rPr>
      <w:sz w:val="0"/>
      <w:szCs w:val="0"/>
    </w:rPr>
  </w:style>
  <w:style w:type="paragraph" w:styleId="Tekstpodstawowy">
    <w:name w:val="Body Text"/>
    <w:basedOn w:val="Normalny"/>
    <w:link w:val="TekstpodstawowyZnak"/>
    <w:uiPriority w:val="99"/>
    <w:rsid w:val="00251F60"/>
    <w:pPr>
      <w:tabs>
        <w:tab w:val="left" w:pos="0"/>
        <w:tab w:val="left" w:pos="6237"/>
      </w:tabs>
      <w:spacing w:after="100" w:afterAutospacing="1"/>
    </w:pPr>
    <w:rPr>
      <w:szCs w:val="20"/>
    </w:rPr>
  </w:style>
  <w:style w:type="character" w:customStyle="1" w:styleId="TekstpodstawowyZnak">
    <w:name w:val="Tekst podstawowy Znak"/>
    <w:basedOn w:val="Domylnaczcionkaakapitu"/>
    <w:link w:val="Tekstpodstawowy"/>
    <w:uiPriority w:val="99"/>
    <w:semiHidden/>
    <w:rsid w:val="00996D26"/>
    <w:rPr>
      <w:sz w:val="24"/>
      <w:szCs w:val="24"/>
    </w:rPr>
  </w:style>
  <w:style w:type="character" w:styleId="Numerstrony">
    <w:name w:val="page number"/>
    <w:basedOn w:val="Domylnaczcionkaakapitu"/>
    <w:uiPriority w:val="99"/>
    <w:rsid w:val="00251F60"/>
  </w:style>
  <w:style w:type="paragraph" w:styleId="HTML-wstpniesformatowany">
    <w:name w:val="HTML Preformatted"/>
    <w:basedOn w:val="Normalny"/>
    <w:link w:val="HTML-wstpniesformatowanyZnak"/>
    <w:uiPriority w:val="99"/>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wstpniesformatowanyZnak">
    <w:name w:val="HTML - wstępnie sformatowany Znak"/>
    <w:basedOn w:val="Domylnaczcionkaakapitu"/>
    <w:link w:val="HTML-wstpniesformatowany"/>
    <w:uiPriority w:val="99"/>
    <w:semiHidden/>
    <w:rsid w:val="00996D26"/>
    <w:rPr>
      <w:rFonts w:ascii="Courier New" w:hAnsi="Courier New" w:cs="Courier New"/>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uiPriority w:val="99"/>
    <w:qFormat/>
    <w:rsid w:val="00251F60"/>
    <w:pPr>
      <w:jc w:val="center"/>
    </w:pPr>
    <w:rPr>
      <w:sz w:val="28"/>
      <w:szCs w:val="28"/>
    </w:rPr>
  </w:style>
  <w:style w:type="paragraph" w:styleId="NormalnyWeb">
    <w:name w:val="Normal (Web)"/>
    <w:basedOn w:val="Normalny"/>
    <w:rsid w:val="00251F60"/>
    <w:pPr>
      <w:spacing w:before="100" w:beforeAutospacing="1" w:after="100" w:afterAutospacing="1"/>
    </w:pPr>
    <w:rPr>
      <w:rFonts w:ascii="Arial Unicode MS" w:hAnsi="Arial Unicode MS" w:cs="Arial Unicode MS"/>
    </w:rPr>
  </w:style>
  <w:style w:type="character" w:styleId="Pogrubienie">
    <w:name w:val="Strong"/>
    <w:basedOn w:val="Domylnaczcionkaakapitu"/>
    <w:uiPriority w:val="22"/>
    <w:qFormat/>
    <w:rsid w:val="00251F60"/>
    <w:rPr>
      <w:b/>
    </w:rPr>
  </w:style>
  <w:style w:type="paragraph" w:styleId="Tekstpodstawowywcity">
    <w:name w:val="Body Text Indent"/>
    <w:basedOn w:val="Normalny"/>
    <w:link w:val="TekstpodstawowywcityZnak"/>
    <w:uiPriority w:val="99"/>
    <w:rsid w:val="00251F60"/>
    <w:pPr>
      <w:spacing w:line="360" w:lineRule="auto"/>
      <w:ind w:left="180"/>
      <w:jc w:val="both"/>
    </w:pPr>
    <w:rPr>
      <w:b/>
      <w:bCs/>
    </w:rPr>
  </w:style>
  <w:style w:type="character" w:customStyle="1" w:styleId="TekstpodstawowywcityZnak">
    <w:name w:val="Tekst podstawowy wcięty Znak"/>
    <w:basedOn w:val="Domylnaczcionkaakapitu"/>
    <w:link w:val="Tekstpodstawowywcity"/>
    <w:uiPriority w:val="99"/>
    <w:semiHidden/>
    <w:rsid w:val="00996D26"/>
    <w:rPr>
      <w:sz w:val="24"/>
      <w:szCs w:val="24"/>
    </w:rPr>
  </w:style>
  <w:style w:type="paragraph" w:styleId="Data">
    <w:name w:val="Date"/>
    <w:basedOn w:val="Normalny"/>
    <w:next w:val="Normalny"/>
    <w:link w:val="DataZnak"/>
    <w:uiPriority w:val="99"/>
    <w:rsid w:val="00251F60"/>
    <w:pPr>
      <w:ind w:left="4320"/>
    </w:pPr>
  </w:style>
  <w:style w:type="character" w:customStyle="1" w:styleId="DataZnak">
    <w:name w:val="Data Znak"/>
    <w:basedOn w:val="Domylnaczcionkaakapitu"/>
    <w:link w:val="Data"/>
    <w:uiPriority w:val="99"/>
    <w:semiHidden/>
    <w:rsid w:val="00996D26"/>
    <w:rPr>
      <w:sz w:val="24"/>
      <w:szCs w:val="24"/>
    </w:rPr>
  </w:style>
  <w:style w:type="paragraph" w:styleId="Zwrotpoegnalny">
    <w:name w:val="Closing"/>
    <w:basedOn w:val="Normalny"/>
    <w:link w:val="ZwrotpoegnalnyZnak"/>
    <w:uiPriority w:val="99"/>
    <w:rsid w:val="00251F60"/>
    <w:pPr>
      <w:ind w:left="4320"/>
    </w:pPr>
  </w:style>
  <w:style w:type="character" w:customStyle="1" w:styleId="ZwrotpoegnalnyZnak">
    <w:name w:val="Zwrot pożegnalny Znak"/>
    <w:basedOn w:val="Domylnaczcionkaakapitu"/>
    <w:link w:val="Zwrotpoegnalny"/>
    <w:uiPriority w:val="99"/>
    <w:semiHidden/>
    <w:rsid w:val="00996D26"/>
    <w:rPr>
      <w:sz w:val="24"/>
      <w:szCs w:val="24"/>
    </w:rPr>
  </w:style>
  <w:style w:type="paragraph" w:styleId="Podpis">
    <w:name w:val="Signature"/>
    <w:basedOn w:val="Normalny"/>
    <w:link w:val="PodpisZnak"/>
    <w:uiPriority w:val="99"/>
    <w:rsid w:val="00251F60"/>
    <w:pPr>
      <w:ind w:left="4320"/>
    </w:pPr>
  </w:style>
  <w:style w:type="character" w:customStyle="1" w:styleId="PodpisZnak">
    <w:name w:val="Podpis Znak"/>
    <w:basedOn w:val="Domylnaczcionkaakapitu"/>
    <w:link w:val="Podpis"/>
    <w:uiPriority w:val="99"/>
    <w:semiHidden/>
    <w:rsid w:val="00996D26"/>
    <w:rPr>
      <w:sz w:val="24"/>
      <w:szCs w:val="24"/>
    </w:rPr>
  </w:style>
  <w:style w:type="paragraph" w:customStyle="1" w:styleId="TreA">
    <w:name w:val="Treść A"/>
    <w:rsid w:val="00DD65FD"/>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character" w:styleId="Odwoaniedokomentarza">
    <w:name w:val="annotation reference"/>
    <w:basedOn w:val="Domylnaczcionkaakapitu"/>
    <w:uiPriority w:val="99"/>
    <w:qFormat/>
    <w:rsid w:val="00565819"/>
    <w:rPr>
      <w:sz w:val="16"/>
    </w:rPr>
  </w:style>
  <w:style w:type="paragraph" w:styleId="Tekstkomentarza">
    <w:name w:val="annotation text"/>
    <w:basedOn w:val="Normalny"/>
    <w:link w:val="TekstkomentarzaZnak"/>
    <w:uiPriority w:val="99"/>
    <w:rsid w:val="00565819"/>
    <w:rPr>
      <w:szCs w:val="20"/>
    </w:rPr>
  </w:style>
  <w:style w:type="character" w:customStyle="1" w:styleId="TekstkomentarzaZnak">
    <w:name w:val="Tekst komentarza Znak"/>
    <w:basedOn w:val="Domylnaczcionkaakapitu"/>
    <w:link w:val="Tekstkomentarza"/>
    <w:uiPriority w:val="99"/>
    <w:locked/>
    <w:rsid w:val="00565819"/>
    <w:rPr>
      <w:rFonts w:cs="Times New Roman"/>
    </w:rPr>
  </w:style>
  <w:style w:type="paragraph" w:styleId="Tematkomentarza">
    <w:name w:val="annotation subject"/>
    <w:basedOn w:val="Tekstkomentarza"/>
    <w:next w:val="Tekstkomentarza"/>
    <w:link w:val="TematkomentarzaZnak"/>
    <w:uiPriority w:val="99"/>
    <w:rsid w:val="00565819"/>
    <w:rPr>
      <w:b/>
      <w:bCs/>
    </w:rPr>
  </w:style>
  <w:style w:type="character" w:customStyle="1" w:styleId="TematkomentarzaZnak">
    <w:name w:val="Temat komentarza Znak"/>
    <w:basedOn w:val="TekstkomentarzaZnak"/>
    <w:link w:val="Tematkomentarza"/>
    <w:uiPriority w:val="99"/>
    <w:locked/>
    <w:rsid w:val="00565819"/>
    <w:rPr>
      <w:rFonts w:cs="Times New Roman"/>
      <w:b/>
    </w:rPr>
  </w:style>
  <w:style w:type="character" w:customStyle="1" w:styleId="Nagwek1Znak">
    <w:name w:val="Nagłówek 1 Znak"/>
    <w:basedOn w:val="Domylnaczcionkaakapitu"/>
    <w:link w:val="Nagwek1"/>
    <w:uiPriority w:val="9"/>
    <w:rsid w:val="00B80267"/>
    <w:rPr>
      <w:rFonts w:eastAsiaTheme="minorHAnsi"/>
      <w:b/>
      <w:color w:val="365F91" w:themeColor="accent1" w:themeShade="BF"/>
      <w:sz w:val="28"/>
      <w:szCs w:val="24"/>
    </w:rPr>
  </w:style>
  <w:style w:type="character" w:customStyle="1" w:styleId="Nagwek2Znak">
    <w:name w:val="Nagłówek 2 Znak"/>
    <w:basedOn w:val="Domylnaczcionkaakapitu"/>
    <w:link w:val="Nagwek2"/>
    <w:uiPriority w:val="9"/>
    <w:rsid w:val="00E022CD"/>
    <w:rPr>
      <w:rFonts w:eastAsiaTheme="minorHAnsi"/>
      <w:b/>
      <w:color w:val="365F91" w:themeColor="accent1" w:themeShade="BF"/>
      <w:sz w:val="24"/>
      <w:szCs w:val="24"/>
    </w:rPr>
  </w:style>
  <w:style w:type="paragraph" w:customStyle="1" w:styleId="Styl2">
    <w:name w:val="Styl2"/>
    <w:basedOn w:val="Normalny"/>
    <w:rsid w:val="0070014D"/>
    <w:rPr>
      <w:rFonts w:ascii="Arial" w:hAnsi="Arial"/>
      <w:sz w:val="16"/>
      <w:szCs w:val="20"/>
    </w:rPr>
  </w:style>
  <w:style w:type="paragraph" w:styleId="Akapitzlist">
    <w:name w:val="List Paragraph"/>
    <w:aliases w:val="lp1,Preambuła,Akapit z listą1,Bullet List,FooterText,numbered,List Paragraph1,Paragraphe de liste1,Numerowanie,L1,Akapit z listą5,Bullet Number,List Paragraph2,ISCG Numerowanie,lp11,List Paragraph11,Bullet 1,Use Case List Paragraph"/>
    <w:basedOn w:val="Normalny"/>
    <w:link w:val="AkapitzlistZnak"/>
    <w:uiPriority w:val="34"/>
    <w:qFormat/>
    <w:rsid w:val="006C3EC6"/>
    <w:pPr>
      <w:spacing w:after="200" w:line="276" w:lineRule="auto"/>
      <w:ind w:left="720"/>
      <w:contextualSpacing/>
    </w:pPr>
    <w:rPr>
      <w:szCs w:val="22"/>
      <w:lang w:eastAsia="en-US" w:bidi="en-US"/>
    </w:rPr>
  </w:style>
  <w:style w:type="paragraph" w:styleId="Spistreci1">
    <w:name w:val="toc 1"/>
    <w:uiPriority w:val="39"/>
    <w:rsid w:val="0070014D"/>
    <w:pPr>
      <w:spacing w:before="120" w:after="120"/>
    </w:pPr>
    <w:rPr>
      <w:rFonts w:asciiTheme="minorHAnsi" w:hAnsiTheme="minorHAnsi" w:cstheme="minorHAnsi"/>
      <w:b/>
      <w:bCs/>
      <w:caps/>
    </w:rPr>
  </w:style>
  <w:style w:type="numbering" w:customStyle="1" w:styleId="Zaimportowanystyl40">
    <w:name w:val="Zaimportowany styl 40"/>
    <w:rsid w:val="0070014D"/>
    <w:pPr>
      <w:numPr>
        <w:numId w:val="1"/>
      </w:numPr>
    </w:pPr>
  </w:style>
  <w:style w:type="character" w:customStyle="1" w:styleId="Inne">
    <w:name w:val="Inne_"/>
    <w:link w:val="Inne0"/>
    <w:rsid w:val="0070014D"/>
    <w:rPr>
      <w:rFonts w:ascii="Verdana" w:eastAsia="Verdana" w:hAnsi="Verdana" w:cs="Verdana"/>
      <w:sz w:val="18"/>
      <w:szCs w:val="18"/>
      <w:shd w:val="clear" w:color="auto" w:fill="FFFFFF"/>
    </w:rPr>
  </w:style>
  <w:style w:type="paragraph" w:customStyle="1" w:styleId="Inne0">
    <w:name w:val="Inne"/>
    <w:basedOn w:val="Normalny"/>
    <w:link w:val="Inne"/>
    <w:rsid w:val="0070014D"/>
    <w:pPr>
      <w:widowControl w:val="0"/>
      <w:shd w:val="clear" w:color="auto" w:fill="FFFFFF"/>
      <w:spacing w:line="276" w:lineRule="auto"/>
      <w:jc w:val="both"/>
    </w:pPr>
    <w:rPr>
      <w:rFonts w:ascii="Verdana" w:eastAsia="Verdana" w:hAnsi="Verdana" w:cs="Verdana"/>
      <w:sz w:val="18"/>
      <w:szCs w:val="18"/>
    </w:rPr>
  </w:style>
  <w:style w:type="paragraph" w:styleId="Nagwekspisutreci">
    <w:name w:val="TOC Heading"/>
    <w:basedOn w:val="Nagwek1"/>
    <w:next w:val="Normalny"/>
    <w:uiPriority w:val="39"/>
    <w:unhideWhenUsed/>
    <w:qFormat/>
    <w:rsid w:val="0070014D"/>
    <w:pPr>
      <w:spacing w:after="60"/>
      <w:outlineLvl w:val="9"/>
    </w:pPr>
    <w:rPr>
      <w:rFonts w:ascii="Calibri Light" w:hAnsi="Calibri Light"/>
      <w:b w:val="0"/>
      <w:bCs/>
      <w:i/>
      <w:kern w:val="32"/>
      <w:sz w:val="32"/>
      <w:szCs w:val="32"/>
    </w:rPr>
  </w:style>
  <w:style w:type="character" w:customStyle="1" w:styleId="AkapitzlistZnak">
    <w:name w:val="Akapit z listą Znak"/>
    <w:aliases w:val="lp1 Znak,Preambuła Znak,Akapit z listą1 Znak,Bullet List Znak,FooterText Znak,numbered Znak,List Paragraph1 Znak,Paragraphe de liste1 Znak,Numerowanie Znak,L1 Znak,Akapit z listą5 Znak,Bullet Number Znak,List Paragraph2 Znak"/>
    <w:link w:val="Akapitzlist"/>
    <w:uiPriority w:val="34"/>
    <w:locked/>
    <w:rsid w:val="006C3EC6"/>
    <w:rPr>
      <w:szCs w:val="22"/>
      <w:lang w:eastAsia="en-US" w:bidi="en-US"/>
    </w:rPr>
  </w:style>
  <w:style w:type="character" w:styleId="Tekstzastpczy">
    <w:name w:val="Placeholder Text"/>
    <w:basedOn w:val="Domylnaczcionkaakapitu"/>
    <w:uiPriority w:val="99"/>
    <w:semiHidden/>
    <w:rsid w:val="008F24C3"/>
    <w:rPr>
      <w:color w:val="808080"/>
    </w:rPr>
  </w:style>
  <w:style w:type="paragraph" w:styleId="Tekstprzypisukocowego">
    <w:name w:val="endnote text"/>
    <w:basedOn w:val="Normalny"/>
    <w:link w:val="TekstprzypisukocowegoZnak"/>
    <w:semiHidden/>
    <w:unhideWhenUsed/>
    <w:rsid w:val="00B76D6D"/>
    <w:rPr>
      <w:szCs w:val="20"/>
    </w:rPr>
  </w:style>
  <w:style w:type="character" w:customStyle="1" w:styleId="TekstprzypisukocowegoZnak">
    <w:name w:val="Tekst przypisu końcowego Znak"/>
    <w:basedOn w:val="Domylnaczcionkaakapitu"/>
    <w:link w:val="Tekstprzypisukocowego"/>
    <w:semiHidden/>
    <w:rsid w:val="00B76D6D"/>
  </w:style>
  <w:style w:type="character" w:styleId="Odwoanieprzypisukocowego">
    <w:name w:val="endnote reference"/>
    <w:basedOn w:val="Domylnaczcionkaakapitu"/>
    <w:semiHidden/>
    <w:unhideWhenUsed/>
    <w:rsid w:val="00B76D6D"/>
    <w:rPr>
      <w:vertAlign w:val="superscript"/>
    </w:rPr>
  </w:style>
  <w:style w:type="character" w:customStyle="1" w:styleId="Nagwek3Znak">
    <w:name w:val="Nagłówek 3 Znak"/>
    <w:basedOn w:val="Domylnaczcionkaakapitu"/>
    <w:link w:val="Nagwek3"/>
    <w:uiPriority w:val="9"/>
    <w:rsid w:val="00BC5F20"/>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BF5BE1"/>
    <w:rPr>
      <w:rFonts w:eastAsiaTheme="majorEastAsia" w:cstheme="majorBidi"/>
      <w:iCs/>
      <w:color w:val="365F91" w:themeColor="accent1" w:themeShade="BF"/>
      <w:sz w:val="24"/>
      <w:szCs w:val="22"/>
    </w:rPr>
  </w:style>
  <w:style w:type="character" w:customStyle="1" w:styleId="Nagwek5Znak">
    <w:name w:val="Nagłówek 5 Znak"/>
    <w:basedOn w:val="Domylnaczcionkaakapitu"/>
    <w:link w:val="Nagwek5"/>
    <w:uiPriority w:val="9"/>
    <w:semiHidden/>
    <w:rsid w:val="00BF5BE1"/>
    <w:rPr>
      <w:rFonts w:asciiTheme="majorHAnsi" w:eastAsiaTheme="majorEastAsia" w:hAnsiTheme="majorHAnsi" w:cstheme="majorBidi"/>
      <w:color w:val="365F91" w:themeColor="accent1" w:themeShade="BF"/>
      <w:sz w:val="24"/>
      <w:szCs w:val="22"/>
      <w:lang w:eastAsia="en-US"/>
    </w:rPr>
  </w:style>
  <w:style w:type="character" w:customStyle="1" w:styleId="Nagwek6Znak">
    <w:name w:val="Nagłówek 6 Znak"/>
    <w:basedOn w:val="Domylnaczcionkaakapitu"/>
    <w:link w:val="Nagwek6"/>
    <w:uiPriority w:val="9"/>
    <w:semiHidden/>
    <w:rsid w:val="00BF5BE1"/>
    <w:rPr>
      <w:rFonts w:asciiTheme="majorHAnsi" w:eastAsiaTheme="majorEastAsia" w:hAnsiTheme="majorHAnsi" w:cstheme="majorBidi"/>
      <w:color w:val="243F60" w:themeColor="accent1" w:themeShade="7F"/>
      <w:sz w:val="24"/>
      <w:szCs w:val="22"/>
      <w:lang w:eastAsia="en-US"/>
    </w:rPr>
  </w:style>
  <w:style w:type="character" w:customStyle="1" w:styleId="Nagwek7Znak">
    <w:name w:val="Nagłówek 7 Znak"/>
    <w:basedOn w:val="Domylnaczcionkaakapitu"/>
    <w:link w:val="Nagwek7"/>
    <w:uiPriority w:val="9"/>
    <w:semiHidden/>
    <w:rsid w:val="00BF5BE1"/>
    <w:rPr>
      <w:rFonts w:asciiTheme="majorHAnsi" w:eastAsiaTheme="majorEastAsia" w:hAnsiTheme="majorHAnsi" w:cstheme="majorBidi"/>
      <w:i/>
      <w:iCs/>
      <w:color w:val="243F60" w:themeColor="accent1" w:themeShade="7F"/>
      <w:sz w:val="24"/>
      <w:szCs w:val="22"/>
      <w:lang w:eastAsia="en-US"/>
    </w:rPr>
  </w:style>
  <w:style w:type="character" w:customStyle="1" w:styleId="Nagwek8Znak">
    <w:name w:val="Nagłówek 8 Znak"/>
    <w:basedOn w:val="Domylnaczcionkaakapitu"/>
    <w:link w:val="Nagwek8"/>
    <w:uiPriority w:val="9"/>
    <w:semiHidden/>
    <w:rsid w:val="00BF5BE1"/>
    <w:rPr>
      <w:rFonts w:asciiTheme="majorHAnsi" w:eastAsiaTheme="majorEastAsia" w:hAnsiTheme="majorHAnsi" w:cstheme="majorBidi"/>
      <w:color w:val="272727" w:themeColor="text1" w:themeTint="D8"/>
      <w:sz w:val="21"/>
      <w:szCs w:val="21"/>
      <w:lang w:eastAsia="en-US"/>
    </w:rPr>
  </w:style>
  <w:style w:type="character" w:customStyle="1" w:styleId="Nagwek9Znak">
    <w:name w:val="Nagłówek 9 Znak"/>
    <w:basedOn w:val="Domylnaczcionkaakapitu"/>
    <w:link w:val="Nagwek9"/>
    <w:uiPriority w:val="9"/>
    <w:semiHidden/>
    <w:rsid w:val="00BF5BE1"/>
    <w:rPr>
      <w:rFonts w:asciiTheme="majorHAnsi" w:eastAsiaTheme="majorEastAsia" w:hAnsiTheme="majorHAnsi" w:cstheme="majorBidi"/>
      <w:i/>
      <w:iCs/>
      <w:color w:val="272727" w:themeColor="text1" w:themeTint="D8"/>
      <w:sz w:val="21"/>
      <w:szCs w:val="21"/>
      <w:lang w:eastAsia="en-US"/>
    </w:rPr>
  </w:style>
  <w:style w:type="paragraph" w:styleId="Spistreci2">
    <w:name w:val="toc 2"/>
    <w:basedOn w:val="Normalny"/>
    <w:next w:val="Normalny"/>
    <w:autoRedefine/>
    <w:uiPriority w:val="39"/>
    <w:unhideWhenUsed/>
    <w:rsid w:val="00BF5BE1"/>
    <w:pPr>
      <w:ind w:left="200"/>
    </w:pPr>
    <w:rPr>
      <w:rFonts w:asciiTheme="minorHAnsi" w:hAnsiTheme="minorHAnsi" w:cstheme="minorHAnsi"/>
      <w:smallCaps/>
      <w:szCs w:val="20"/>
    </w:rPr>
  </w:style>
  <w:style w:type="paragraph" w:styleId="Spistreci3">
    <w:name w:val="toc 3"/>
    <w:basedOn w:val="Normalny"/>
    <w:next w:val="Normalny"/>
    <w:autoRedefine/>
    <w:uiPriority w:val="39"/>
    <w:unhideWhenUsed/>
    <w:rsid w:val="00BF5BE1"/>
    <w:pPr>
      <w:ind w:left="400"/>
    </w:pPr>
    <w:rPr>
      <w:rFonts w:asciiTheme="minorHAnsi" w:hAnsiTheme="minorHAnsi" w:cstheme="minorHAnsi"/>
      <w:i/>
      <w:iCs/>
      <w:szCs w:val="20"/>
    </w:rPr>
  </w:style>
  <w:style w:type="paragraph" w:styleId="Spisilustracji">
    <w:name w:val="table of figures"/>
    <w:basedOn w:val="Normalny"/>
    <w:next w:val="Normalny"/>
    <w:uiPriority w:val="99"/>
    <w:unhideWhenUsed/>
    <w:rsid w:val="00BF5BE1"/>
    <w:pPr>
      <w:spacing w:before="120" w:line="259" w:lineRule="auto"/>
      <w:jc w:val="both"/>
    </w:pPr>
    <w:rPr>
      <w:rFonts w:eastAsiaTheme="minorHAnsi" w:cstheme="minorBidi"/>
      <w:szCs w:val="22"/>
      <w:lang w:eastAsia="en-US"/>
    </w:rPr>
  </w:style>
  <w:style w:type="character" w:customStyle="1" w:styleId="Domylnaczcionkaakapitu1">
    <w:name w:val="Domyślna czcionka akapitu1"/>
    <w:qFormat/>
    <w:rsid w:val="006C3EC6"/>
    <w:rPr>
      <w:rFonts w:ascii="Times New Roman" w:hAnsi="Times New Roman"/>
      <w:sz w:val="20"/>
    </w:rPr>
  </w:style>
  <w:style w:type="paragraph" w:styleId="Tytu">
    <w:name w:val="Title"/>
    <w:basedOn w:val="Normalny"/>
    <w:next w:val="Normalny"/>
    <w:link w:val="TytuZnak"/>
    <w:qFormat/>
    <w:locked/>
    <w:rsid w:val="00BF5BE1"/>
    <w:pPr>
      <w:spacing w:before="120" w:line="259" w:lineRule="auto"/>
      <w:ind w:left="720"/>
      <w:contextualSpacing/>
      <w:jc w:val="center"/>
    </w:pPr>
    <w:rPr>
      <w:rFonts w:eastAsiaTheme="majorEastAsia"/>
      <w:b/>
      <w:spacing w:val="-10"/>
      <w:kern w:val="28"/>
      <w:sz w:val="40"/>
      <w:szCs w:val="40"/>
    </w:rPr>
  </w:style>
  <w:style w:type="character" w:customStyle="1" w:styleId="TytuZnak">
    <w:name w:val="Tytuł Znak"/>
    <w:basedOn w:val="Domylnaczcionkaakapitu"/>
    <w:link w:val="Tytu"/>
    <w:qFormat/>
    <w:rsid w:val="00BF5BE1"/>
    <w:rPr>
      <w:rFonts w:eastAsiaTheme="majorEastAsia"/>
      <w:b/>
      <w:spacing w:val="-10"/>
      <w:kern w:val="28"/>
      <w:sz w:val="40"/>
      <w:szCs w:val="40"/>
    </w:rPr>
  </w:style>
  <w:style w:type="paragraph" w:styleId="Tekstprzypisudolnego">
    <w:name w:val="footnote text"/>
    <w:basedOn w:val="Normalny"/>
    <w:link w:val="TekstprzypisudolnegoZnak"/>
    <w:uiPriority w:val="99"/>
    <w:semiHidden/>
    <w:unhideWhenUsed/>
    <w:rsid w:val="00BF5BE1"/>
    <w:pPr>
      <w:spacing w:before="120"/>
      <w:jc w:val="both"/>
    </w:pPr>
    <w:rPr>
      <w:rFonts w:eastAsiaTheme="minorHAnsi" w:cstheme="minorBidi"/>
      <w:szCs w:val="20"/>
      <w:lang w:eastAsia="en-US"/>
    </w:rPr>
  </w:style>
  <w:style w:type="character" w:customStyle="1" w:styleId="TekstprzypisudolnegoZnak">
    <w:name w:val="Tekst przypisu dolnego Znak"/>
    <w:basedOn w:val="Domylnaczcionkaakapitu"/>
    <w:link w:val="Tekstprzypisudolnego"/>
    <w:uiPriority w:val="99"/>
    <w:semiHidden/>
    <w:rsid w:val="00BF5BE1"/>
    <w:rPr>
      <w:rFonts w:eastAsiaTheme="minorHAnsi" w:cstheme="minorBidi"/>
      <w:lang w:eastAsia="en-US"/>
    </w:rPr>
  </w:style>
  <w:style w:type="character" w:styleId="Odwoanieprzypisudolnego">
    <w:name w:val="footnote reference"/>
    <w:basedOn w:val="Domylnaczcionkaakapitu"/>
    <w:uiPriority w:val="99"/>
    <w:semiHidden/>
    <w:unhideWhenUsed/>
    <w:rsid w:val="00BF5BE1"/>
    <w:rPr>
      <w:vertAlign w:val="superscript"/>
    </w:rPr>
  </w:style>
  <w:style w:type="paragraph" w:customStyle="1" w:styleId="ATytu">
    <w:name w:val="A_Tytuł"/>
    <w:basedOn w:val="Tytu"/>
    <w:autoRedefine/>
    <w:rsid w:val="00BF5BE1"/>
    <w:pPr>
      <w:spacing w:line="360" w:lineRule="auto"/>
      <w:ind w:left="2268"/>
      <w:contextualSpacing w:val="0"/>
      <w:jc w:val="left"/>
    </w:pPr>
    <w:rPr>
      <w:rFonts w:ascii="Calibri Light" w:eastAsia="Calibri" w:hAnsi="Calibri Light" w:cs="Calibri"/>
      <w:color w:val="000000"/>
      <w:spacing w:val="0"/>
      <w:kern w:val="0"/>
      <w:szCs w:val="56"/>
    </w:rPr>
  </w:style>
  <w:style w:type="paragraph" w:customStyle="1" w:styleId="A-normalny">
    <w:name w:val="A - normalny"/>
    <w:basedOn w:val="Normalny"/>
    <w:rsid w:val="00BF5BE1"/>
    <w:pPr>
      <w:spacing w:before="120" w:after="120" w:line="288" w:lineRule="auto"/>
      <w:jc w:val="both"/>
    </w:pPr>
    <w:rPr>
      <w:rFonts w:eastAsia="Calibri"/>
      <w:lang w:eastAsia="en-US"/>
    </w:rPr>
  </w:style>
  <w:style w:type="paragraph" w:customStyle="1" w:styleId="A-legenda">
    <w:name w:val="A - legenda"/>
    <w:basedOn w:val="Legenda"/>
    <w:next w:val="A-normalny"/>
    <w:rsid w:val="00BF5BE1"/>
    <w:pPr>
      <w:keepNext/>
      <w:spacing w:before="120" w:after="200"/>
    </w:pPr>
    <w:rPr>
      <w:bCs/>
      <w:sz w:val="20"/>
      <w:szCs w:val="18"/>
    </w:rPr>
  </w:style>
  <w:style w:type="character" w:styleId="Wyrnienieintensywne">
    <w:name w:val="Intense Emphasis"/>
    <w:basedOn w:val="Domylnaczcionkaakapitu"/>
    <w:uiPriority w:val="21"/>
    <w:qFormat/>
    <w:rsid w:val="00BF5BE1"/>
    <w:rPr>
      <w:b/>
      <w:bCs/>
      <w:i/>
      <w:iCs/>
      <w:color w:val="4F81BD" w:themeColor="accent1"/>
    </w:rPr>
  </w:style>
  <w:style w:type="paragraph" w:customStyle="1" w:styleId="Style11">
    <w:name w:val="Style11"/>
    <w:basedOn w:val="Normalny"/>
    <w:uiPriority w:val="99"/>
    <w:rsid w:val="00BF5BE1"/>
    <w:pPr>
      <w:widowControl w:val="0"/>
      <w:autoSpaceDE w:val="0"/>
      <w:autoSpaceDN w:val="0"/>
      <w:adjustRightInd w:val="0"/>
      <w:spacing w:before="120" w:line="266" w:lineRule="exact"/>
      <w:jc w:val="both"/>
    </w:pPr>
    <w:rPr>
      <w:rFonts w:ascii="Verdana" w:hAnsi="Verdana"/>
    </w:rPr>
  </w:style>
  <w:style w:type="character" w:customStyle="1" w:styleId="FontStyle100">
    <w:name w:val="Font Style100"/>
    <w:uiPriority w:val="99"/>
    <w:rsid w:val="00BF5BE1"/>
    <w:rPr>
      <w:rFonts w:ascii="Verdana" w:hAnsi="Verdana" w:cs="Verdana"/>
      <w:sz w:val="18"/>
      <w:szCs w:val="18"/>
    </w:rPr>
  </w:style>
  <w:style w:type="table" w:styleId="Tabela-Siatka">
    <w:name w:val="Table Grid"/>
    <w:basedOn w:val="Standardowy"/>
    <w:rsid w:val="00BF5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agwek1">
    <w:name w:val="A - nagłówek 1"/>
    <w:basedOn w:val="Nagwek2"/>
    <w:rsid w:val="00BF5BE1"/>
    <w:pPr>
      <w:keepLines/>
      <w:spacing w:after="0" w:line="360" w:lineRule="auto"/>
      <w:ind w:left="1145" w:hanging="578"/>
    </w:pPr>
    <w:rPr>
      <w:rFonts w:eastAsiaTheme="majorEastAsia" w:cstheme="majorBidi"/>
      <w:bCs/>
      <w:i/>
      <w:iCs/>
      <w:sz w:val="20"/>
      <w:szCs w:val="26"/>
      <w:lang w:eastAsia="en-US"/>
    </w:rPr>
  </w:style>
  <w:style w:type="paragraph" w:customStyle="1" w:styleId="A-nagwek2">
    <w:name w:val="A - nagłówek 2"/>
    <w:basedOn w:val="Normalny"/>
    <w:rsid w:val="00BF5BE1"/>
    <w:pPr>
      <w:numPr>
        <w:ilvl w:val="1"/>
        <w:numId w:val="2"/>
      </w:numPr>
      <w:spacing w:before="120"/>
    </w:pPr>
  </w:style>
  <w:style w:type="paragraph" w:customStyle="1" w:styleId="A-nagwek3">
    <w:name w:val="A - nagłówek 3"/>
    <w:basedOn w:val="Normalny"/>
    <w:rsid w:val="00BF5BE1"/>
    <w:pPr>
      <w:numPr>
        <w:ilvl w:val="2"/>
        <w:numId w:val="2"/>
      </w:numPr>
      <w:spacing w:before="120"/>
    </w:pPr>
  </w:style>
  <w:style w:type="paragraph" w:customStyle="1" w:styleId="A-Nagwek4">
    <w:name w:val="A - Nagłówek 4"/>
    <w:basedOn w:val="Normalny"/>
    <w:rsid w:val="00BF5BE1"/>
    <w:pPr>
      <w:numPr>
        <w:ilvl w:val="3"/>
        <w:numId w:val="2"/>
      </w:numPr>
      <w:spacing w:before="120"/>
    </w:pPr>
  </w:style>
  <w:style w:type="character" w:customStyle="1" w:styleId="Nierozpoznanawzmianka1">
    <w:name w:val="Nierozpoznana wzmianka1"/>
    <w:basedOn w:val="Domylnaczcionkaakapitu"/>
    <w:uiPriority w:val="99"/>
    <w:semiHidden/>
    <w:unhideWhenUsed/>
    <w:rsid w:val="00BF5BE1"/>
    <w:rPr>
      <w:color w:val="605E5C"/>
      <w:shd w:val="clear" w:color="auto" w:fill="E1DFDD"/>
    </w:rPr>
  </w:style>
  <w:style w:type="character" w:customStyle="1" w:styleId="Nierozpoznanawzmianka2">
    <w:name w:val="Nierozpoznana wzmianka2"/>
    <w:basedOn w:val="Domylnaczcionkaakapitu"/>
    <w:uiPriority w:val="99"/>
    <w:semiHidden/>
    <w:unhideWhenUsed/>
    <w:rsid w:val="00BF5BE1"/>
    <w:rPr>
      <w:color w:val="605E5C"/>
      <w:shd w:val="clear" w:color="auto" w:fill="E1DFDD"/>
    </w:rPr>
  </w:style>
  <w:style w:type="paragraph" w:styleId="Poprawka">
    <w:name w:val="Revision"/>
    <w:hidden/>
    <w:uiPriority w:val="99"/>
    <w:semiHidden/>
    <w:rsid w:val="00BF5BE1"/>
    <w:rPr>
      <w:rFonts w:eastAsiaTheme="minorHAnsi" w:cstheme="minorBidi"/>
      <w:szCs w:val="22"/>
      <w:lang w:eastAsia="en-US"/>
    </w:rPr>
  </w:style>
  <w:style w:type="numbering" w:customStyle="1" w:styleId="Zaimportowanystyl34">
    <w:name w:val="Zaimportowany styl 34"/>
    <w:rsid w:val="00BF5BE1"/>
    <w:pPr>
      <w:numPr>
        <w:numId w:val="5"/>
      </w:numPr>
    </w:pPr>
  </w:style>
  <w:style w:type="paragraph" w:customStyle="1" w:styleId="DomylneA">
    <w:name w:val="Domyślne A"/>
    <w:rsid w:val="00BF5BE1"/>
    <w:pPr>
      <w:widowControl w:val="0"/>
      <w:pBdr>
        <w:top w:val="nil"/>
        <w:left w:val="nil"/>
        <w:bottom w:val="nil"/>
        <w:right w:val="nil"/>
        <w:between w:val="nil"/>
        <w:bar w:val="nil"/>
      </w:pBdr>
      <w:suppressAutoHyphens/>
    </w:pPr>
    <w:rPr>
      <w:rFonts w:ascii="Helvetica Neue" w:eastAsia="Arial Unicode MS" w:hAnsi="Helvetica Neue" w:cs="Arial Unicode MS"/>
      <w:color w:val="000000"/>
      <w:sz w:val="22"/>
      <w:szCs w:val="22"/>
      <w:u w:color="000000"/>
      <w:bdr w:val="nil"/>
    </w:rPr>
  </w:style>
  <w:style w:type="character" w:styleId="UyteHipercze">
    <w:name w:val="FollowedHyperlink"/>
    <w:basedOn w:val="Domylnaczcionkaakapitu"/>
    <w:uiPriority w:val="99"/>
    <w:semiHidden/>
    <w:unhideWhenUsed/>
    <w:rsid w:val="00BF5BE1"/>
    <w:rPr>
      <w:color w:val="800080" w:themeColor="followedHyperlink"/>
      <w:u w:val="single"/>
    </w:rPr>
  </w:style>
  <w:style w:type="paragraph" w:styleId="Spistreci4">
    <w:name w:val="toc 4"/>
    <w:basedOn w:val="Normalny"/>
    <w:next w:val="Normalny"/>
    <w:autoRedefine/>
    <w:semiHidden/>
    <w:unhideWhenUsed/>
    <w:rsid w:val="00FE60ED"/>
    <w:pPr>
      <w:ind w:left="600"/>
    </w:pPr>
    <w:rPr>
      <w:rFonts w:asciiTheme="minorHAnsi" w:hAnsiTheme="minorHAnsi" w:cstheme="minorHAnsi"/>
      <w:sz w:val="18"/>
      <w:szCs w:val="18"/>
    </w:rPr>
  </w:style>
  <w:style w:type="paragraph" w:styleId="Spistreci5">
    <w:name w:val="toc 5"/>
    <w:basedOn w:val="Normalny"/>
    <w:next w:val="Normalny"/>
    <w:autoRedefine/>
    <w:semiHidden/>
    <w:unhideWhenUsed/>
    <w:rsid w:val="00FE60ED"/>
    <w:pPr>
      <w:ind w:left="800"/>
    </w:pPr>
    <w:rPr>
      <w:rFonts w:asciiTheme="minorHAnsi" w:hAnsiTheme="minorHAnsi" w:cstheme="minorHAnsi"/>
      <w:sz w:val="18"/>
      <w:szCs w:val="18"/>
    </w:rPr>
  </w:style>
  <w:style w:type="paragraph" w:styleId="Spistreci6">
    <w:name w:val="toc 6"/>
    <w:basedOn w:val="Normalny"/>
    <w:next w:val="Normalny"/>
    <w:autoRedefine/>
    <w:semiHidden/>
    <w:unhideWhenUsed/>
    <w:rsid w:val="00FE60ED"/>
    <w:pPr>
      <w:ind w:left="1000"/>
    </w:pPr>
    <w:rPr>
      <w:rFonts w:asciiTheme="minorHAnsi" w:hAnsiTheme="minorHAnsi" w:cstheme="minorHAnsi"/>
      <w:sz w:val="18"/>
      <w:szCs w:val="18"/>
    </w:rPr>
  </w:style>
  <w:style w:type="paragraph" w:styleId="Spistreci7">
    <w:name w:val="toc 7"/>
    <w:basedOn w:val="Normalny"/>
    <w:next w:val="Normalny"/>
    <w:autoRedefine/>
    <w:semiHidden/>
    <w:unhideWhenUsed/>
    <w:rsid w:val="00FE60ED"/>
    <w:pPr>
      <w:ind w:left="1200"/>
    </w:pPr>
    <w:rPr>
      <w:rFonts w:asciiTheme="minorHAnsi" w:hAnsiTheme="minorHAnsi" w:cstheme="minorHAnsi"/>
      <w:sz w:val="18"/>
      <w:szCs w:val="18"/>
    </w:rPr>
  </w:style>
  <w:style w:type="paragraph" w:styleId="Spistreci8">
    <w:name w:val="toc 8"/>
    <w:basedOn w:val="Normalny"/>
    <w:next w:val="Normalny"/>
    <w:autoRedefine/>
    <w:semiHidden/>
    <w:unhideWhenUsed/>
    <w:rsid w:val="00FE60ED"/>
    <w:pPr>
      <w:ind w:left="1400"/>
    </w:pPr>
    <w:rPr>
      <w:rFonts w:asciiTheme="minorHAnsi" w:hAnsiTheme="minorHAnsi" w:cstheme="minorHAnsi"/>
      <w:sz w:val="18"/>
      <w:szCs w:val="18"/>
    </w:rPr>
  </w:style>
  <w:style w:type="paragraph" w:styleId="Spistreci9">
    <w:name w:val="toc 9"/>
    <w:basedOn w:val="Normalny"/>
    <w:next w:val="Normalny"/>
    <w:autoRedefine/>
    <w:semiHidden/>
    <w:unhideWhenUsed/>
    <w:rsid w:val="00FE60ED"/>
    <w:pPr>
      <w:ind w:left="1600"/>
    </w:pPr>
    <w:rPr>
      <w:rFonts w:asciiTheme="minorHAnsi" w:hAnsiTheme="minorHAnsi" w:cstheme="minorHAnsi"/>
      <w:sz w:val="18"/>
      <w:szCs w:val="18"/>
    </w:rPr>
  </w:style>
  <w:style w:type="numbering" w:customStyle="1" w:styleId="Biecalista1">
    <w:name w:val="Bieżąca lista1"/>
    <w:uiPriority w:val="99"/>
    <w:rsid w:val="004F4C88"/>
    <w:pPr>
      <w:numPr>
        <w:numId w:val="13"/>
      </w:numPr>
    </w:pPr>
  </w:style>
  <w:style w:type="numbering" w:customStyle="1" w:styleId="Biecalista2">
    <w:name w:val="Bieżąca lista2"/>
    <w:uiPriority w:val="99"/>
    <w:rsid w:val="00BF24E5"/>
    <w:pPr>
      <w:numPr>
        <w:numId w:val="15"/>
      </w:numPr>
    </w:pPr>
  </w:style>
  <w:style w:type="table" w:customStyle="1" w:styleId="TableNormal1">
    <w:name w:val="Table Normal1"/>
    <w:rsid w:val="0004358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Podtytu">
    <w:name w:val="Subtitle"/>
    <w:basedOn w:val="Normalny"/>
    <w:next w:val="Normalny"/>
    <w:link w:val="PodtytuZnak"/>
    <w:qFormat/>
    <w:locked/>
    <w:rsid w:val="00A169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A16925"/>
    <w:rPr>
      <w:rFonts w:asciiTheme="minorHAnsi" w:eastAsiaTheme="minorEastAsia" w:hAnsiTheme="minorHAnsi" w:cstheme="minorBidi"/>
      <w:color w:val="5A5A5A" w:themeColor="text1" w:themeTint="A5"/>
      <w:spacing w:val="15"/>
      <w:sz w:val="22"/>
      <w:szCs w:val="22"/>
    </w:rPr>
  </w:style>
  <w:style w:type="character" w:styleId="Uwydatnienie">
    <w:name w:val="Emphasis"/>
    <w:basedOn w:val="Domylnaczcionkaakapitu"/>
    <w:qFormat/>
    <w:locked/>
    <w:rsid w:val="00A16925"/>
    <w:rPr>
      <w:i/>
      <w:iCs/>
    </w:rPr>
  </w:style>
  <w:style w:type="paragraph" w:styleId="Bezodstpw">
    <w:name w:val="No Spacing"/>
    <w:uiPriority w:val="1"/>
    <w:qFormat/>
    <w:rsid w:val="00A16925"/>
    <w:rPr>
      <w:sz w:val="24"/>
      <w:szCs w:val="24"/>
    </w:rPr>
  </w:style>
  <w:style w:type="character" w:styleId="Tytuksiki">
    <w:name w:val="Book Title"/>
    <w:basedOn w:val="Domylnaczcionkaakapitu"/>
    <w:uiPriority w:val="33"/>
    <w:qFormat/>
    <w:rsid w:val="00A16925"/>
    <w:rPr>
      <w:b/>
      <w:bCs/>
      <w:i/>
      <w:iCs/>
      <w:spacing w:val="5"/>
    </w:rPr>
  </w:style>
  <w:style w:type="character" w:styleId="Odwoanieintensywne">
    <w:name w:val="Intense Reference"/>
    <w:basedOn w:val="Domylnaczcionkaakapitu"/>
    <w:uiPriority w:val="32"/>
    <w:qFormat/>
    <w:rsid w:val="00A16925"/>
    <w:rPr>
      <w:b/>
      <w:bCs/>
      <w:smallCaps/>
      <w:color w:val="4F81BD" w:themeColor="accent1"/>
      <w:spacing w:val="5"/>
    </w:rPr>
  </w:style>
  <w:style w:type="character" w:styleId="Odwoaniedelikatne">
    <w:name w:val="Subtle Reference"/>
    <w:basedOn w:val="Domylnaczcionkaakapitu"/>
    <w:uiPriority w:val="31"/>
    <w:qFormat/>
    <w:rsid w:val="00A16925"/>
    <w:rPr>
      <w:smallCaps/>
      <w:color w:val="5A5A5A" w:themeColor="text1" w:themeTint="A5"/>
    </w:rPr>
  </w:style>
  <w:style w:type="paragraph" w:styleId="Cytatintensywny">
    <w:name w:val="Intense Quote"/>
    <w:basedOn w:val="Normalny"/>
    <w:next w:val="Normalny"/>
    <w:link w:val="CytatintensywnyZnak"/>
    <w:uiPriority w:val="30"/>
    <w:qFormat/>
    <w:rsid w:val="00A1692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A16925"/>
    <w:rPr>
      <w:i/>
      <w:iCs/>
      <w:color w:val="4F81BD" w:themeColor="accent1"/>
      <w:sz w:val="24"/>
      <w:szCs w:val="24"/>
    </w:rPr>
  </w:style>
  <w:style w:type="paragraph" w:styleId="Cytat">
    <w:name w:val="Quote"/>
    <w:basedOn w:val="Normalny"/>
    <w:next w:val="Normalny"/>
    <w:link w:val="CytatZnak"/>
    <w:uiPriority w:val="29"/>
    <w:qFormat/>
    <w:rsid w:val="00A1692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A16925"/>
    <w:rPr>
      <w:i/>
      <w:iCs/>
      <w:color w:val="404040" w:themeColor="text1" w:themeTint="BF"/>
      <w:sz w:val="24"/>
      <w:szCs w:val="24"/>
    </w:rPr>
  </w:style>
  <w:style w:type="paragraph" w:customStyle="1" w:styleId="Default">
    <w:name w:val="Default"/>
    <w:rsid w:val="008F4FF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5761">
      <w:bodyDiv w:val="1"/>
      <w:marLeft w:val="0"/>
      <w:marRight w:val="0"/>
      <w:marTop w:val="0"/>
      <w:marBottom w:val="0"/>
      <w:divBdr>
        <w:top w:val="none" w:sz="0" w:space="0" w:color="auto"/>
        <w:left w:val="none" w:sz="0" w:space="0" w:color="auto"/>
        <w:bottom w:val="none" w:sz="0" w:space="0" w:color="auto"/>
        <w:right w:val="none" w:sz="0" w:space="0" w:color="auto"/>
      </w:divBdr>
    </w:div>
    <w:div w:id="296304636">
      <w:bodyDiv w:val="1"/>
      <w:marLeft w:val="0"/>
      <w:marRight w:val="0"/>
      <w:marTop w:val="0"/>
      <w:marBottom w:val="0"/>
      <w:divBdr>
        <w:top w:val="none" w:sz="0" w:space="0" w:color="auto"/>
        <w:left w:val="none" w:sz="0" w:space="0" w:color="auto"/>
        <w:bottom w:val="none" w:sz="0" w:space="0" w:color="auto"/>
        <w:right w:val="none" w:sz="0" w:space="0" w:color="auto"/>
      </w:divBdr>
    </w:div>
    <w:div w:id="421146253">
      <w:bodyDiv w:val="1"/>
      <w:marLeft w:val="0"/>
      <w:marRight w:val="0"/>
      <w:marTop w:val="0"/>
      <w:marBottom w:val="0"/>
      <w:divBdr>
        <w:top w:val="none" w:sz="0" w:space="0" w:color="auto"/>
        <w:left w:val="none" w:sz="0" w:space="0" w:color="auto"/>
        <w:bottom w:val="none" w:sz="0" w:space="0" w:color="auto"/>
        <w:right w:val="none" w:sz="0" w:space="0" w:color="auto"/>
      </w:divBdr>
    </w:div>
    <w:div w:id="814571049">
      <w:bodyDiv w:val="1"/>
      <w:marLeft w:val="0"/>
      <w:marRight w:val="0"/>
      <w:marTop w:val="0"/>
      <w:marBottom w:val="0"/>
      <w:divBdr>
        <w:top w:val="none" w:sz="0" w:space="0" w:color="auto"/>
        <w:left w:val="none" w:sz="0" w:space="0" w:color="auto"/>
        <w:bottom w:val="none" w:sz="0" w:space="0" w:color="auto"/>
        <w:right w:val="none" w:sz="0" w:space="0" w:color="auto"/>
      </w:divBdr>
    </w:div>
    <w:div w:id="911623756">
      <w:bodyDiv w:val="1"/>
      <w:marLeft w:val="0"/>
      <w:marRight w:val="0"/>
      <w:marTop w:val="0"/>
      <w:marBottom w:val="0"/>
      <w:divBdr>
        <w:top w:val="none" w:sz="0" w:space="0" w:color="auto"/>
        <w:left w:val="none" w:sz="0" w:space="0" w:color="auto"/>
        <w:bottom w:val="none" w:sz="0" w:space="0" w:color="auto"/>
        <w:right w:val="none" w:sz="0" w:space="0" w:color="auto"/>
      </w:divBdr>
    </w:div>
    <w:div w:id="1010908349">
      <w:bodyDiv w:val="1"/>
      <w:marLeft w:val="0"/>
      <w:marRight w:val="0"/>
      <w:marTop w:val="0"/>
      <w:marBottom w:val="0"/>
      <w:divBdr>
        <w:top w:val="none" w:sz="0" w:space="0" w:color="auto"/>
        <w:left w:val="none" w:sz="0" w:space="0" w:color="auto"/>
        <w:bottom w:val="none" w:sz="0" w:space="0" w:color="auto"/>
        <w:right w:val="none" w:sz="0" w:space="0" w:color="auto"/>
      </w:divBdr>
    </w:div>
    <w:div w:id="1012149691">
      <w:bodyDiv w:val="1"/>
      <w:marLeft w:val="0"/>
      <w:marRight w:val="0"/>
      <w:marTop w:val="0"/>
      <w:marBottom w:val="0"/>
      <w:divBdr>
        <w:top w:val="none" w:sz="0" w:space="0" w:color="auto"/>
        <w:left w:val="none" w:sz="0" w:space="0" w:color="auto"/>
        <w:bottom w:val="none" w:sz="0" w:space="0" w:color="auto"/>
        <w:right w:val="none" w:sz="0" w:space="0" w:color="auto"/>
      </w:divBdr>
    </w:div>
    <w:div w:id="1082029420">
      <w:bodyDiv w:val="1"/>
      <w:marLeft w:val="0"/>
      <w:marRight w:val="0"/>
      <w:marTop w:val="0"/>
      <w:marBottom w:val="0"/>
      <w:divBdr>
        <w:top w:val="none" w:sz="0" w:space="0" w:color="auto"/>
        <w:left w:val="none" w:sz="0" w:space="0" w:color="auto"/>
        <w:bottom w:val="none" w:sz="0" w:space="0" w:color="auto"/>
        <w:right w:val="none" w:sz="0" w:space="0" w:color="auto"/>
      </w:divBdr>
    </w:div>
    <w:div w:id="1084643094">
      <w:bodyDiv w:val="1"/>
      <w:marLeft w:val="0"/>
      <w:marRight w:val="0"/>
      <w:marTop w:val="0"/>
      <w:marBottom w:val="0"/>
      <w:divBdr>
        <w:top w:val="none" w:sz="0" w:space="0" w:color="auto"/>
        <w:left w:val="none" w:sz="0" w:space="0" w:color="auto"/>
        <w:bottom w:val="none" w:sz="0" w:space="0" w:color="auto"/>
        <w:right w:val="none" w:sz="0" w:space="0" w:color="auto"/>
      </w:divBdr>
    </w:div>
    <w:div w:id="1221669748">
      <w:bodyDiv w:val="1"/>
      <w:marLeft w:val="0"/>
      <w:marRight w:val="0"/>
      <w:marTop w:val="0"/>
      <w:marBottom w:val="0"/>
      <w:divBdr>
        <w:top w:val="none" w:sz="0" w:space="0" w:color="auto"/>
        <w:left w:val="none" w:sz="0" w:space="0" w:color="auto"/>
        <w:bottom w:val="none" w:sz="0" w:space="0" w:color="auto"/>
        <w:right w:val="none" w:sz="0" w:space="0" w:color="auto"/>
      </w:divBdr>
      <w:divsChild>
        <w:div w:id="2018460268">
          <w:marLeft w:val="0"/>
          <w:marRight w:val="0"/>
          <w:marTop w:val="0"/>
          <w:marBottom w:val="45"/>
          <w:divBdr>
            <w:top w:val="none" w:sz="0" w:space="0" w:color="auto"/>
            <w:left w:val="none" w:sz="0" w:space="0" w:color="auto"/>
            <w:bottom w:val="none" w:sz="0" w:space="0" w:color="auto"/>
            <w:right w:val="none" w:sz="0" w:space="0" w:color="auto"/>
          </w:divBdr>
        </w:div>
      </w:divsChild>
    </w:div>
    <w:div w:id="1271203225">
      <w:bodyDiv w:val="1"/>
      <w:marLeft w:val="0"/>
      <w:marRight w:val="0"/>
      <w:marTop w:val="0"/>
      <w:marBottom w:val="0"/>
      <w:divBdr>
        <w:top w:val="none" w:sz="0" w:space="0" w:color="auto"/>
        <w:left w:val="none" w:sz="0" w:space="0" w:color="auto"/>
        <w:bottom w:val="none" w:sz="0" w:space="0" w:color="auto"/>
        <w:right w:val="none" w:sz="0" w:space="0" w:color="auto"/>
      </w:divBdr>
    </w:div>
    <w:div w:id="1396391033">
      <w:bodyDiv w:val="1"/>
      <w:marLeft w:val="0"/>
      <w:marRight w:val="0"/>
      <w:marTop w:val="0"/>
      <w:marBottom w:val="0"/>
      <w:divBdr>
        <w:top w:val="none" w:sz="0" w:space="0" w:color="auto"/>
        <w:left w:val="none" w:sz="0" w:space="0" w:color="auto"/>
        <w:bottom w:val="none" w:sz="0" w:space="0" w:color="auto"/>
        <w:right w:val="none" w:sz="0" w:space="0" w:color="auto"/>
      </w:divBdr>
    </w:div>
    <w:div w:id="1708144285">
      <w:bodyDiv w:val="1"/>
      <w:marLeft w:val="0"/>
      <w:marRight w:val="0"/>
      <w:marTop w:val="0"/>
      <w:marBottom w:val="0"/>
      <w:divBdr>
        <w:top w:val="none" w:sz="0" w:space="0" w:color="auto"/>
        <w:left w:val="none" w:sz="0" w:space="0" w:color="auto"/>
        <w:bottom w:val="none" w:sz="0" w:space="0" w:color="auto"/>
        <w:right w:val="none" w:sz="0" w:space="0" w:color="auto"/>
      </w:divBdr>
    </w:div>
    <w:div w:id="1891922062">
      <w:bodyDiv w:val="1"/>
      <w:marLeft w:val="0"/>
      <w:marRight w:val="0"/>
      <w:marTop w:val="0"/>
      <w:marBottom w:val="0"/>
      <w:divBdr>
        <w:top w:val="none" w:sz="0" w:space="0" w:color="auto"/>
        <w:left w:val="none" w:sz="0" w:space="0" w:color="auto"/>
        <w:bottom w:val="none" w:sz="0" w:space="0" w:color="auto"/>
        <w:right w:val="none" w:sz="0" w:space="0" w:color="auto"/>
      </w:divBdr>
    </w:div>
    <w:div w:id="1914925702">
      <w:bodyDiv w:val="1"/>
      <w:marLeft w:val="0"/>
      <w:marRight w:val="0"/>
      <w:marTop w:val="0"/>
      <w:marBottom w:val="0"/>
      <w:divBdr>
        <w:top w:val="none" w:sz="0" w:space="0" w:color="auto"/>
        <w:left w:val="none" w:sz="0" w:space="0" w:color="auto"/>
        <w:bottom w:val="none" w:sz="0" w:space="0" w:color="auto"/>
        <w:right w:val="none" w:sz="0" w:space="0" w:color="auto"/>
      </w:divBdr>
    </w:div>
    <w:div w:id="2021421981">
      <w:bodyDiv w:val="1"/>
      <w:marLeft w:val="0"/>
      <w:marRight w:val="0"/>
      <w:marTop w:val="0"/>
      <w:marBottom w:val="0"/>
      <w:divBdr>
        <w:top w:val="none" w:sz="0" w:space="0" w:color="auto"/>
        <w:left w:val="none" w:sz="0" w:space="0" w:color="auto"/>
        <w:bottom w:val="none" w:sz="0" w:space="0" w:color="auto"/>
        <w:right w:val="none" w:sz="0" w:space="0" w:color="auto"/>
      </w:divBdr>
    </w:div>
    <w:div w:id="2049522942">
      <w:bodyDiv w:val="1"/>
      <w:marLeft w:val="0"/>
      <w:marRight w:val="0"/>
      <w:marTop w:val="0"/>
      <w:marBottom w:val="0"/>
      <w:divBdr>
        <w:top w:val="none" w:sz="0" w:space="0" w:color="auto"/>
        <w:left w:val="none" w:sz="0" w:space="0" w:color="auto"/>
        <w:bottom w:val="none" w:sz="0" w:space="0" w:color="auto"/>
        <w:right w:val="none" w:sz="0" w:space="0" w:color="auto"/>
      </w:divBdr>
      <w:divsChild>
        <w:div w:id="693699067">
          <w:marLeft w:val="0"/>
          <w:marRight w:val="0"/>
          <w:marTop w:val="0"/>
          <w:marBottom w:val="45"/>
          <w:divBdr>
            <w:top w:val="none" w:sz="0" w:space="0" w:color="auto"/>
            <w:left w:val="none" w:sz="0" w:space="0" w:color="auto"/>
            <w:bottom w:val="none" w:sz="0" w:space="0" w:color="auto"/>
            <w:right w:val="none" w:sz="0" w:space="0" w:color="auto"/>
          </w:divBdr>
        </w:div>
      </w:divsChild>
    </w:div>
    <w:div w:id="212095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develop/regauth/oui/oui.tx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4564F-351C-40EE-86B5-A8448502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7670</Words>
  <Characters>54940</Characters>
  <Application>Microsoft Office Word</Application>
  <DocSecurity>0</DocSecurity>
  <Lines>457</Lines>
  <Paragraphs>124</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62486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asamoraj</dc:creator>
  <cp:keywords/>
  <dc:description/>
  <cp:lastModifiedBy>Anna Popławska-Kozicka</cp:lastModifiedBy>
  <cp:revision>2</cp:revision>
  <cp:lastPrinted>2019-08-23T06:04:00Z</cp:lastPrinted>
  <dcterms:created xsi:type="dcterms:W3CDTF">2022-10-06T13:32:00Z</dcterms:created>
  <dcterms:modified xsi:type="dcterms:W3CDTF">2022-10-06T13:32:00Z</dcterms:modified>
</cp:coreProperties>
</file>