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2DC1F" w14:textId="5F6719B9" w:rsidR="004652E7" w:rsidRPr="00F120AD" w:rsidRDefault="00EC2859" w:rsidP="00F120AD">
      <w:pPr>
        <w:spacing w:line="276" w:lineRule="auto"/>
        <w:ind w:left="708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120AD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6704" behindDoc="1" locked="1" layoutInCell="1" allowOverlap="1" wp14:anchorId="7B4FEED9" wp14:editId="119AC764">
            <wp:simplePos x="0" y="0"/>
            <wp:positionH relativeFrom="page">
              <wp:posOffset>0</wp:posOffset>
            </wp:positionH>
            <wp:positionV relativeFrom="page">
              <wp:posOffset>38100</wp:posOffset>
            </wp:positionV>
            <wp:extent cx="7563485" cy="1069149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ier_KCMRM-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7EA" w:rsidRPr="00F120AD">
        <w:rPr>
          <w:rFonts w:ascii="Times New Roman" w:hAnsi="Times New Roman" w:cs="Times New Roman"/>
          <w:b/>
        </w:rPr>
        <w:tab/>
      </w:r>
      <w:r w:rsidR="009307EA" w:rsidRPr="00F120AD">
        <w:rPr>
          <w:rFonts w:ascii="Times New Roman" w:hAnsi="Times New Roman" w:cs="Times New Roman"/>
          <w:b/>
        </w:rPr>
        <w:tab/>
      </w:r>
      <w:r w:rsidR="009307EA" w:rsidRPr="00F120AD">
        <w:rPr>
          <w:rFonts w:ascii="Times New Roman" w:hAnsi="Times New Roman" w:cs="Times New Roman"/>
          <w:b/>
        </w:rPr>
        <w:tab/>
      </w:r>
      <w:r w:rsidR="009307EA" w:rsidRPr="00F120AD">
        <w:rPr>
          <w:rFonts w:ascii="Times New Roman" w:hAnsi="Times New Roman" w:cs="Times New Roman"/>
          <w:b/>
        </w:rPr>
        <w:tab/>
      </w:r>
      <w:r w:rsidR="009307EA" w:rsidRPr="00F120AD">
        <w:rPr>
          <w:rFonts w:ascii="Times New Roman" w:hAnsi="Times New Roman" w:cs="Times New Roman"/>
          <w:b/>
        </w:rPr>
        <w:tab/>
        <w:t xml:space="preserve">  </w:t>
      </w:r>
    </w:p>
    <w:p w14:paraId="47357279" w14:textId="77777777" w:rsidR="004652E7" w:rsidRPr="00F120AD" w:rsidRDefault="004652E7" w:rsidP="004652E7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68756EB6" w14:textId="77777777" w:rsidR="004652E7" w:rsidRPr="00F120AD" w:rsidRDefault="004652E7" w:rsidP="004652E7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7C252563" w14:textId="77777777" w:rsidR="004652E7" w:rsidRPr="00F120AD" w:rsidRDefault="004652E7" w:rsidP="004652E7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38184F09" w14:textId="77777777" w:rsidR="004652E7" w:rsidRPr="00F120AD" w:rsidRDefault="004652E7" w:rsidP="004652E7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78659B27" w14:textId="77777777" w:rsidR="004652E7" w:rsidRPr="00F120AD" w:rsidRDefault="004652E7" w:rsidP="004652E7">
      <w:pPr>
        <w:keepNext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5"/>
          <w:kern w:val="28"/>
          <w:sz w:val="52"/>
          <w:szCs w:val="52"/>
          <w:lang w:eastAsia="pl-PL"/>
        </w:rPr>
      </w:pPr>
    </w:p>
    <w:p w14:paraId="6BA10B9F" w14:textId="2AC51320" w:rsidR="004652E7" w:rsidRPr="00F120AD" w:rsidRDefault="006E6523" w:rsidP="003A43F8">
      <w:pPr>
        <w:keepNext/>
        <w:spacing w:before="120" w:after="120" w:line="276" w:lineRule="auto"/>
        <w:ind w:left="2124"/>
        <w:jc w:val="center"/>
        <w:rPr>
          <w:rFonts w:ascii="Times New Roman" w:eastAsia="Times New Roman" w:hAnsi="Times New Roman" w:cs="Times New Roman"/>
          <w:b/>
          <w:iCs/>
          <w:spacing w:val="5"/>
          <w:kern w:val="28"/>
          <w:sz w:val="52"/>
          <w:szCs w:val="52"/>
        </w:rPr>
      </w:pPr>
      <w:r w:rsidRPr="006E6523">
        <w:rPr>
          <w:rFonts w:ascii="Times New Roman" w:eastAsia="Times New Roman" w:hAnsi="Times New Roman" w:cs="Times New Roman"/>
          <w:b/>
          <w:iCs/>
          <w:spacing w:val="5"/>
          <w:kern w:val="28"/>
          <w:sz w:val="52"/>
          <w:szCs w:val="52"/>
        </w:rPr>
        <w:t>OPIS PRZEDMIOTU ZAMÓWIENIA</w:t>
      </w:r>
      <w:r w:rsidRPr="006E6523" w:rsidDel="006E6523">
        <w:rPr>
          <w:rFonts w:ascii="Times New Roman" w:eastAsia="Times New Roman" w:hAnsi="Times New Roman" w:cs="Times New Roman"/>
          <w:b/>
          <w:iCs/>
          <w:spacing w:val="5"/>
          <w:kern w:val="28"/>
          <w:sz w:val="52"/>
          <w:szCs w:val="52"/>
        </w:rPr>
        <w:t xml:space="preserve"> </w:t>
      </w:r>
    </w:p>
    <w:p w14:paraId="1C47BCF0" w14:textId="77777777" w:rsidR="004652E7" w:rsidRPr="00F120AD" w:rsidRDefault="004652E7" w:rsidP="003A43F8">
      <w:pPr>
        <w:keepNext/>
        <w:spacing w:before="120" w:after="120" w:line="276" w:lineRule="auto"/>
        <w:ind w:left="2124"/>
        <w:jc w:val="center"/>
        <w:rPr>
          <w:rFonts w:ascii="Times New Roman" w:eastAsia="Times New Roman" w:hAnsi="Times New Roman" w:cs="Times New Roman"/>
          <w:b/>
          <w:iCs/>
          <w:spacing w:val="5"/>
          <w:kern w:val="28"/>
          <w:sz w:val="52"/>
          <w:szCs w:val="52"/>
        </w:rPr>
      </w:pPr>
    </w:p>
    <w:p w14:paraId="07280581" w14:textId="77777777" w:rsidR="004652E7" w:rsidRPr="00F120AD" w:rsidRDefault="004652E7" w:rsidP="003A43F8">
      <w:pPr>
        <w:keepNext/>
        <w:spacing w:before="120" w:after="120" w:line="276" w:lineRule="auto"/>
        <w:ind w:left="2124"/>
        <w:jc w:val="center"/>
        <w:rPr>
          <w:rFonts w:ascii="Times New Roman" w:eastAsia="Times New Roman" w:hAnsi="Times New Roman" w:cs="Times New Roman"/>
          <w:b/>
          <w:iCs/>
          <w:spacing w:val="5"/>
          <w:kern w:val="28"/>
          <w:sz w:val="20"/>
          <w:szCs w:val="20"/>
        </w:rPr>
      </w:pPr>
    </w:p>
    <w:p w14:paraId="23AF97C6" w14:textId="23E3D9A1" w:rsidR="0048455C" w:rsidRPr="00AC0DEC" w:rsidRDefault="009E7FA3" w:rsidP="00AC0DEC">
      <w:pPr>
        <w:spacing w:before="120" w:after="120" w:line="276" w:lineRule="auto"/>
        <w:ind w:left="212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Dostawa</w:t>
      </w:r>
      <w:r w:rsidR="00CE715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systemu ściany wizyjnej</w:t>
      </w:r>
    </w:p>
    <w:p w14:paraId="146F13E5" w14:textId="045AF9D5" w:rsidR="0048455C" w:rsidRDefault="0048455C">
      <w:pP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br w:type="page"/>
      </w:r>
    </w:p>
    <w:bookmarkStart w:id="1" w:name="_Toc145576659" w:displacedByCustomXml="next"/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eastAsia="en-US"/>
        </w:rPr>
        <w:id w:val="-129805931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C04C2C6" w14:textId="5CBF66B9" w:rsidR="0048455C" w:rsidRDefault="0048455C" w:rsidP="0048455C">
          <w:pPr>
            <w:pStyle w:val="Nagwek1"/>
            <w:numPr>
              <w:ilvl w:val="0"/>
              <w:numId w:val="0"/>
            </w:numPr>
          </w:pPr>
          <w:r>
            <w:t>Spis treści</w:t>
          </w:r>
          <w:bookmarkEnd w:id="1"/>
        </w:p>
        <w:p w14:paraId="22A499DD" w14:textId="41CB8BF5" w:rsidR="00711D85" w:rsidRDefault="0048455C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5576659" w:history="1">
            <w:r w:rsidR="00711D85" w:rsidRPr="00B264D5">
              <w:rPr>
                <w:rStyle w:val="Hipercze"/>
                <w:noProof/>
              </w:rPr>
              <w:t>Spis treści</w:t>
            </w:r>
            <w:r w:rsidR="00711D85">
              <w:rPr>
                <w:noProof/>
                <w:webHidden/>
              </w:rPr>
              <w:tab/>
            </w:r>
            <w:r w:rsidR="00711D85">
              <w:rPr>
                <w:noProof/>
                <w:webHidden/>
              </w:rPr>
              <w:fldChar w:fldCharType="begin"/>
            </w:r>
            <w:r w:rsidR="00711D85">
              <w:rPr>
                <w:noProof/>
                <w:webHidden/>
              </w:rPr>
              <w:instrText xml:space="preserve"> PAGEREF _Toc145576659 \h </w:instrText>
            </w:r>
            <w:r w:rsidR="00711D85">
              <w:rPr>
                <w:noProof/>
                <w:webHidden/>
              </w:rPr>
            </w:r>
            <w:r w:rsidR="00711D85">
              <w:rPr>
                <w:noProof/>
                <w:webHidden/>
              </w:rPr>
              <w:fldChar w:fldCharType="separate"/>
            </w:r>
            <w:r w:rsidR="00711D85">
              <w:rPr>
                <w:noProof/>
                <w:webHidden/>
              </w:rPr>
              <w:t>2</w:t>
            </w:r>
            <w:r w:rsidR="00711D85">
              <w:rPr>
                <w:noProof/>
                <w:webHidden/>
              </w:rPr>
              <w:fldChar w:fldCharType="end"/>
            </w:r>
          </w:hyperlink>
        </w:p>
        <w:p w14:paraId="1FAF7A18" w14:textId="49D02AF9" w:rsidR="00711D85" w:rsidRDefault="008D75FD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5576660" w:history="1">
            <w:r w:rsidR="00711D85" w:rsidRPr="00B264D5">
              <w:rPr>
                <w:rStyle w:val="Hipercze"/>
                <w:noProof/>
              </w:rPr>
              <w:t>Słowniki i skróty</w:t>
            </w:r>
            <w:r w:rsidR="00711D85">
              <w:rPr>
                <w:noProof/>
                <w:webHidden/>
              </w:rPr>
              <w:tab/>
            </w:r>
            <w:r w:rsidR="00711D85">
              <w:rPr>
                <w:noProof/>
                <w:webHidden/>
              </w:rPr>
              <w:fldChar w:fldCharType="begin"/>
            </w:r>
            <w:r w:rsidR="00711D85">
              <w:rPr>
                <w:noProof/>
                <w:webHidden/>
              </w:rPr>
              <w:instrText xml:space="preserve"> PAGEREF _Toc145576660 \h </w:instrText>
            </w:r>
            <w:r w:rsidR="00711D85">
              <w:rPr>
                <w:noProof/>
                <w:webHidden/>
              </w:rPr>
            </w:r>
            <w:r w:rsidR="00711D85">
              <w:rPr>
                <w:noProof/>
                <w:webHidden/>
              </w:rPr>
              <w:fldChar w:fldCharType="separate"/>
            </w:r>
            <w:r w:rsidR="00711D85">
              <w:rPr>
                <w:noProof/>
                <w:webHidden/>
              </w:rPr>
              <w:t>3</w:t>
            </w:r>
            <w:r w:rsidR="00711D85">
              <w:rPr>
                <w:noProof/>
                <w:webHidden/>
              </w:rPr>
              <w:fldChar w:fldCharType="end"/>
            </w:r>
          </w:hyperlink>
        </w:p>
        <w:p w14:paraId="29EBB726" w14:textId="3188BF72" w:rsidR="00711D85" w:rsidRDefault="008D75FD" w:rsidP="005E6C7E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5576661" w:history="1">
            <w:r w:rsidR="00711D85" w:rsidRPr="00B264D5">
              <w:rPr>
                <w:rStyle w:val="Hipercze"/>
                <w:noProof/>
              </w:rPr>
              <w:t>I.Cel zamówienia</w:t>
            </w:r>
            <w:r w:rsidR="00711D85">
              <w:rPr>
                <w:noProof/>
                <w:webHidden/>
              </w:rPr>
              <w:tab/>
            </w:r>
            <w:r w:rsidR="00711D85">
              <w:rPr>
                <w:noProof/>
                <w:webHidden/>
              </w:rPr>
              <w:fldChar w:fldCharType="begin"/>
            </w:r>
            <w:r w:rsidR="00711D85">
              <w:rPr>
                <w:noProof/>
                <w:webHidden/>
              </w:rPr>
              <w:instrText xml:space="preserve"> PAGEREF _Toc145576661 \h </w:instrText>
            </w:r>
            <w:r w:rsidR="00711D85">
              <w:rPr>
                <w:noProof/>
                <w:webHidden/>
              </w:rPr>
            </w:r>
            <w:r w:rsidR="00711D85">
              <w:rPr>
                <w:noProof/>
                <w:webHidden/>
              </w:rPr>
              <w:fldChar w:fldCharType="separate"/>
            </w:r>
            <w:r w:rsidR="00711D85">
              <w:rPr>
                <w:noProof/>
                <w:webHidden/>
              </w:rPr>
              <w:t>3</w:t>
            </w:r>
            <w:r w:rsidR="00711D85">
              <w:rPr>
                <w:noProof/>
                <w:webHidden/>
              </w:rPr>
              <w:fldChar w:fldCharType="end"/>
            </w:r>
          </w:hyperlink>
        </w:p>
        <w:p w14:paraId="52DDEAC5" w14:textId="66254AC2" w:rsidR="00711D85" w:rsidRDefault="008D75FD" w:rsidP="005E6C7E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5576662" w:history="1">
            <w:r w:rsidR="00711D85" w:rsidRPr="00B264D5">
              <w:rPr>
                <w:rStyle w:val="Hipercze"/>
                <w:noProof/>
              </w:rPr>
              <w:t>II.Przedmiot zamówienia.</w:t>
            </w:r>
            <w:r w:rsidR="00711D85">
              <w:rPr>
                <w:noProof/>
                <w:webHidden/>
              </w:rPr>
              <w:tab/>
            </w:r>
            <w:r w:rsidR="00711D85">
              <w:rPr>
                <w:noProof/>
                <w:webHidden/>
              </w:rPr>
              <w:fldChar w:fldCharType="begin"/>
            </w:r>
            <w:r w:rsidR="00711D85">
              <w:rPr>
                <w:noProof/>
                <w:webHidden/>
              </w:rPr>
              <w:instrText xml:space="preserve"> PAGEREF _Toc145576662 \h </w:instrText>
            </w:r>
            <w:r w:rsidR="00711D85">
              <w:rPr>
                <w:noProof/>
                <w:webHidden/>
              </w:rPr>
            </w:r>
            <w:r w:rsidR="00711D85">
              <w:rPr>
                <w:noProof/>
                <w:webHidden/>
              </w:rPr>
              <w:fldChar w:fldCharType="separate"/>
            </w:r>
            <w:r w:rsidR="00711D85">
              <w:rPr>
                <w:noProof/>
                <w:webHidden/>
              </w:rPr>
              <w:t>4</w:t>
            </w:r>
            <w:r w:rsidR="00711D85">
              <w:rPr>
                <w:noProof/>
                <w:webHidden/>
              </w:rPr>
              <w:fldChar w:fldCharType="end"/>
            </w:r>
          </w:hyperlink>
        </w:p>
        <w:p w14:paraId="268469B9" w14:textId="3FB1E638" w:rsidR="00711D85" w:rsidRDefault="008D75FD" w:rsidP="005E6C7E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5576663" w:history="1">
            <w:r w:rsidR="00711D85" w:rsidRPr="00B264D5">
              <w:rPr>
                <w:rStyle w:val="Hipercze"/>
                <w:noProof/>
              </w:rPr>
              <w:t>III.Wymagania ogólne</w:t>
            </w:r>
            <w:r w:rsidR="00711D85">
              <w:rPr>
                <w:noProof/>
                <w:webHidden/>
              </w:rPr>
              <w:tab/>
            </w:r>
            <w:r w:rsidR="00711D85">
              <w:rPr>
                <w:noProof/>
                <w:webHidden/>
              </w:rPr>
              <w:fldChar w:fldCharType="begin"/>
            </w:r>
            <w:r w:rsidR="00711D85">
              <w:rPr>
                <w:noProof/>
                <w:webHidden/>
              </w:rPr>
              <w:instrText xml:space="preserve"> PAGEREF _Toc145576663 \h </w:instrText>
            </w:r>
            <w:r w:rsidR="00711D85">
              <w:rPr>
                <w:noProof/>
                <w:webHidden/>
              </w:rPr>
            </w:r>
            <w:r w:rsidR="00711D85">
              <w:rPr>
                <w:noProof/>
                <w:webHidden/>
              </w:rPr>
              <w:fldChar w:fldCharType="separate"/>
            </w:r>
            <w:r w:rsidR="00711D85">
              <w:rPr>
                <w:noProof/>
                <w:webHidden/>
              </w:rPr>
              <w:t>9</w:t>
            </w:r>
            <w:r w:rsidR="00711D85">
              <w:rPr>
                <w:noProof/>
                <w:webHidden/>
              </w:rPr>
              <w:fldChar w:fldCharType="end"/>
            </w:r>
          </w:hyperlink>
        </w:p>
        <w:p w14:paraId="40D8B619" w14:textId="26D9C1D8" w:rsidR="00711D85" w:rsidRDefault="008D75FD" w:rsidP="005E6C7E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5576664" w:history="1">
            <w:r w:rsidR="00711D85" w:rsidRPr="00B264D5">
              <w:rPr>
                <w:rStyle w:val="Hipercze"/>
                <w:noProof/>
              </w:rPr>
              <w:t>IV.Warunki gwarancji</w:t>
            </w:r>
            <w:r w:rsidR="00711D85">
              <w:rPr>
                <w:noProof/>
                <w:webHidden/>
              </w:rPr>
              <w:tab/>
            </w:r>
            <w:r w:rsidR="00711D85">
              <w:rPr>
                <w:noProof/>
                <w:webHidden/>
              </w:rPr>
              <w:fldChar w:fldCharType="begin"/>
            </w:r>
            <w:r w:rsidR="00711D85">
              <w:rPr>
                <w:noProof/>
                <w:webHidden/>
              </w:rPr>
              <w:instrText xml:space="preserve"> PAGEREF _Toc145576664 \h </w:instrText>
            </w:r>
            <w:r w:rsidR="00711D85">
              <w:rPr>
                <w:noProof/>
                <w:webHidden/>
              </w:rPr>
            </w:r>
            <w:r w:rsidR="00711D85">
              <w:rPr>
                <w:noProof/>
                <w:webHidden/>
              </w:rPr>
              <w:fldChar w:fldCharType="separate"/>
            </w:r>
            <w:r w:rsidR="00711D85">
              <w:rPr>
                <w:noProof/>
                <w:webHidden/>
              </w:rPr>
              <w:t>9</w:t>
            </w:r>
            <w:r w:rsidR="00711D85">
              <w:rPr>
                <w:noProof/>
                <w:webHidden/>
              </w:rPr>
              <w:fldChar w:fldCharType="end"/>
            </w:r>
          </w:hyperlink>
        </w:p>
        <w:p w14:paraId="54CEB965" w14:textId="0AEE4A99" w:rsidR="00711D85" w:rsidRDefault="008D75FD" w:rsidP="005E6C7E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5576665" w:history="1">
            <w:r w:rsidR="00711D85" w:rsidRPr="00B264D5">
              <w:rPr>
                <w:rStyle w:val="Hipercze"/>
                <w:noProof/>
              </w:rPr>
              <w:t>V.Szczegółowe zasady odbioru Przedmiotu zamówienia</w:t>
            </w:r>
            <w:r w:rsidR="00711D85">
              <w:rPr>
                <w:noProof/>
                <w:webHidden/>
              </w:rPr>
              <w:tab/>
            </w:r>
            <w:r w:rsidR="00711D85">
              <w:rPr>
                <w:noProof/>
                <w:webHidden/>
              </w:rPr>
              <w:fldChar w:fldCharType="begin"/>
            </w:r>
            <w:r w:rsidR="00711D85">
              <w:rPr>
                <w:noProof/>
                <w:webHidden/>
              </w:rPr>
              <w:instrText xml:space="preserve"> PAGEREF _Toc145576665 \h </w:instrText>
            </w:r>
            <w:r w:rsidR="00711D85">
              <w:rPr>
                <w:noProof/>
                <w:webHidden/>
              </w:rPr>
            </w:r>
            <w:r w:rsidR="00711D85">
              <w:rPr>
                <w:noProof/>
                <w:webHidden/>
              </w:rPr>
              <w:fldChar w:fldCharType="separate"/>
            </w:r>
            <w:r w:rsidR="00711D85">
              <w:rPr>
                <w:noProof/>
                <w:webHidden/>
              </w:rPr>
              <w:t>15</w:t>
            </w:r>
            <w:r w:rsidR="00711D85">
              <w:rPr>
                <w:noProof/>
                <w:webHidden/>
              </w:rPr>
              <w:fldChar w:fldCharType="end"/>
            </w:r>
          </w:hyperlink>
        </w:p>
        <w:p w14:paraId="1DB0E745" w14:textId="03CC7B05" w:rsidR="0048455C" w:rsidRDefault="0048455C">
          <w:r>
            <w:rPr>
              <w:b/>
              <w:bCs/>
            </w:rPr>
            <w:fldChar w:fldCharType="end"/>
          </w:r>
        </w:p>
      </w:sdtContent>
    </w:sdt>
    <w:p w14:paraId="13111DC9" w14:textId="77777777" w:rsidR="00AE25E5" w:rsidRPr="00AE25E5" w:rsidRDefault="00AE25E5" w:rsidP="00AE25E5">
      <w:pPr>
        <w:rPr>
          <w:rFonts w:ascii="Verdana" w:eastAsia="Calibri" w:hAnsi="Verdana" w:cs="Times New Roman"/>
          <w:b/>
          <w:sz w:val="20"/>
          <w:szCs w:val="20"/>
          <w:lang w:eastAsia="x-none"/>
        </w:rPr>
      </w:pPr>
      <w:r w:rsidRPr="00AE25E5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12B0641D" w14:textId="31F8D18E" w:rsidR="00AE25E5" w:rsidRPr="00AE25E5" w:rsidRDefault="0048455C" w:rsidP="0048455C">
      <w:pPr>
        <w:pStyle w:val="Nagwek1"/>
        <w:numPr>
          <w:ilvl w:val="0"/>
          <w:numId w:val="0"/>
        </w:numPr>
        <w:ind w:left="1077"/>
      </w:pPr>
      <w:bookmarkStart w:id="2" w:name="_Toc145576660"/>
      <w:r>
        <w:lastRenderedPageBreak/>
        <w:t>Słowniki i skróty</w:t>
      </w:r>
      <w:bookmarkEnd w:id="2"/>
    </w:p>
    <w:p w14:paraId="13FD79F0" w14:textId="77777777" w:rsidR="00AE25E5" w:rsidRPr="00AE25E5" w:rsidRDefault="00AE25E5" w:rsidP="00AE2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5E5">
        <w:rPr>
          <w:rFonts w:ascii="Times New Roman" w:eastAsia="Times New Roman" w:hAnsi="Times New Roman" w:cs="Times New Roman"/>
          <w:sz w:val="24"/>
          <w:szCs w:val="24"/>
          <w:lang w:eastAsia="pl-PL"/>
        </w:rPr>
        <w:t>Dla potrzeb niniejszego opracowania przyjmuję się następujące definicje skrótów i pojęć:</w:t>
      </w:r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703637" w:rsidRPr="00703637" w14:paraId="0FBC98B6" w14:textId="77777777" w:rsidTr="00874D7C">
        <w:trPr>
          <w:trHeight w:val="396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/>
            <w:vAlign w:val="center"/>
          </w:tcPr>
          <w:p w14:paraId="470D4B4A" w14:textId="77777777" w:rsidR="00703637" w:rsidRPr="00703637" w:rsidRDefault="00703637" w:rsidP="00703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3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Skrót/pojęcie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14:paraId="640E32B8" w14:textId="77777777" w:rsidR="00703637" w:rsidRPr="00703637" w:rsidRDefault="00703637" w:rsidP="00E31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3" w:name="_3znysh7" w:colFirst="0" w:colLast="0"/>
            <w:bookmarkEnd w:id="3"/>
            <w:r w:rsidRPr="00703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Definicja</w:t>
            </w:r>
          </w:p>
        </w:tc>
      </w:tr>
      <w:tr w:rsidR="00703637" w:rsidRPr="00703637" w14:paraId="39DE5A7E" w14:textId="77777777" w:rsidTr="00874D7C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B25C1" w14:textId="77777777" w:rsidR="00703637" w:rsidRPr="00703637" w:rsidRDefault="00703637" w:rsidP="00703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3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Awaria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3A52" w14:textId="55105654" w:rsidR="00703637" w:rsidRPr="00703637" w:rsidRDefault="00E552CB" w:rsidP="00E31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Oznacza brak poprawnego działania Urządzeń.</w:t>
            </w:r>
          </w:p>
        </w:tc>
      </w:tr>
      <w:tr w:rsidR="00703637" w:rsidRPr="00703637" w14:paraId="4626A79D" w14:textId="77777777" w:rsidTr="00874D7C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41122" w14:textId="77777777" w:rsidR="00703637" w:rsidRPr="00703637" w:rsidRDefault="00703637" w:rsidP="00703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3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Dni Robocze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348C" w14:textId="0D213F3A" w:rsidR="00703637" w:rsidRPr="00703637" w:rsidRDefault="00703637" w:rsidP="00E31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Oznacza każdy dzień tygodnia od poniedziałku do piątku, za wyjątkiem dni ustawowo wolnych od pracy, w godz. od 08</w:t>
            </w:r>
            <w:r w:rsidR="00807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703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 do 15:35.</w:t>
            </w:r>
          </w:p>
        </w:tc>
      </w:tr>
      <w:tr w:rsidR="00703637" w:rsidRPr="00703637" w14:paraId="4DDFAFAF" w14:textId="77777777" w:rsidTr="00874D7C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68E9F" w14:textId="77777777" w:rsidR="00703637" w:rsidRPr="00703637" w:rsidRDefault="00703637" w:rsidP="00703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3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Oprogramowanie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4B17" w14:textId="4991CE94" w:rsidR="00703637" w:rsidRPr="00703637" w:rsidRDefault="00703637" w:rsidP="00E31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Oprogramowanie </w:t>
            </w:r>
            <w:r w:rsidR="006432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Pr="00703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tandardowe</w:t>
            </w:r>
            <w:r w:rsidR="006432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8408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zainstalowane na Urządzeniach, w tym</w:t>
            </w:r>
            <w:r w:rsidR="006432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system operacyjn</w:t>
            </w:r>
            <w:r w:rsidR="008408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="006432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zainstalowan</w:t>
            </w:r>
            <w:r w:rsidR="008408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="006432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komputerze będącym przedmiotem zamówienia</w:t>
            </w:r>
            <w:r w:rsidRPr="00703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8A7B1F" w:rsidRPr="00703637" w14:paraId="5A19B26E" w14:textId="77777777" w:rsidTr="00874D7C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50216" w14:textId="4302BA65" w:rsidR="008A7B1F" w:rsidRPr="00703637" w:rsidRDefault="008A7B1F" w:rsidP="00703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Ściana Wizyjna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B019" w14:textId="79A8C10A" w:rsidR="008A7B1F" w:rsidRPr="00703637" w:rsidRDefault="008A7B1F" w:rsidP="00E31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Będące przedmiotem zamówienia rozwiązanie w postaci systemu składającego się z Urządzeń i konstrukcji wsporczej statywu, wraz z Oprogramowaniem umożliwiającym jego wykorzystanie zgodnie z przeznaczeniem opisanym w OPZ</w:t>
            </w:r>
            <w:r w:rsidR="006432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niezbędnym okablowaniem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703637" w:rsidRPr="00703637" w14:paraId="2BFF47D2" w14:textId="77777777" w:rsidTr="00874D7C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FDBEF" w14:textId="77777777" w:rsidR="00703637" w:rsidRPr="00703637" w:rsidRDefault="00703637" w:rsidP="00703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3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Umowa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104E" w14:textId="77777777" w:rsidR="00703637" w:rsidRPr="00703637" w:rsidRDefault="00703637" w:rsidP="00E31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Umowa zawarta pomiędzy Wykonawcą a Zamawiającym na potrzeby realizacji niniejszego przedmiotu zamówienia.</w:t>
            </w:r>
          </w:p>
        </w:tc>
      </w:tr>
      <w:tr w:rsidR="00703637" w:rsidRPr="00703637" w14:paraId="77AB64CC" w14:textId="77777777" w:rsidTr="00874D7C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301B3" w14:textId="77777777" w:rsidR="00703637" w:rsidRPr="00703637" w:rsidRDefault="00703637" w:rsidP="00703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3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Urządzenia 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3BFF" w14:textId="52E16281" w:rsidR="00703637" w:rsidRPr="00703637" w:rsidRDefault="00703637" w:rsidP="00E31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Sprzęt teleinformatyczny </w:t>
            </w:r>
            <w:r w:rsidR="008A7B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monitory i komputer, opisane w pkt II OPZ, </w:t>
            </w:r>
            <w:r w:rsidRPr="00703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wraz z odnoszącą się do </w:t>
            </w:r>
            <w:r w:rsidR="00F06C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nich</w:t>
            </w:r>
            <w:r w:rsidR="00F06C28" w:rsidRPr="00703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03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dokumentacją techniczną producenta, w tym również okablowanie, </w:t>
            </w:r>
            <w:r w:rsidR="008A7B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stanowiące elementy Ściany Wizyjnej</w:t>
            </w:r>
            <w:r w:rsidRPr="00703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703637" w:rsidRPr="00703637" w14:paraId="09EE12EA" w14:textId="77777777" w:rsidTr="00874D7C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2CBB9" w14:textId="77777777" w:rsidR="00703637" w:rsidRPr="00703637" w:rsidRDefault="00703637" w:rsidP="00703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3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Wykonawca/Dostawca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26AA" w14:textId="77777777" w:rsidR="00703637" w:rsidRPr="00703637" w:rsidRDefault="00703637" w:rsidP="00E31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Podmiot realizujący zamówienie.</w:t>
            </w:r>
          </w:p>
        </w:tc>
      </w:tr>
      <w:tr w:rsidR="00703637" w:rsidRPr="00703637" w14:paraId="68C103D8" w14:textId="77777777" w:rsidTr="00874D7C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8559B" w14:textId="77777777" w:rsidR="00703637" w:rsidRPr="00703637" w:rsidRDefault="00703637" w:rsidP="00703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3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D070" w14:textId="77777777" w:rsidR="00703637" w:rsidRPr="00703637" w:rsidRDefault="00703637" w:rsidP="00E31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Lotnicze Pogotowie Ratunkowe.</w:t>
            </w:r>
          </w:p>
        </w:tc>
      </w:tr>
    </w:tbl>
    <w:p w14:paraId="7E3BB803" w14:textId="77777777" w:rsidR="00AE25E5" w:rsidRPr="00AE25E5" w:rsidRDefault="00AE25E5" w:rsidP="00AE2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BAD73D" w14:textId="77777777" w:rsidR="00AE25E5" w:rsidRPr="00AE25E5" w:rsidRDefault="00AE25E5" w:rsidP="009E7FA3">
      <w:pPr>
        <w:keepNext/>
        <w:spacing w:before="120" w:after="120" w:line="360" w:lineRule="auto"/>
        <w:jc w:val="both"/>
        <w:outlineLvl w:val="0"/>
        <w:rPr>
          <w:rFonts w:ascii="Calibri" w:eastAsia="Times New Roman" w:hAnsi="Calibri" w:cs="Arial"/>
          <w:b/>
          <w:sz w:val="16"/>
          <w:szCs w:val="16"/>
          <w:lang w:eastAsia="pl-PL"/>
        </w:rPr>
      </w:pPr>
      <w:bookmarkStart w:id="4" w:name="_Toc525043533"/>
      <w:bookmarkStart w:id="5" w:name="_Toc525677381"/>
    </w:p>
    <w:p w14:paraId="5DE00717" w14:textId="77777777" w:rsidR="00AE25E5" w:rsidRPr="00AE25E5" w:rsidRDefault="00AE25E5" w:rsidP="00AE2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7CE594" w14:textId="77777777" w:rsidR="00AE25E5" w:rsidRPr="00260EFD" w:rsidRDefault="00AE25E5" w:rsidP="009E7FA3">
      <w:pPr>
        <w:pStyle w:val="Nagwek1"/>
      </w:pPr>
      <w:bookmarkStart w:id="6" w:name="_Toc145576661"/>
      <w:r w:rsidRPr="00260EFD">
        <w:t>Cel zamówienia</w:t>
      </w:r>
      <w:bookmarkEnd w:id="4"/>
      <w:bookmarkEnd w:id="5"/>
      <w:bookmarkEnd w:id="6"/>
    </w:p>
    <w:p w14:paraId="6B151B52" w14:textId="5DCE46CC" w:rsidR="0005310F" w:rsidRPr="0005310F" w:rsidRDefault="00F06C28" w:rsidP="0005310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</w:t>
      </w:r>
      <w:r w:rsidR="002661BB" w:rsidRPr="00F06C2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="00AC0DEC" w:rsidRPr="00F06C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</w:t>
      </w:r>
      <w:r w:rsidR="0005310F" w:rsidRPr="00F06C28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</w:t>
      </w:r>
      <w:r w:rsidR="00CE715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5310F" w:rsidRPr="00F06C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7158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systemu</w:t>
      </w:r>
      <w:r w:rsidR="0005310F" w:rsidRPr="00F06C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ściany wizyjnej</w:t>
      </w:r>
      <w:r w:rsidR="0099276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5310F" w:rsidRPr="00F06C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61BB" w:rsidRPr="00F06C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która ma służyć </w:t>
      </w:r>
      <w:r w:rsidR="00AC0DEC" w:rsidRPr="00F06C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2661BB" w:rsidRPr="00F06C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wizualizacji i monitoringu w czasie rzeczywistym </w:t>
      </w:r>
      <w:r w:rsidR="00AC0DEC" w:rsidRPr="00F06C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infrastruktury </w:t>
      </w:r>
      <w:r w:rsidR="007C4525" w:rsidRPr="00F06C28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Systemu Wspomagania Dowodzenia Państwowego Ratownictwa Medycznego</w:t>
      </w:r>
      <w:r w:rsidR="0005310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E34663F" w14:textId="5D47D69F" w:rsidR="00AE25E5" w:rsidRPr="00260EFD" w:rsidRDefault="00AE25E5" w:rsidP="009E7FA3">
      <w:pPr>
        <w:pStyle w:val="Nagwek1"/>
      </w:pPr>
      <w:bookmarkStart w:id="7" w:name="_Toc525677382"/>
      <w:bookmarkStart w:id="8" w:name="_Toc145576662"/>
      <w:r w:rsidRPr="00260EFD">
        <w:t>Przedmiot zamówienia</w:t>
      </w:r>
      <w:bookmarkEnd w:id="7"/>
      <w:bookmarkEnd w:id="8"/>
    </w:p>
    <w:p w14:paraId="063EB4BD" w14:textId="1E9D9CBF" w:rsidR="00AE25E5" w:rsidRDefault="00AE25E5" w:rsidP="00AC0DE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</w:t>
      </w:r>
      <w:r w:rsidR="00AC0DEC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AC0DEC" w:rsidRPr="00AC0DEC">
        <w:rPr>
          <w:rFonts w:ascii="Times New Roman" w:eastAsia="Times New Roman" w:hAnsi="Times New Roman" w:cs="Times New Roman"/>
          <w:sz w:val="24"/>
          <w:szCs w:val="24"/>
          <w:lang w:eastAsia="pl-PL"/>
        </w:rPr>
        <w:t>ostawa</w:t>
      </w:r>
      <w:r w:rsidR="00CE7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systemu </w:t>
      </w:r>
      <w:r w:rsidR="008C61E1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AC0DEC" w:rsidRPr="00AC0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ciany </w:t>
      </w:r>
      <w:r w:rsidR="008C61E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C0DEC" w:rsidRPr="00AC0DEC">
        <w:rPr>
          <w:rFonts w:ascii="Times New Roman" w:eastAsia="Times New Roman" w:hAnsi="Times New Roman" w:cs="Times New Roman"/>
          <w:sz w:val="24"/>
          <w:szCs w:val="24"/>
          <w:lang w:eastAsia="pl-PL"/>
        </w:rPr>
        <w:t>izyjnej</w:t>
      </w:r>
      <w:r w:rsidR="00AC0D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3D9290C" w14:textId="77777777" w:rsidR="00AC0DEC" w:rsidRDefault="00AC0DEC" w:rsidP="00AC0DE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235DB6" w14:textId="6DD5A088" w:rsidR="00AC0DEC" w:rsidRPr="00AC0DEC" w:rsidRDefault="00AC0DEC" w:rsidP="00AC0DE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DEC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Ś</w:t>
      </w:r>
      <w:r w:rsidRPr="00AC0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ciana </w:t>
      </w:r>
      <w:r w:rsidR="008C61E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AC0DEC">
        <w:rPr>
          <w:rFonts w:ascii="Times New Roman" w:eastAsia="Times New Roman" w:hAnsi="Times New Roman" w:cs="Times New Roman"/>
          <w:sz w:val="24"/>
          <w:szCs w:val="24"/>
          <w:lang w:eastAsia="pl-PL"/>
        </w:rPr>
        <w:t>izyjna ma stanowi</w:t>
      </w:r>
      <w:r w:rsidRPr="00AC0DEC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ć</w:t>
      </w:r>
      <w:r w:rsidRPr="00AC0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zestaw zbudowany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AC0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monitor</w:t>
      </w:r>
      <w:r w:rsidRPr="00AC0DEC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ó</w:t>
      </w:r>
      <w:r w:rsidRPr="00AC0DE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03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F0380F">
        <w:rPr>
          <w:rFonts w:ascii="Times New Roman" w:eastAsia="Times New Roman" w:hAnsi="Times New Roman" w:cs="Times New Roman"/>
          <w:sz w:val="24"/>
          <w:szCs w:val="24"/>
          <w:lang w:eastAsia="pl-PL"/>
        </w:rPr>
        <w:t>bezram</w:t>
      </w:r>
      <w:r w:rsidR="00D823B5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F0380F">
        <w:rPr>
          <w:rFonts w:ascii="Times New Roman" w:eastAsia="Times New Roman" w:hAnsi="Times New Roman" w:cs="Times New Roman"/>
          <w:sz w:val="24"/>
          <w:szCs w:val="24"/>
          <w:lang w:eastAsia="pl-PL"/>
        </w:rPr>
        <w:t>owych</w:t>
      </w:r>
      <w:proofErr w:type="spellEnd"/>
      <w:r w:rsidR="00F03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 </w:t>
      </w:r>
      <w:r w:rsidRPr="00AC0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C0DEC">
        <w:rPr>
          <w:rFonts w:ascii="Times New Roman" w:eastAsia="Times New Roman" w:hAnsi="Times New Roman" w:cs="Times New Roman"/>
          <w:sz w:val="24"/>
          <w:szCs w:val="24"/>
          <w:lang w:eastAsia="pl-PL"/>
        </w:rPr>
        <w:t>cienkoramkowych</w:t>
      </w:r>
      <w:proofErr w:type="spellEnd"/>
      <w:r w:rsidRPr="00AC0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przek</w:t>
      </w:r>
      <w:r w:rsidRPr="00AC0DEC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ą</w:t>
      </w:r>
      <w:r w:rsidRPr="00AC0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najmniej </w:t>
      </w:r>
      <w:r w:rsidRPr="00AC0DEC">
        <w:rPr>
          <w:rFonts w:ascii="Times New Roman" w:eastAsia="Times New Roman" w:hAnsi="Times New Roman" w:cs="Times New Roman"/>
          <w:sz w:val="24"/>
          <w:szCs w:val="24"/>
          <w:lang w:eastAsia="pl-PL"/>
        </w:rPr>
        <w:t>55</w:t>
      </w:r>
      <w:r w:rsidRPr="00AC0DEC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0DEC">
        <w:rPr>
          <w:rFonts w:ascii="Times New Roman" w:eastAsia="Times New Roman" w:hAnsi="Times New Roman" w:cs="Times New Roman"/>
          <w:sz w:val="24"/>
          <w:szCs w:val="24"/>
          <w:lang w:eastAsia="pl-PL"/>
        </w:rPr>
        <w:t>w uk</w:t>
      </w:r>
      <w:r w:rsidRPr="00AC0DEC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ł</w:t>
      </w:r>
      <w:r w:rsidRPr="00AC0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adzie </w:t>
      </w:r>
      <w:r w:rsidR="0070363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C0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kolumny po </w:t>
      </w:r>
      <w:r w:rsidR="0070363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C0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monitory </w:t>
      </w:r>
      <w:r w:rsidR="009927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0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kolumnie zainstalowanych na dedykowanej konstrukcji wsporczej. </w:t>
      </w:r>
      <w:r w:rsidR="00F0380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D82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</w:t>
      </w:r>
      <w:r w:rsidR="00F0380F">
        <w:rPr>
          <w:rFonts w:ascii="Times New Roman" w:eastAsia="Times New Roman" w:hAnsi="Times New Roman" w:cs="Times New Roman"/>
          <w:sz w:val="24"/>
          <w:szCs w:val="24"/>
          <w:lang w:eastAsia="pl-PL"/>
        </w:rPr>
        <w:t>ciany Wizyjnej Zamawiający zamierza również kupić k</w:t>
      </w:r>
      <w:r w:rsidR="00643244">
        <w:rPr>
          <w:rFonts w:ascii="Times New Roman" w:eastAsia="Times New Roman" w:hAnsi="Times New Roman" w:cs="Times New Roman"/>
          <w:sz w:val="24"/>
          <w:szCs w:val="24"/>
          <w:lang w:eastAsia="pl-PL"/>
        </w:rPr>
        <w:t>omputer</w:t>
      </w:r>
      <w:r w:rsidR="00ED5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musi </w:t>
      </w:r>
      <w:r w:rsidR="00643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posiadać zainstalowane </w:t>
      </w:r>
      <w:r w:rsidR="0064324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Oprogramowanie</w:t>
      </w:r>
      <w:r w:rsidRPr="00AC0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43244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umożliwiające</w:t>
      </w:r>
      <w:r w:rsidRPr="00AC0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prezentowani</w:t>
      </w:r>
      <w:r w:rsidR="0064324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AC0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ED5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Ścianie Wizyjnej </w:t>
      </w:r>
      <w:r w:rsidRPr="00AC0DEC">
        <w:rPr>
          <w:rFonts w:ascii="Times New Roman" w:eastAsia="Times New Roman" w:hAnsi="Times New Roman" w:cs="Times New Roman"/>
          <w:sz w:val="24"/>
          <w:szCs w:val="24"/>
          <w:lang w:eastAsia="pl-PL"/>
        </w:rPr>
        <w:t>obraz</w:t>
      </w:r>
      <w:r w:rsidRPr="00AC0DEC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ó</w:t>
      </w:r>
      <w:r w:rsidRPr="00AC0DEC">
        <w:rPr>
          <w:rFonts w:ascii="Times New Roman" w:eastAsia="Times New Roman" w:hAnsi="Times New Roman" w:cs="Times New Roman"/>
          <w:sz w:val="24"/>
          <w:szCs w:val="24"/>
          <w:lang w:eastAsia="pl-PL"/>
        </w:rPr>
        <w:t>w z system</w:t>
      </w:r>
      <w:r w:rsidRPr="00AC0DEC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ó</w:t>
      </w:r>
      <w:r w:rsidRPr="00AC0DEC">
        <w:rPr>
          <w:rFonts w:ascii="Times New Roman" w:eastAsia="Times New Roman" w:hAnsi="Times New Roman" w:cs="Times New Roman"/>
          <w:sz w:val="24"/>
          <w:szCs w:val="24"/>
          <w:lang w:eastAsia="pl-PL"/>
        </w:rPr>
        <w:t>w monitoringu lub tre</w:t>
      </w:r>
      <w:r w:rsidRPr="00AC0DEC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ś</w:t>
      </w:r>
      <w:r w:rsidRPr="00AC0DEC">
        <w:rPr>
          <w:rFonts w:ascii="Times New Roman" w:eastAsia="Times New Roman" w:hAnsi="Times New Roman" w:cs="Times New Roman"/>
          <w:sz w:val="24"/>
          <w:szCs w:val="24"/>
          <w:lang w:eastAsia="pl-PL"/>
        </w:rPr>
        <w:t>ci multimedialnych o charakterze informacyjnym.</w:t>
      </w:r>
    </w:p>
    <w:p w14:paraId="6517F2B2" w14:textId="77777777" w:rsidR="009F784F" w:rsidRPr="009F784F" w:rsidRDefault="009F784F" w:rsidP="009F784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B13A97" w14:textId="3EE8873C" w:rsidR="009F784F" w:rsidRDefault="009F784F" w:rsidP="009F784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8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Ekrany </w:t>
      </w:r>
      <w:r w:rsidR="00CE7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docelowo </w:t>
      </w:r>
      <w:r w:rsidRPr="009F78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zawieszone będą na </w:t>
      </w:r>
      <w:r w:rsidR="00913380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konstrukcji wsporczej</w:t>
      </w:r>
      <w:r w:rsidR="00913380" w:rsidRPr="009F78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7158">
        <w:rPr>
          <w:rFonts w:ascii="Times New Roman" w:eastAsia="Times New Roman" w:hAnsi="Times New Roman" w:cs="Times New Roman"/>
          <w:sz w:val="24"/>
          <w:szCs w:val="24"/>
          <w:lang w:eastAsia="pl-PL"/>
        </w:rPr>
        <w:t>w pomieszczeniu Zamawiającego</w:t>
      </w:r>
      <w:r w:rsidRPr="009F78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Przygotowanie </w:t>
      </w:r>
      <w:r w:rsidR="00913380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konstrukcji wsporczej</w:t>
      </w:r>
      <w:r w:rsidR="00913380" w:rsidRPr="009F78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784F">
        <w:rPr>
          <w:rFonts w:ascii="Times New Roman" w:eastAsia="Times New Roman" w:hAnsi="Times New Roman" w:cs="Times New Roman"/>
          <w:sz w:val="24"/>
          <w:szCs w:val="24"/>
          <w:lang w:eastAsia="pl-PL"/>
        </w:rPr>
        <w:t>montowane</w:t>
      </w:r>
      <w:r w:rsidR="00913380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9F78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sufitu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9F784F">
        <w:rPr>
          <w:rFonts w:ascii="Times New Roman" w:eastAsia="Times New Roman" w:hAnsi="Times New Roman" w:cs="Times New Roman"/>
          <w:sz w:val="24"/>
          <w:szCs w:val="24"/>
          <w:lang w:eastAsia="pl-PL"/>
        </w:rPr>
        <w:t>podłogi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ściany</w:t>
      </w:r>
      <w:r w:rsidRPr="009F78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leży w gestii Wykonawcy. Wysokość pomieszczenia w miejscu gdzie ma stać </w:t>
      </w:r>
      <w:r w:rsidR="00CF57FC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9F78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ciana </w:t>
      </w:r>
      <w:r w:rsidR="00CF57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Wizyjna </w:t>
      </w:r>
      <w:r w:rsidRPr="009F784F">
        <w:rPr>
          <w:rFonts w:ascii="Times New Roman" w:eastAsia="Times New Roman" w:hAnsi="Times New Roman" w:cs="Times New Roman"/>
          <w:sz w:val="24"/>
          <w:szCs w:val="24"/>
          <w:lang w:eastAsia="pl-PL"/>
        </w:rPr>
        <w:t>to 2</w:t>
      </w:r>
      <w:r w:rsidR="00AF3DB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9F784F">
        <w:rPr>
          <w:rFonts w:ascii="Times New Roman" w:eastAsia="Times New Roman" w:hAnsi="Times New Roman" w:cs="Times New Roman"/>
          <w:sz w:val="24"/>
          <w:szCs w:val="24"/>
          <w:lang w:eastAsia="pl-PL"/>
        </w:rPr>
        <w:t>0 cm</w:t>
      </w:r>
      <w:r w:rsidR="00CF57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natomiast szerokość </w:t>
      </w:r>
      <w:r w:rsidR="006873CC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CF57FC">
        <w:rPr>
          <w:rFonts w:ascii="Times New Roman" w:eastAsia="Times New Roman" w:hAnsi="Times New Roman" w:cs="Times New Roman"/>
          <w:sz w:val="24"/>
          <w:szCs w:val="24"/>
          <w:lang w:eastAsia="pl-PL"/>
        </w:rPr>
        <w:t>ciany to</w:t>
      </w:r>
      <w:r w:rsidR="00C13B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488,5 </w:t>
      </w:r>
      <w:r w:rsidR="00CF57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cm </w:t>
      </w:r>
      <w:r w:rsidR="00687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zachowaniem </w:t>
      </w:r>
      <w:r w:rsidR="001373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odległości </w:t>
      </w:r>
      <w:r w:rsidR="0094399A">
        <w:rPr>
          <w:rFonts w:ascii="Times New Roman" w:eastAsia="Times New Roman" w:hAnsi="Times New Roman" w:cs="Times New Roman"/>
          <w:sz w:val="24"/>
          <w:szCs w:val="24"/>
          <w:lang w:eastAsia="pl-PL"/>
        </w:rPr>
        <w:t>40 cm odstępów od bocznych ścian z każdej strony</w:t>
      </w:r>
      <w:r w:rsidR="000D0E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22B96A" w14:textId="39ABC0A1" w:rsidR="00D969F4" w:rsidRPr="009F784F" w:rsidRDefault="00D969F4" w:rsidP="00D823B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9F4">
        <w:rPr>
          <w:rFonts w:ascii="Times New Roman" w:eastAsia="Times New Roman" w:hAnsi="Times New Roman" w:cs="Times New Roman"/>
          <w:sz w:val="24"/>
          <w:szCs w:val="24"/>
          <w:lang w:eastAsia="pl-PL"/>
        </w:rPr>
        <w:t>Górn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D96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monitor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D96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Pr="00D96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być zainstalowan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D96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tuż przy suficie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77D4F52" w14:textId="6722570A" w:rsidR="009F784F" w:rsidRDefault="00AC0DEC" w:rsidP="00AC0DE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D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2CEE703" w14:textId="61345F30" w:rsidR="00AC0DEC" w:rsidRPr="00AC0DEC" w:rsidRDefault="00AC0DEC" w:rsidP="00AC0DE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DEC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dostarczyć</w:t>
      </w:r>
      <w:r w:rsidR="00CE7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</w:t>
      </w:r>
      <w:r w:rsidRPr="00AC0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ompletne rozwiązanie </w:t>
      </w:r>
      <w:r w:rsidR="008C61E1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AC0DEC">
        <w:rPr>
          <w:rFonts w:ascii="Times New Roman" w:eastAsia="Times New Roman" w:hAnsi="Times New Roman" w:cs="Times New Roman"/>
          <w:sz w:val="24"/>
          <w:szCs w:val="24"/>
          <w:lang w:eastAsia="pl-PL"/>
        </w:rPr>
        <w:t>ciany</w:t>
      </w:r>
      <w:r w:rsidR="00FE7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61E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AC0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izyjnej składającej się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AC0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monitorów w konfiguracji opisanej</w:t>
      </w:r>
      <w:r w:rsidR="009F78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powyżej</w:t>
      </w:r>
      <w:r w:rsidR="00D823B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34D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komputera</w:t>
      </w:r>
      <w:r w:rsidR="00D82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konstrukcji wsporczej</w:t>
      </w:r>
      <w:r w:rsidR="009F78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7CBE380" w14:textId="77777777" w:rsidR="00AC0DEC" w:rsidRPr="00AE25E5" w:rsidRDefault="00AC0DEC" w:rsidP="00AC0DE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A87886" w14:textId="280183BB" w:rsidR="00AE25E5" w:rsidRPr="0099701F" w:rsidRDefault="0007312A" w:rsidP="0099701F">
      <w:pPr>
        <w:ind w:firstLine="360"/>
        <w:jc w:val="center"/>
        <w:rPr>
          <w:rFonts w:ascii="Times New Roman" w:hAnsi="Times New Roman" w:cs="Times New Roman"/>
          <w:b/>
          <w:sz w:val="24"/>
        </w:rPr>
      </w:pPr>
      <w:r w:rsidRPr="0099701F">
        <w:rPr>
          <w:rFonts w:ascii="Times New Roman" w:hAnsi="Times New Roman" w:cs="Times New Roman"/>
          <w:b/>
          <w:sz w:val="24"/>
        </w:rPr>
        <w:t xml:space="preserve">1. </w:t>
      </w:r>
      <w:r w:rsidR="00AC0DEC" w:rsidRPr="0099701F">
        <w:rPr>
          <w:rFonts w:ascii="Times New Roman" w:hAnsi="Times New Roman" w:cs="Times New Roman"/>
          <w:b/>
          <w:sz w:val="24"/>
        </w:rPr>
        <w:t xml:space="preserve">Minimalne wymagania </w:t>
      </w:r>
      <w:r w:rsidR="009B3566" w:rsidRPr="0099701F">
        <w:rPr>
          <w:rFonts w:ascii="Times New Roman" w:hAnsi="Times New Roman" w:cs="Times New Roman"/>
          <w:b/>
          <w:sz w:val="24"/>
        </w:rPr>
        <w:t xml:space="preserve">– </w:t>
      </w:r>
      <w:r w:rsidR="00AC0DEC" w:rsidRPr="0099701F">
        <w:rPr>
          <w:rFonts w:ascii="Times New Roman" w:hAnsi="Times New Roman" w:cs="Times New Roman"/>
          <w:b/>
          <w:sz w:val="24"/>
        </w:rPr>
        <w:t>Monitor (6 sztuk)</w:t>
      </w:r>
    </w:p>
    <w:tbl>
      <w:tblPr>
        <w:tblW w:w="8806" w:type="dxa"/>
        <w:tblInd w:w="3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9"/>
        <w:gridCol w:w="6957"/>
      </w:tblGrid>
      <w:tr w:rsidR="00AC0DEC" w:rsidRPr="00AC0DEC" w14:paraId="68BFFE77" w14:textId="77777777" w:rsidTr="00874D7C">
        <w:trPr>
          <w:trHeight w:val="512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A080A" w14:textId="77777777" w:rsidR="00AC0DEC" w:rsidRPr="00AC0DEC" w:rsidRDefault="00AC0DEC" w:rsidP="00A6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C0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Kod wymagania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33974" w14:textId="77777777" w:rsidR="00AC0DEC" w:rsidRPr="00AC0DEC" w:rsidRDefault="00AC0DEC" w:rsidP="00A6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C0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 wymagania</w:t>
            </w:r>
          </w:p>
        </w:tc>
      </w:tr>
      <w:tr w:rsidR="00AC0DEC" w:rsidRPr="00AC0DEC" w14:paraId="7900D6E3" w14:textId="77777777" w:rsidTr="00874D7C">
        <w:trPr>
          <w:trHeight w:val="251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207A7" w14:textId="77777777" w:rsidR="00AC0DEC" w:rsidRPr="00AC0DEC" w:rsidRDefault="00AC0DEC" w:rsidP="00AC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MN.01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C6524" w14:textId="5D275AF9" w:rsidR="00AC0DEC" w:rsidRPr="00AC0DEC" w:rsidRDefault="00AC0DEC" w:rsidP="00AC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Wielkość ekranu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co najmniej </w:t>
            </w: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55”</w:t>
            </w:r>
            <w:r w:rsidR="00F038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B6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min. Szerokość 1200</w:t>
            </w:r>
            <w:r w:rsidR="00D823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B6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mm, min wysokość 680 mm</w:t>
            </w:r>
            <w:r w:rsidR="004242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D37085" w:rsidRPr="00AC0DEC" w14:paraId="733EE081" w14:textId="77777777" w:rsidTr="00874D7C">
        <w:trPr>
          <w:trHeight w:val="251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325CD" w14:textId="425A4119" w:rsidR="00D37085" w:rsidRPr="00AC0DEC" w:rsidRDefault="00D37085" w:rsidP="00AC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MN.02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DF3CD" w14:textId="57275A6A" w:rsidR="00D37085" w:rsidRPr="00AC0DEC" w:rsidRDefault="00D37085" w:rsidP="00AC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Typ: Monitor bezszwowy</w:t>
            </w:r>
            <w:r w:rsidR="004242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AC0DEC" w:rsidRPr="00AC0DEC" w14:paraId="63C1DF77" w14:textId="77777777" w:rsidTr="00874D7C">
        <w:trPr>
          <w:trHeight w:val="333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0C73D" w14:textId="68CBD902" w:rsidR="00AC0DEC" w:rsidRPr="00AC0DEC" w:rsidRDefault="00AC0DEC" w:rsidP="00AC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MN.0</w:t>
            </w:r>
            <w:r w:rsidR="00703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843E8" w14:textId="1BC474F1" w:rsidR="00AC0DEC" w:rsidRPr="00AC0DEC" w:rsidRDefault="00D37085" w:rsidP="00D3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0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Technologia podświetlenia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LED</w:t>
            </w:r>
            <w:r w:rsidR="004B4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parametrem MTBF min. 50 tyś na 1 godzinę</w:t>
            </w:r>
            <w:r w:rsidR="004242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AC0DEC" w:rsidRPr="00AC0DEC" w14:paraId="13DDB29C" w14:textId="77777777" w:rsidTr="00874D7C">
        <w:trPr>
          <w:trHeight w:val="491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6BD50" w14:textId="16251DEC" w:rsidR="00AC0DEC" w:rsidRPr="00AC0DEC" w:rsidRDefault="00AC0DEC" w:rsidP="00AC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MN.0</w:t>
            </w:r>
            <w:r w:rsidR="00703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95AD0" w14:textId="5AC7129F" w:rsidR="00AC0DEC" w:rsidRPr="00AC0DEC" w:rsidRDefault="00AC0DEC" w:rsidP="00AC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Proporcje obrazu 16:9</w:t>
            </w:r>
            <w:r w:rsidR="004242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703637" w:rsidRPr="00AC0DEC" w14:paraId="5FEDB50A" w14:textId="77777777" w:rsidTr="00874D7C">
        <w:trPr>
          <w:trHeight w:val="491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C5325" w14:textId="6ECD876B" w:rsidR="00703637" w:rsidRPr="00AC0DEC" w:rsidRDefault="00703637" w:rsidP="00AC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MN.05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EA070" w14:textId="22224C22" w:rsidR="00703637" w:rsidRPr="00AC0DEC" w:rsidRDefault="00703637" w:rsidP="00AC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reakcji matrycy: maksimum 12 ms</w:t>
            </w:r>
            <w:r w:rsidR="004242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AC0DEC" w:rsidRPr="00AC0DEC" w14:paraId="1B9B3BA3" w14:textId="77777777" w:rsidTr="00874D7C">
        <w:trPr>
          <w:trHeight w:val="46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9C45E" w14:textId="0F0D44B4" w:rsidR="00AC0DEC" w:rsidRPr="00AC0DEC" w:rsidRDefault="00AC0DEC" w:rsidP="00AC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MN.0</w:t>
            </w:r>
            <w:r w:rsidR="00703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F1EBE" w14:textId="18CF7D2F" w:rsidR="00AC0DEC" w:rsidRPr="00AC0DEC" w:rsidRDefault="00AC0DEC" w:rsidP="00AC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Jasność</w:t>
            </w:r>
            <w:r w:rsidR="009B35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370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minimum </w:t>
            </w: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550 cd/m2</w:t>
            </w:r>
            <w:r w:rsidR="004242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AC0DEC" w:rsidRPr="00AC0DEC" w14:paraId="58D0976B" w14:textId="77777777" w:rsidTr="00874D7C">
        <w:trPr>
          <w:trHeight w:val="260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BA32C" w14:textId="36CBFEA8" w:rsidR="00AC0DEC" w:rsidRPr="00AC0DEC" w:rsidRDefault="00AC0DEC" w:rsidP="00AC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MN.0</w:t>
            </w:r>
            <w:r w:rsidR="00703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FA959" w14:textId="6B023CD4" w:rsidR="00AC0DEC" w:rsidRPr="00AC0DEC" w:rsidRDefault="00AC0DEC" w:rsidP="00AC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Rozdzielczość</w:t>
            </w:r>
            <w:r w:rsidR="009B35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minimum FULL HD 1920 x 1080 pikseli</w:t>
            </w:r>
            <w:r w:rsidR="004242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AC0DEC" w:rsidRPr="00AC0DEC" w14:paraId="6CFFEB8A" w14:textId="77777777" w:rsidTr="00874D7C">
        <w:trPr>
          <w:trHeight w:val="26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DC6C7" w14:textId="3BB8E50B" w:rsidR="00AC0DEC" w:rsidRPr="00AC0DEC" w:rsidRDefault="00AC0DEC" w:rsidP="00AC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MN.0</w:t>
            </w:r>
            <w:r w:rsidR="00703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F9125" w14:textId="4FE4792A" w:rsidR="00AC0DEC" w:rsidRPr="00AC0DEC" w:rsidRDefault="00AC0DEC" w:rsidP="00AC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Wejścia wideo: DVI-D, HDMI, </w:t>
            </w:r>
            <w:proofErr w:type="spellStart"/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DisplayPort</w:t>
            </w:r>
            <w:proofErr w:type="spellEnd"/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, D-SUB, VGA</w:t>
            </w:r>
            <w:r w:rsidR="004242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AC0DEC" w:rsidRPr="00AC0DEC" w14:paraId="4DB2BE0C" w14:textId="77777777" w:rsidTr="00874D7C">
        <w:trPr>
          <w:trHeight w:val="322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C08B1" w14:textId="55937E68" w:rsidR="00AC0DEC" w:rsidRPr="00AC0DEC" w:rsidRDefault="00AC0DEC" w:rsidP="00AC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MN.0</w:t>
            </w:r>
            <w:r w:rsidR="00703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63602" w14:textId="0B092CAF" w:rsidR="00AC0DEC" w:rsidRPr="00AC0DEC" w:rsidRDefault="00AC0DEC" w:rsidP="00AC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 ramki</w:t>
            </w:r>
            <w:r w:rsidR="009B35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2,5 mm</w:t>
            </w:r>
            <w:r w:rsidR="004242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AC0DEC" w:rsidRPr="00AC0DEC" w14:paraId="34D018CB" w14:textId="77777777" w:rsidTr="00874D7C">
        <w:trPr>
          <w:trHeight w:val="241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1AB99" w14:textId="47479C13" w:rsidR="00AC0DEC" w:rsidRPr="00AC0DEC" w:rsidRDefault="00AC0DEC" w:rsidP="00AC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MN.</w:t>
            </w:r>
            <w:r w:rsidR="00703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0F33C" w14:textId="7A03E2AE" w:rsidR="00AC0DEC" w:rsidRPr="00AC0DEC" w:rsidRDefault="00AC0DEC" w:rsidP="00AC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Wbudowana karta LAN RJ-45</w:t>
            </w:r>
            <w:r w:rsidR="004242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AC0DEC" w:rsidRPr="00AC0DEC" w14:paraId="5945BCF7" w14:textId="77777777" w:rsidTr="00874D7C">
        <w:trPr>
          <w:trHeight w:val="241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3EEFA" w14:textId="7DDF4E7E" w:rsidR="00AC0DEC" w:rsidRPr="00AC0DEC" w:rsidRDefault="00AC0DEC" w:rsidP="00AC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MN.</w:t>
            </w:r>
            <w:r w:rsidR="00703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3AE61" w14:textId="49D9EB95" w:rsidR="00AC0DEC" w:rsidRPr="00AC0DEC" w:rsidRDefault="00AC0DEC" w:rsidP="00AC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Możliwość pracy w reżimie 24/7/365</w:t>
            </w:r>
          </w:p>
        </w:tc>
      </w:tr>
      <w:tr w:rsidR="00AC0DEC" w:rsidRPr="00AC0DEC" w14:paraId="3B66EA1E" w14:textId="77777777" w:rsidTr="00874D7C">
        <w:trPr>
          <w:trHeight w:val="251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F47FD" w14:textId="1505D8E9" w:rsidR="00AC0DEC" w:rsidRPr="00AC0DEC" w:rsidRDefault="00AC0DEC" w:rsidP="00AC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MN.1</w:t>
            </w:r>
            <w:r w:rsidR="00703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9A334" w14:textId="021C1464" w:rsidR="00AC0DEC" w:rsidRPr="00AC0DEC" w:rsidRDefault="00AC0DEC" w:rsidP="00AC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Możliwość sterowania monitorem przez LAN</w:t>
            </w:r>
            <w:r w:rsidR="004242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AC0DEC" w:rsidRPr="00AC0DEC" w14:paraId="3336C542" w14:textId="77777777" w:rsidTr="00874D7C">
        <w:trPr>
          <w:trHeight w:val="481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04DC6" w14:textId="096457F8" w:rsidR="00AC0DEC" w:rsidRPr="00AC0DEC" w:rsidRDefault="00AC0DEC" w:rsidP="00AC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MN.1</w:t>
            </w:r>
            <w:r w:rsidR="00703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48CB5" w14:textId="0A46F874" w:rsidR="00AC0DEC" w:rsidRPr="00AC0DEC" w:rsidRDefault="00AC0DEC" w:rsidP="00AC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Możliwość sterowania monitorem za pomocą oprogramowania dostarczonego przez producenta monitora</w:t>
            </w:r>
            <w:r w:rsidR="004242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AC0DEC" w:rsidRPr="00AC0DEC" w14:paraId="0A69DB5F" w14:textId="77777777" w:rsidTr="00874D7C">
        <w:trPr>
          <w:trHeight w:val="251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A5615" w14:textId="3FA40FA0" w:rsidR="00AC0DEC" w:rsidRPr="00AC0DEC" w:rsidRDefault="00AC0DEC" w:rsidP="00AC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MN.1</w:t>
            </w:r>
            <w:r w:rsidR="00703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54D0D" w14:textId="482F86E6" w:rsidR="00AC0DEC" w:rsidRPr="00AC0DEC" w:rsidRDefault="00AC0DEC" w:rsidP="00AC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Kolor obudowy ekranu </w:t>
            </w:r>
            <w:r w:rsidR="004242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czarny</w:t>
            </w:r>
            <w:r w:rsidR="004242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D37085" w:rsidRPr="00AC0DEC" w14:paraId="0D6AC0B3" w14:textId="77777777" w:rsidTr="00874D7C">
        <w:trPr>
          <w:trHeight w:val="251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23C9F" w14:textId="372EBEBF" w:rsidR="00D37085" w:rsidRPr="00AC0DEC" w:rsidRDefault="00703637" w:rsidP="00AC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MN.15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C7615" w14:textId="6257023D" w:rsidR="00D37085" w:rsidRPr="009B3566" w:rsidRDefault="00D37085" w:rsidP="009B3566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D37085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Sposób mocowania: VESA</w:t>
            </w:r>
            <w:r w:rsidR="00424221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.</w:t>
            </w:r>
          </w:p>
        </w:tc>
      </w:tr>
      <w:tr w:rsidR="00AC0DEC" w:rsidRPr="00AC0DEC" w14:paraId="5E929633" w14:textId="77777777" w:rsidTr="00874D7C">
        <w:trPr>
          <w:trHeight w:val="251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17181" w14:textId="39C7DDBA" w:rsidR="00AC0DEC" w:rsidRPr="00AC0DEC" w:rsidRDefault="00AC0DEC" w:rsidP="00AC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MN.1</w:t>
            </w:r>
            <w:r w:rsidR="00703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C18DD" w14:textId="03A2434E" w:rsidR="00AC0DEC" w:rsidRPr="00AC0DEC" w:rsidRDefault="00AC0DEC" w:rsidP="00AC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Monitory powinny umożliwiać kalibrację kolor</w:t>
            </w: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l-PL"/>
              </w:rPr>
              <w:t>ó</w:t>
            </w: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 jasności, nasycenia barw, tak by uzyskać jednolitą i jednorodną powierzchnię ekranu ściany wizyjnej</w:t>
            </w:r>
            <w:r w:rsidR="004242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AC0DEC" w:rsidRPr="00AC0DEC" w14:paraId="7DDF4611" w14:textId="77777777" w:rsidTr="00874D7C">
        <w:trPr>
          <w:trHeight w:val="721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8FA0B" w14:textId="4F96744E" w:rsidR="00AC0DEC" w:rsidRPr="00AC0DEC" w:rsidRDefault="00AC0DEC" w:rsidP="00AC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MN.1</w:t>
            </w:r>
            <w:r w:rsidR="00703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D57D4" w14:textId="02FCB81E" w:rsidR="00AC0DEC" w:rsidRPr="00AC0DEC" w:rsidRDefault="00AC0DEC" w:rsidP="00AC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Monitory muszą być dostarczone w komplecie z pilotem obsługującym podstawowe funkcje (zmiana wejścia, podstawowych parametr</w:t>
            </w: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l-PL"/>
              </w:rPr>
              <w:t>ó</w:t>
            </w: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pracy: kontrast, jasność oraz włączania i wyłączania)</w:t>
            </w:r>
            <w:r w:rsidR="004242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AC0DEC" w:rsidRPr="00AC0DEC" w14:paraId="3DD765E0" w14:textId="77777777" w:rsidTr="00874D7C">
        <w:trPr>
          <w:trHeight w:val="251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FE326" w14:textId="33E889E6" w:rsidR="00AC0DEC" w:rsidRPr="00AC0DEC" w:rsidRDefault="00AC0DEC" w:rsidP="00AC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MN.1</w:t>
            </w:r>
            <w:r w:rsidR="00703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A1514" w14:textId="343013E4" w:rsidR="00AC0DEC" w:rsidRPr="00AC0DEC" w:rsidRDefault="00AC0DEC" w:rsidP="00AC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Temperatura otoczenia podczas pracy [</w:t>
            </w:r>
            <w:proofErr w:type="spellStart"/>
            <w:r w:rsidR="009B35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o</w:t>
            </w: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proofErr w:type="spellEnd"/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]</w:t>
            </w:r>
            <w:r w:rsidR="009B35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+0 do +40</w:t>
            </w:r>
            <w:r w:rsidR="004242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AC0DEC" w:rsidRPr="00AC0DEC" w14:paraId="508C1F61" w14:textId="77777777" w:rsidTr="00874D7C">
        <w:trPr>
          <w:trHeight w:val="251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C1267" w14:textId="28416466" w:rsidR="00AC0DEC" w:rsidRPr="00AC0DEC" w:rsidRDefault="00AC0DEC" w:rsidP="00AC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MN.1</w:t>
            </w:r>
            <w:r w:rsidR="00703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AAC98" w14:textId="3377E620" w:rsidR="00AC0DEC" w:rsidRPr="00AC0DEC" w:rsidRDefault="00AC0DEC" w:rsidP="00AC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Wilgotność otoczenia podczas pracy [%]</w:t>
            </w:r>
            <w:r w:rsidR="009B35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 do 80</w:t>
            </w:r>
            <w:r w:rsidR="004242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AC0DEC" w:rsidRPr="00AC0DEC" w14:paraId="6D383B2D" w14:textId="77777777" w:rsidTr="00874D7C">
        <w:trPr>
          <w:trHeight w:val="961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CB61D" w14:textId="7F5E768C" w:rsidR="00AC0DEC" w:rsidRPr="00AC0DEC" w:rsidRDefault="00AC0DEC" w:rsidP="00AC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MN.</w:t>
            </w:r>
            <w:r w:rsidR="00703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34343" w14:textId="19C4315E" w:rsidR="00AC0DEC" w:rsidRPr="00AC0DEC" w:rsidRDefault="00AC0DEC" w:rsidP="00AC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Monitory muszą być wyposażone w wejścia oraz wyjścia cyfrowe </w:t>
            </w:r>
            <w:proofErr w:type="spellStart"/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DisplayPort</w:t>
            </w:r>
            <w:proofErr w:type="spellEnd"/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DVI Dual Link umożliwiające przesłanie i wyświetlenie obrazu (w  rozdzielczości 1920x2160@60Hz) dla </w:t>
            </w:r>
            <w:proofErr w:type="spellStart"/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dw</w:t>
            </w:r>
            <w:proofErr w:type="spellEnd"/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l-PL"/>
              </w:rPr>
              <w:t>ó</w:t>
            </w:r>
            <w:proofErr w:type="spellStart"/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</w:t>
            </w:r>
            <w:proofErr w:type="spellEnd"/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monitor</w:t>
            </w: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l-PL"/>
              </w:rPr>
              <w:t>ó</w:t>
            </w: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za pomocą jednego kanału karty graficznej</w:t>
            </w:r>
            <w:r w:rsidR="004242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AC0DEC" w:rsidRPr="00AC0DEC" w14:paraId="5572133D" w14:textId="77777777" w:rsidTr="00874D7C">
        <w:trPr>
          <w:trHeight w:val="251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32563" w14:textId="4A4848AE" w:rsidR="00AC0DEC" w:rsidRPr="00AC0DEC" w:rsidRDefault="00AC0DEC" w:rsidP="00AC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MN.</w:t>
            </w:r>
            <w:r w:rsidR="00703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DFA25" w14:textId="41F36F3F" w:rsidR="00AC0DEC" w:rsidRPr="00AC0DEC" w:rsidRDefault="00D37085" w:rsidP="00D3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Kąty pionowo/poziomo: m</w:t>
            </w:r>
            <w:r w:rsidRPr="00D370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inimum 178 stopni / 178 stopni</w:t>
            </w:r>
            <w:r w:rsidR="004242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D370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C0DEC" w:rsidRPr="00AC0DEC" w14:paraId="7A8DDE79" w14:textId="77777777" w:rsidTr="00874D7C">
        <w:trPr>
          <w:trHeight w:val="481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8F509" w14:textId="26FBC8E3" w:rsidR="00AC0DEC" w:rsidRPr="00AC0DEC" w:rsidRDefault="00AC0DEC" w:rsidP="00AC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MN.</w:t>
            </w:r>
            <w:r w:rsidR="00703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D26FF" w14:textId="32FFA585" w:rsidR="00AC0DEC" w:rsidRPr="00AC0DEC" w:rsidRDefault="00AC0DEC" w:rsidP="00AC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Wszystkie oferowane monitory muszą pochodzić od tego samego producenta i być tego samego </w:t>
            </w:r>
            <w:r w:rsidR="00DB0A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modelu</w:t>
            </w:r>
            <w:r w:rsidR="00546B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zachowaniem identycznych parametrów</w:t>
            </w:r>
            <w:r w:rsidR="004242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AC0DEC" w:rsidRPr="00AC0DEC" w14:paraId="2755A3BA" w14:textId="77777777" w:rsidTr="00874D7C">
        <w:trPr>
          <w:trHeight w:val="481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CBFFE" w14:textId="25C75762" w:rsidR="00AC0DEC" w:rsidRPr="00AC0DEC" w:rsidRDefault="00AC0DEC" w:rsidP="00AC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MN.2</w:t>
            </w:r>
            <w:r w:rsidR="00703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E4CD0" w14:textId="147DACCC" w:rsidR="00AC0DEC" w:rsidRPr="00AC0DEC" w:rsidRDefault="00AC0DEC" w:rsidP="00AC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Monitory muszą być wyposażone w czujnik natężenia oświetlenia w otoczeniu</w:t>
            </w:r>
            <w:r w:rsidR="004242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AC0DEC" w:rsidRPr="00AC0DEC" w14:paraId="431490E6" w14:textId="77777777" w:rsidTr="00874D7C">
        <w:trPr>
          <w:trHeight w:val="481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6DA15" w14:textId="4316EF91" w:rsidR="00AC0DEC" w:rsidRPr="00AC0DEC" w:rsidRDefault="00AC0DEC" w:rsidP="00AC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MN.2</w:t>
            </w:r>
            <w:r w:rsidR="00703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9245B" w14:textId="345ABA8B" w:rsidR="00AC0DEC" w:rsidRPr="00AC0DEC" w:rsidRDefault="00AC0DEC" w:rsidP="00AC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Urządzenia muszą być fabrycznie nowe i wolne od wad</w:t>
            </w:r>
            <w:r w:rsidR="00A2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fizycznych i prawnych</w:t>
            </w:r>
            <w:r w:rsidR="004242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AC0DEC" w:rsidRPr="00AC0DEC" w14:paraId="6C59C017" w14:textId="77777777" w:rsidTr="00874D7C">
        <w:trPr>
          <w:trHeight w:val="721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7993B" w14:textId="04598D6C" w:rsidR="00AC0DEC" w:rsidRPr="00AC0DEC" w:rsidRDefault="00AC0DEC" w:rsidP="00AC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MN.2</w:t>
            </w:r>
            <w:r w:rsidR="00703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E1F76" w14:textId="17B33553" w:rsidR="00AC0DEC" w:rsidRPr="00AC0DEC" w:rsidRDefault="00AC0DEC" w:rsidP="00AC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 wymaga by wszystkie monitory zostały skalibrowane pod względem rozbieżności kontrast</w:t>
            </w: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l-PL"/>
              </w:rPr>
              <w:t>ó</w:t>
            </w: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w, jasności i barwy monitor</w:t>
            </w: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l-PL"/>
              </w:rPr>
              <w:t>ó</w:t>
            </w:r>
            <w:r w:rsidRPr="009927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2E1575" w:rsidRPr="009927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stanowiących przedmiot zamówienia</w:t>
            </w:r>
            <w:r w:rsidR="00424221" w:rsidRPr="009927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AC0DEC" w:rsidRPr="00AC0DEC" w14:paraId="24C43001" w14:textId="77777777" w:rsidTr="00874D7C">
        <w:tblPrEx>
          <w:shd w:val="clear" w:color="auto" w:fill="D0DDEF"/>
        </w:tblPrEx>
        <w:trPr>
          <w:trHeight w:val="241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D7450" w14:textId="7D9D0654" w:rsidR="00AC0DEC" w:rsidRPr="00AC0DEC" w:rsidRDefault="00AC0DEC" w:rsidP="00AC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MN.2</w:t>
            </w:r>
            <w:r w:rsidR="004B28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40518" w14:textId="3EFDD273" w:rsidR="00AC0DEC" w:rsidRPr="00AC0DEC" w:rsidRDefault="00AC0DEC" w:rsidP="00AC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Urządzenia muszą posiadać wymagane prawem atesty i certyfikaty, </w:t>
            </w:r>
            <w:r w:rsidR="00300E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potwierdzające pochodzenie z </w:t>
            </w: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autoryzowanej sieci sprzedaży – </w:t>
            </w:r>
            <w:r w:rsidR="00300E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tj. </w:t>
            </w: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oficjalnego kanału sprzedaży </w:t>
            </w:r>
            <w:r w:rsidR="00300E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przeznaczony </w:t>
            </w: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rynek Unii Europejskiej, podlegają</w:t>
            </w:r>
            <w:r w:rsidR="00300E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</w:t>
            </w: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pełnej obsłudze gwarancyjnej producenta lub innego podmiotu świadczącego autoryzowany serwis </w:t>
            </w:r>
            <w:r w:rsidR="00300E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gwarancyjny </w:t>
            </w: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pochodzić z autoryzowanej sieci sprzedaży</w:t>
            </w:r>
            <w:r w:rsidR="00666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oficjalnego kanału</w:t>
            </w:r>
            <w:r w:rsidR="004242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AC0D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01ACD405" w14:textId="1D9D3669" w:rsidR="009611D2" w:rsidRDefault="009611D2" w:rsidP="00AE2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C1A637" w14:textId="2A7F5C05" w:rsidR="00EF59EA" w:rsidRPr="0099701F" w:rsidRDefault="00EF59EA" w:rsidP="0099701F">
      <w:pPr>
        <w:ind w:firstLine="360"/>
        <w:jc w:val="center"/>
        <w:rPr>
          <w:rFonts w:ascii="Times New Roman" w:hAnsi="Times New Roman" w:cs="Times New Roman"/>
          <w:b/>
          <w:sz w:val="24"/>
        </w:rPr>
      </w:pPr>
      <w:r w:rsidRPr="0099701F">
        <w:rPr>
          <w:rFonts w:ascii="Times New Roman" w:hAnsi="Times New Roman" w:cs="Times New Roman"/>
          <w:b/>
          <w:sz w:val="24"/>
        </w:rPr>
        <w:t>2. Sterowanie i zarzadzanie ścianą wizyjną</w:t>
      </w:r>
    </w:p>
    <w:p w14:paraId="56E3B01E" w14:textId="2F9D480F" w:rsidR="00EF59EA" w:rsidRPr="0099701F" w:rsidRDefault="00EF59EA" w:rsidP="0099701F">
      <w:pPr>
        <w:jc w:val="both"/>
        <w:rPr>
          <w:rFonts w:ascii="Times New Roman" w:hAnsi="Times New Roman" w:cs="Times New Roman"/>
          <w:sz w:val="24"/>
        </w:rPr>
      </w:pPr>
      <w:r w:rsidRPr="0099701F">
        <w:rPr>
          <w:rFonts w:ascii="Times New Roman" w:hAnsi="Times New Roman" w:cs="Times New Roman"/>
          <w:sz w:val="24"/>
        </w:rPr>
        <w:t xml:space="preserve">Do </w:t>
      </w:r>
      <w:r w:rsidR="00F7234C">
        <w:rPr>
          <w:rFonts w:ascii="Times New Roman" w:hAnsi="Times New Roman" w:cs="Times New Roman"/>
          <w:sz w:val="24"/>
        </w:rPr>
        <w:t>Ściany Wizyjnej</w:t>
      </w:r>
      <w:r w:rsidR="00F7234C" w:rsidRPr="0099701F">
        <w:rPr>
          <w:rFonts w:ascii="Times New Roman" w:hAnsi="Times New Roman" w:cs="Times New Roman"/>
          <w:sz w:val="24"/>
        </w:rPr>
        <w:t xml:space="preserve"> </w:t>
      </w:r>
      <w:r w:rsidR="00CE7158">
        <w:rPr>
          <w:rFonts w:ascii="Times New Roman" w:hAnsi="Times New Roman" w:cs="Times New Roman"/>
          <w:sz w:val="24"/>
        </w:rPr>
        <w:t>podłączony będzie</w:t>
      </w:r>
      <w:r w:rsidRPr="0099701F">
        <w:rPr>
          <w:rFonts w:ascii="Times New Roman" w:hAnsi="Times New Roman" w:cs="Times New Roman"/>
          <w:sz w:val="24"/>
        </w:rPr>
        <w:t xml:space="preserve"> komputer </w:t>
      </w:r>
      <w:r w:rsidR="0099701F" w:rsidRPr="0099701F">
        <w:rPr>
          <w:rFonts w:ascii="Times New Roman" w:hAnsi="Times New Roman" w:cs="Times New Roman"/>
          <w:sz w:val="24"/>
        </w:rPr>
        <w:t>(stacj</w:t>
      </w:r>
      <w:r w:rsidR="00CE7158">
        <w:rPr>
          <w:rFonts w:ascii="Times New Roman" w:hAnsi="Times New Roman" w:cs="Times New Roman"/>
          <w:sz w:val="24"/>
        </w:rPr>
        <w:t>a</w:t>
      </w:r>
      <w:r w:rsidR="0099701F" w:rsidRPr="0099701F">
        <w:rPr>
          <w:rFonts w:ascii="Times New Roman" w:hAnsi="Times New Roman" w:cs="Times New Roman"/>
          <w:sz w:val="24"/>
        </w:rPr>
        <w:t xml:space="preserve"> graficzn</w:t>
      </w:r>
      <w:r w:rsidR="00CE7158">
        <w:rPr>
          <w:rFonts w:ascii="Times New Roman" w:hAnsi="Times New Roman" w:cs="Times New Roman"/>
          <w:sz w:val="24"/>
        </w:rPr>
        <w:t>a</w:t>
      </w:r>
      <w:r w:rsidR="0099701F" w:rsidRPr="0099701F">
        <w:rPr>
          <w:rFonts w:ascii="Times New Roman" w:hAnsi="Times New Roman" w:cs="Times New Roman"/>
          <w:sz w:val="24"/>
        </w:rPr>
        <w:t>)</w:t>
      </w:r>
      <w:r w:rsidR="0099701F">
        <w:rPr>
          <w:rFonts w:ascii="Times New Roman" w:hAnsi="Times New Roman" w:cs="Times New Roman"/>
          <w:sz w:val="24"/>
        </w:rPr>
        <w:t xml:space="preserve">, </w:t>
      </w:r>
      <w:r w:rsidRPr="0099701F">
        <w:rPr>
          <w:rFonts w:ascii="Times New Roman" w:hAnsi="Times New Roman" w:cs="Times New Roman"/>
          <w:sz w:val="24"/>
        </w:rPr>
        <w:t xml:space="preserve">prezentujący obraz na </w:t>
      </w:r>
      <w:r w:rsidR="008C61E1">
        <w:rPr>
          <w:rFonts w:ascii="Times New Roman" w:hAnsi="Times New Roman" w:cs="Times New Roman"/>
          <w:sz w:val="24"/>
        </w:rPr>
        <w:t>Ś</w:t>
      </w:r>
      <w:r w:rsidRPr="0099701F">
        <w:rPr>
          <w:rFonts w:ascii="Times New Roman" w:hAnsi="Times New Roman" w:cs="Times New Roman"/>
          <w:sz w:val="24"/>
        </w:rPr>
        <w:t xml:space="preserve">cianie </w:t>
      </w:r>
      <w:r w:rsidR="008C61E1">
        <w:rPr>
          <w:rFonts w:ascii="Times New Roman" w:hAnsi="Times New Roman" w:cs="Times New Roman"/>
          <w:sz w:val="24"/>
        </w:rPr>
        <w:t>W</w:t>
      </w:r>
      <w:r w:rsidRPr="0099701F">
        <w:rPr>
          <w:rFonts w:ascii="Times New Roman" w:hAnsi="Times New Roman" w:cs="Times New Roman"/>
          <w:sz w:val="24"/>
        </w:rPr>
        <w:t xml:space="preserve">izyjnej. Musi być on </w:t>
      </w:r>
      <w:proofErr w:type="spellStart"/>
      <w:r w:rsidRPr="0099701F">
        <w:rPr>
          <w:rFonts w:ascii="Times New Roman" w:hAnsi="Times New Roman" w:cs="Times New Roman"/>
          <w:sz w:val="24"/>
        </w:rPr>
        <w:t>źr</w:t>
      </w:r>
      <w:proofErr w:type="spellEnd"/>
      <w:r w:rsidRPr="0099701F">
        <w:rPr>
          <w:rFonts w:ascii="Times New Roman" w:hAnsi="Times New Roman" w:cs="Times New Roman"/>
          <w:sz w:val="24"/>
          <w:lang w:val="es-ES_tradnl"/>
        </w:rPr>
        <w:t>ó</w:t>
      </w:r>
      <w:proofErr w:type="spellStart"/>
      <w:r w:rsidRPr="0099701F">
        <w:rPr>
          <w:rFonts w:ascii="Times New Roman" w:hAnsi="Times New Roman" w:cs="Times New Roman"/>
          <w:sz w:val="24"/>
        </w:rPr>
        <w:t>dłem</w:t>
      </w:r>
      <w:proofErr w:type="spellEnd"/>
      <w:r w:rsidRPr="0099701F">
        <w:rPr>
          <w:rFonts w:ascii="Times New Roman" w:hAnsi="Times New Roman" w:cs="Times New Roman"/>
          <w:sz w:val="24"/>
        </w:rPr>
        <w:t xml:space="preserve"> obrazu dla monitor</w:t>
      </w:r>
      <w:r w:rsidRPr="0099701F">
        <w:rPr>
          <w:rFonts w:ascii="Times New Roman" w:hAnsi="Times New Roman" w:cs="Times New Roman"/>
          <w:sz w:val="24"/>
          <w:lang w:val="es-ES_tradnl"/>
        </w:rPr>
        <w:t>ó</w:t>
      </w:r>
      <w:r w:rsidRPr="0099701F">
        <w:rPr>
          <w:rFonts w:ascii="Times New Roman" w:hAnsi="Times New Roman" w:cs="Times New Roman"/>
          <w:sz w:val="24"/>
        </w:rPr>
        <w:t xml:space="preserve">w, o rozdzielczości dopasowanej do konfiguracji </w:t>
      </w:r>
      <w:r w:rsidR="00F7234C">
        <w:rPr>
          <w:rFonts w:ascii="Times New Roman" w:hAnsi="Times New Roman" w:cs="Times New Roman"/>
          <w:sz w:val="24"/>
        </w:rPr>
        <w:t xml:space="preserve">monitorów </w:t>
      </w:r>
      <w:r w:rsidRPr="0099701F">
        <w:rPr>
          <w:rFonts w:ascii="Times New Roman" w:hAnsi="Times New Roman" w:cs="Times New Roman"/>
          <w:sz w:val="24"/>
        </w:rPr>
        <w:t>wyświetlających, tak by m</w:t>
      </w:r>
      <w:r w:rsidRPr="0099701F">
        <w:rPr>
          <w:rFonts w:ascii="Times New Roman" w:hAnsi="Times New Roman" w:cs="Times New Roman"/>
          <w:sz w:val="24"/>
          <w:lang w:val="es-ES_tradnl"/>
        </w:rPr>
        <w:t>ó</w:t>
      </w:r>
      <w:r w:rsidRPr="0099701F">
        <w:rPr>
          <w:rFonts w:ascii="Times New Roman" w:hAnsi="Times New Roman" w:cs="Times New Roman"/>
          <w:sz w:val="24"/>
        </w:rPr>
        <w:t xml:space="preserve">c wyświetlić sumaryczną rozdzielczość </w:t>
      </w:r>
      <w:r w:rsidR="00703637" w:rsidRPr="0099701F">
        <w:rPr>
          <w:rFonts w:ascii="Times New Roman" w:hAnsi="Times New Roman" w:cs="Times New Roman"/>
          <w:sz w:val="24"/>
        </w:rPr>
        <w:t>3</w:t>
      </w:r>
      <w:r w:rsidRPr="0099701F">
        <w:rPr>
          <w:rFonts w:ascii="Times New Roman" w:hAnsi="Times New Roman" w:cs="Times New Roman"/>
          <w:sz w:val="24"/>
        </w:rPr>
        <w:t>x</w:t>
      </w:r>
      <w:r w:rsidR="00703637" w:rsidRPr="0099701F">
        <w:rPr>
          <w:rFonts w:ascii="Times New Roman" w:hAnsi="Times New Roman" w:cs="Times New Roman"/>
          <w:sz w:val="24"/>
        </w:rPr>
        <w:t>2</w:t>
      </w:r>
      <w:r w:rsidRPr="0099701F">
        <w:rPr>
          <w:rFonts w:ascii="Times New Roman" w:hAnsi="Times New Roman" w:cs="Times New Roman"/>
          <w:sz w:val="24"/>
        </w:rPr>
        <w:t xml:space="preserve"> monitory 5760x2160. Zamawiający dopuszcza zastosowanie </w:t>
      </w:r>
      <w:r w:rsidR="00703637" w:rsidRPr="0099701F">
        <w:rPr>
          <w:rFonts w:ascii="Times New Roman" w:hAnsi="Times New Roman" w:cs="Times New Roman"/>
          <w:sz w:val="24"/>
        </w:rPr>
        <w:t xml:space="preserve">dodatkowego </w:t>
      </w:r>
      <w:r w:rsidRPr="0099701F">
        <w:rPr>
          <w:rFonts w:ascii="Times New Roman" w:hAnsi="Times New Roman" w:cs="Times New Roman"/>
          <w:sz w:val="24"/>
        </w:rPr>
        <w:t xml:space="preserve">sprzętowego kontrolera </w:t>
      </w:r>
      <w:r w:rsidR="008E5A15">
        <w:rPr>
          <w:rFonts w:ascii="Times New Roman" w:hAnsi="Times New Roman" w:cs="Times New Roman"/>
          <w:sz w:val="24"/>
        </w:rPr>
        <w:t>Ściany Wizyjnej</w:t>
      </w:r>
      <w:r w:rsidR="00DB0AE8">
        <w:rPr>
          <w:rFonts w:ascii="Times New Roman" w:hAnsi="Times New Roman" w:cs="Times New Roman"/>
          <w:sz w:val="24"/>
        </w:rPr>
        <w:t xml:space="preserve">. </w:t>
      </w:r>
      <w:r w:rsidRPr="0099701F">
        <w:rPr>
          <w:rFonts w:ascii="Times New Roman" w:hAnsi="Times New Roman" w:cs="Times New Roman"/>
          <w:sz w:val="24"/>
        </w:rPr>
        <w:t xml:space="preserve"> </w:t>
      </w:r>
      <w:r w:rsidR="00DB0AE8">
        <w:rPr>
          <w:rFonts w:ascii="Times New Roman" w:hAnsi="Times New Roman" w:cs="Times New Roman"/>
          <w:sz w:val="24"/>
        </w:rPr>
        <w:t xml:space="preserve">Parametry komputera do obsługi Ściany </w:t>
      </w:r>
      <w:r w:rsidR="00840831">
        <w:rPr>
          <w:rFonts w:ascii="Times New Roman" w:hAnsi="Times New Roman" w:cs="Times New Roman"/>
          <w:sz w:val="24"/>
        </w:rPr>
        <w:t>W</w:t>
      </w:r>
      <w:r w:rsidR="00DB0AE8">
        <w:rPr>
          <w:rFonts w:ascii="Times New Roman" w:hAnsi="Times New Roman" w:cs="Times New Roman"/>
          <w:sz w:val="24"/>
        </w:rPr>
        <w:t>izyjnej powin</w:t>
      </w:r>
      <w:r w:rsidR="00840831">
        <w:rPr>
          <w:rFonts w:ascii="Times New Roman" w:hAnsi="Times New Roman" w:cs="Times New Roman"/>
          <w:sz w:val="24"/>
        </w:rPr>
        <w:t>ny</w:t>
      </w:r>
      <w:r w:rsidR="00DB0AE8">
        <w:rPr>
          <w:rFonts w:ascii="Times New Roman" w:hAnsi="Times New Roman" w:cs="Times New Roman"/>
          <w:sz w:val="24"/>
        </w:rPr>
        <w:t xml:space="preserve"> spełniać </w:t>
      </w:r>
      <w:r w:rsidR="00840831">
        <w:rPr>
          <w:rFonts w:ascii="Times New Roman" w:hAnsi="Times New Roman" w:cs="Times New Roman"/>
          <w:sz w:val="24"/>
        </w:rPr>
        <w:t>wymagania</w:t>
      </w:r>
      <w:r w:rsidRPr="0099701F">
        <w:rPr>
          <w:rFonts w:ascii="Times New Roman" w:hAnsi="Times New Roman" w:cs="Times New Roman"/>
          <w:sz w:val="24"/>
        </w:rPr>
        <w:t xml:space="preserve"> opisane poniżej:</w:t>
      </w:r>
    </w:p>
    <w:tbl>
      <w:tblPr>
        <w:tblW w:w="8747" w:type="dxa"/>
        <w:tblInd w:w="4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45"/>
        <w:gridCol w:w="7002"/>
      </w:tblGrid>
      <w:tr w:rsidR="00EF59EA" w:rsidRPr="00EF59EA" w14:paraId="5883DDDE" w14:textId="77777777" w:rsidTr="00874D7C">
        <w:trPr>
          <w:trHeight w:val="484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EE565" w14:textId="77777777" w:rsidR="00EF59EA" w:rsidRPr="00A653F4" w:rsidRDefault="00EF59EA" w:rsidP="00A653F4">
            <w:pPr>
              <w:jc w:val="center"/>
              <w:rPr>
                <w:rFonts w:ascii="Times New Roman" w:hAnsi="Times New Roman" w:cs="Times New Roman"/>
                <w:b/>
                <w:sz w:val="24"/>
                <w:lang w:val="de-DE"/>
              </w:rPr>
            </w:pPr>
            <w:proofErr w:type="spellStart"/>
            <w:r w:rsidRPr="00A653F4">
              <w:rPr>
                <w:rFonts w:ascii="Times New Roman" w:hAnsi="Times New Roman" w:cs="Times New Roman"/>
                <w:b/>
                <w:sz w:val="24"/>
                <w:lang w:val="de-DE"/>
              </w:rPr>
              <w:lastRenderedPageBreak/>
              <w:t>Kod</w:t>
            </w:r>
            <w:proofErr w:type="spellEnd"/>
            <w:r w:rsidRPr="00A653F4">
              <w:rPr>
                <w:rFonts w:ascii="Times New Roman" w:hAnsi="Times New Roman" w:cs="Times New Roman"/>
                <w:b/>
                <w:sz w:val="24"/>
                <w:lang w:val="de-DE"/>
              </w:rPr>
              <w:t xml:space="preserve"> </w:t>
            </w:r>
            <w:proofErr w:type="spellStart"/>
            <w:r w:rsidRPr="00A653F4">
              <w:rPr>
                <w:rFonts w:ascii="Times New Roman" w:hAnsi="Times New Roman" w:cs="Times New Roman"/>
                <w:b/>
                <w:sz w:val="24"/>
                <w:lang w:val="de-DE"/>
              </w:rPr>
              <w:t>wymagania</w:t>
            </w:r>
            <w:proofErr w:type="spellEnd"/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310AF" w14:textId="77777777" w:rsidR="00EF59EA" w:rsidRPr="00A653F4" w:rsidRDefault="00EF59EA" w:rsidP="00A653F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53F4">
              <w:rPr>
                <w:rFonts w:ascii="Times New Roman" w:hAnsi="Times New Roman" w:cs="Times New Roman"/>
                <w:b/>
                <w:sz w:val="24"/>
              </w:rPr>
              <w:t>Opis wymagania</w:t>
            </w:r>
          </w:p>
        </w:tc>
      </w:tr>
      <w:tr w:rsidR="00EF59EA" w:rsidRPr="0099701F" w14:paraId="0EBA4DAB" w14:textId="77777777" w:rsidTr="00874D7C">
        <w:trPr>
          <w:trHeight w:val="484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374C0" w14:textId="77777777" w:rsidR="00EF59EA" w:rsidRPr="0099701F" w:rsidRDefault="00EF59EA" w:rsidP="00EF59EA">
            <w:pPr>
              <w:rPr>
                <w:rFonts w:ascii="Times New Roman" w:hAnsi="Times New Roman" w:cs="Times New Roman"/>
                <w:sz w:val="24"/>
              </w:rPr>
            </w:pPr>
            <w:r w:rsidRPr="0099701F">
              <w:rPr>
                <w:rFonts w:ascii="Times New Roman" w:hAnsi="Times New Roman" w:cs="Times New Roman"/>
                <w:sz w:val="24"/>
                <w:lang w:val="de-DE"/>
              </w:rPr>
              <w:t>KON.01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2C132" w14:textId="44970D0E" w:rsidR="00EF59EA" w:rsidRPr="0099701F" w:rsidRDefault="008D38CA" w:rsidP="00EF59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Urządzenie</w:t>
            </w:r>
            <w:r w:rsidRPr="0099701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F59EA" w:rsidRPr="0099701F">
              <w:rPr>
                <w:rFonts w:ascii="Times New Roman" w:hAnsi="Times New Roman" w:cs="Times New Roman"/>
                <w:sz w:val="24"/>
              </w:rPr>
              <w:t xml:space="preserve">musi obsługiwać </w:t>
            </w:r>
            <w:r w:rsidR="008E5A15">
              <w:rPr>
                <w:rFonts w:ascii="Times New Roman" w:hAnsi="Times New Roman" w:cs="Times New Roman"/>
                <w:sz w:val="24"/>
              </w:rPr>
              <w:t>Ścianę Wizyjną</w:t>
            </w:r>
            <w:r w:rsidR="00EF59EA" w:rsidRPr="0099701F">
              <w:rPr>
                <w:rFonts w:ascii="Times New Roman" w:hAnsi="Times New Roman" w:cs="Times New Roman"/>
                <w:sz w:val="24"/>
              </w:rPr>
              <w:t xml:space="preserve"> tak, jakby była ona jego wirtualnym monitorem. </w:t>
            </w:r>
          </w:p>
        </w:tc>
      </w:tr>
      <w:tr w:rsidR="00EF59EA" w:rsidRPr="0099701F" w14:paraId="038CD22C" w14:textId="77777777" w:rsidTr="00874D7C">
        <w:trPr>
          <w:trHeight w:val="900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25CEF" w14:textId="77777777" w:rsidR="00EF59EA" w:rsidRPr="0099701F" w:rsidRDefault="00EF59EA" w:rsidP="00EF59EA">
            <w:pPr>
              <w:rPr>
                <w:rFonts w:ascii="Times New Roman" w:hAnsi="Times New Roman" w:cs="Times New Roman"/>
                <w:sz w:val="24"/>
              </w:rPr>
            </w:pPr>
            <w:r w:rsidRPr="0099701F">
              <w:rPr>
                <w:rFonts w:ascii="Times New Roman" w:hAnsi="Times New Roman" w:cs="Times New Roman"/>
                <w:sz w:val="24"/>
                <w:lang w:val="de-DE"/>
              </w:rPr>
              <w:t>KON.02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3FF10" w14:textId="23CCC079" w:rsidR="00EF59EA" w:rsidRPr="0099701F" w:rsidRDefault="008D38CA" w:rsidP="00EF59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Urządzenie</w:t>
            </w:r>
            <w:r w:rsidR="00A653F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F59EA" w:rsidRPr="0099701F">
              <w:rPr>
                <w:rFonts w:ascii="Times New Roman" w:hAnsi="Times New Roman" w:cs="Times New Roman"/>
                <w:sz w:val="24"/>
              </w:rPr>
              <w:t>musi zapewnić wyświetlanie obraz</w:t>
            </w:r>
            <w:r w:rsidR="00EF59EA" w:rsidRPr="0099701F">
              <w:rPr>
                <w:rFonts w:ascii="Times New Roman" w:hAnsi="Times New Roman" w:cs="Times New Roman"/>
                <w:sz w:val="24"/>
                <w:lang w:val="es-ES_tradnl"/>
              </w:rPr>
              <w:t>ó</w:t>
            </w:r>
            <w:r w:rsidR="00EF59EA" w:rsidRPr="0099701F">
              <w:rPr>
                <w:rFonts w:ascii="Times New Roman" w:hAnsi="Times New Roman" w:cs="Times New Roman"/>
                <w:sz w:val="24"/>
              </w:rPr>
              <w:t xml:space="preserve">w o pełnej natywnej </w:t>
            </w:r>
            <w:proofErr w:type="spellStart"/>
            <w:r w:rsidR="00E95BB2" w:rsidRPr="0099701F">
              <w:rPr>
                <w:rFonts w:ascii="Times New Roman" w:hAnsi="Times New Roman" w:cs="Times New Roman"/>
                <w:sz w:val="24"/>
              </w:rPr>
              <w:t>rozdzielczoś</w:t>
            </w:r>
            <w:proofErr w:type="spellEnd"/>
            <w:r w:rsidR="00EF59EA" w:rsidRPr="0099701F">
              <w:rPr>
                <w:rFonts w:ascii="Times New Roman" w:hAnsi="Times New Roman" w:cs="Times New Roman"/>
                <w:sz w:val="24"/>
                <w:lang w:val="it-IT"/>
              </w:rPr>
              <w:t>ci ca</w:t>
            </w:r>
            <w:proofErr w:type="spellStart"/>
            <w:r w:rsidR="00EF59EA" w:rsidRPr="0099701F">
              <w:rPr>
                <w:rFonts w:ascii="Times New Roman" w:hAnsi="Times New Roman" w:cs="Times New Roman"/>
                <w:sz w:val="24"/>
              </w:rPr>
              <w:t>łej</w:t>
            </w:r>
            <w:proofErr w:type="spellEnd"/>
            <w:r w:rsidR="00EF59EA" w:rsidRPr="0099701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90235">
              <w:rPr>
                <w:rFonts w:ascii="Times New Roman" w:hAnsi="Times New Roman" w:cs="Times New Roman"/>
                <w:sz w:val="24"/>
              </w:rPr>
              <w:t>Ściany Wizyjnej</w:t>
            </w:r>
            <w:r w:rsidR="00EF59EA" w:rsidRPr="0099701F">
              <w:rPr>
                <w:rFonts w:ascii="Times New Roman" w:hAnsi="Times New Roman" w:cs="Times New Roman"/>
                <w:sz w:val="24"/>
              </w:rPr>
              <w:t xml:space="preserve"> czyli </w:t>
            </w:r>
            <w:r w:rsidR="00F7234C">
              <w:rPr>
                <w:rFonts w:ascii="Times New Roman" w:hAnsi="Times New Roman" w:cs="Times New Roman"/>
                <w:sz w:val="24"/>
              </w:rPr>
              <w:t xml:space="preserve">min. </w:t>
            </w:r>
            <w:r w:rsidR="00EF59EA" w:rsidRPr="0099701F">
              <w:rPr>
                <w:rFonts w:ascii="Times New Roman" w:hAnsi="Times New Roman" w:cs="Times New Roman"/>
                <w:sz w:val="24"/>
              </w:rPr>
              <w:t>5760 x 2160 punkt</w:t>
            </w:r>
            <w:r w:rsidR="00EF59EA" w:rsidRPr="0099701F">
              <w:rPr>
                <w:rFonts w:ascii="Times New Roman" w:hAnsi="Times New Roman" w:cs="Times New Roman"/>
                <w:sz w:val="24"/>
                <w:lang w:val="es-ES_tradnl"/>
              </w:rPr>
              <w:t>ó</w:t>
            </w:r>
            <w:r w:rsidR="00EF59EA" w:rsidRPr="0099701F">
              <w:rPr>
                <w:rFonts w:ascii="Times New Roman" w:hAnsi="Times New Roman" w:cs="Times New Roman"/>
                <w:sz w:val="24"/>
              </w:rPr>
              <w:t>w z odświeżaniem min</w:t>
            </w:r>
            <w:r w:rsidR="00A653F4">
              <w:rPr>
                <w:rFonts w:ascii="Times New Roman" w:hAnsi="Times New Roman" w:cs="Times New Roman"/>
                <w:sz w:val="24"/>
              </w:rPr>
              <w:t>.</w:t>
            </w:r>
            <w:r w:rsidR="00EF59EA" w:rsidRPr="0099701F">
              <w:rPr>
                <w:rFonts w:ascii="Times New Roman" w:hAnsi="Times New Roman" w:cs="Times New Roman"/>
                <w:sz w:val="24"/>
              </w:rPr>
              <w:t xml:space="preserve"> 30Hz</w:t>
            </w:r>
            <w:r w:rsidR="00424221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F59EA" w:rsidRPr="0099701F" w14:paraId="0BAAB894" w14:textId="77777777" w:rsidTr="00874D7C">
        <w:trPr>
          <w:trHeight w:val="600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174DC" w14:textId="43DCE27F" w:rsidR="00EF59EA" w:rsidRPr="0099701F" w:rsidRDefault="00EF59EA" w:rsidP="00EF59EA">
            <w:pPr>
              <w:rPr>
                <w:rFonts w:ascii="Times New Roman" w:hAnsi="Times New Roman" w:cs="Times New Roman"/>
                <w:sz w:val="24"/>
              </w:rPr>
            </w:pPr>
            <w:r w:rsidRPr="0099701F">
              <w:rPr>
                <w:rFonts w:ascii="Times New Roman" w:hAnsi="Times New Roman" w:cs="Times New Roman"/>
                <w:sz w:val="24"/>
                <w:lang w:val="de-DE"/>
              </w:rPr>
              <w:t>KON.03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CEE31" w14:textId="01009F7A" w:rsidR="00EF59EA" w:rsidRPr="0099701F" w:rsidRDefault="008D38CA" w:rsidP="00E317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Urządzenie</w:t>
            </w:r>
            <w:r w:rsidR="00A653F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F59EA" w:rsidRPr="0099701F">
              <w:rPr>
                <w:rFonts w:ascii="Times New Roman" w:hAnsi="Times New Roman" w:cs="Times New Roman"/>
                <w:sz w:val="24"/>
              </w:rPr>
              <w:t>musi umożliwiać wyświetlanie strumieni VNC w celu wyświetlania obraz</w:t>
            </w:r>
            <w:r w:rsidR="00EF59EA" w:rsidRPr="0099701F">
              <w:rPr>
                <w:rFonts w:ascii="Times New Roman" w:hAnsi="Times New Roman" w:cs="Times New Roman"/>
                <w:sz w:val="24"/>
                <w:lang w:val="es-ES_tradnl"/>
              </w:rPr>
              <w:t>ó</w:t>
            </w:r>
            <w:r w:rsidR="00EF59EA" w:rsidRPr="0099701F">
              <w:rPr>
                <w:rFonts w:ascii="Times New Roman" w:hAnsi="Times New Roman" w:cs="Times New Roman"/>
                <w:sz w:val="24"/>
              </w:rPr>
              <w:t>w przechwyconych z serwer</w:t>
            </w:r>
            <w:r w:rsidR="00EF59EA" w:rsidRPr="0099701F">
              <w:rPr>
                <w:rFonts w:ascii="Times New Roman" w:hAnsi="Times New Roman" w:cs="Times New Roman"/>
                <w:sz w:val="24"/>
                <w:lang w:val="es-ES_tradnl"/>
              </w:rPr>
              <w:t>ó</w:t>
            </w:r>
            <w:r w:rsidR="00EF59EA" w:rsidRPr="0099701F">
              <w:rPr>
                <w:rFonts w:ascii="Times New Roman" w:hAnsi="Times New Roman" w:cs="Times New Roman"/>
                <w:sz w:val="24"/>
              </w:rPr>
              <w:t>w lub stacji roboczych</w:t>
            </w:r>
            <w:r w:rsidR="00424221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F59EA" w:rsidRPr="0099701F" w14:paraId="29056FA1" w14:textId="77777777" w:rsidTr="00874D7C">
        <w:trPr>
          <w:trHeight w:val="1500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7B306" w14:textId="2B7A0BBA" w:rsidR="00EF59EA" w:rsidRPr="0099701F" w:rsidRDefault="00EF59EA" w:rsidP="00EF59EA">
            <w:pPr>
              <w:rPr>
                <w:rFonts w:ascii="Times New Roman" w:hAnsi="Times New Roman" w:cs="Times New Roman"/>
                <w:sz w:val="24"/>
              </w:rPr>
            </w:pPr>
            <w:r w:rsidRPr="0099701F">
              <w:rPr>
                <w:rFonts w:ascii="Times New Roman" w:hAnsi="Times New Roman" w:cs="Times New Roman"/>
                <w:sz w:val="24"/>
                <w:lang w:val="de-DE"/>
              </w:rPr>
              <w:t>KON.04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BBBEF" w14:textId="01C6AA55" w:rsidR="00EF59EA" w:rsidRPr="0099701F" w:rsidRDefault="00A653F4" w:rsidP="00D823B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</w:t>
            </w:r>
            <w:r w:rsidR="00EF59EA" w:rsidRPr="0099701F">
              <w:rPr>
                <w:rFonts w:ascii="Times New Roman" w:hAnsi="Times New Roman" w:cs="Times New Roman"/>
                <w:sz w:val="24"/>
              </w:rPr>
              <w:t>ażdy z obraz</w:t>
            </w:r>
            <w:r w:rsidR="00EF59EA" w:rsidRPr="0099701F">
              <w:rPr>
                <w:rFonts w:ascii="Times New Roman" w:hAnsi="Times New Roman" w:cs="Times New Roman"/>
                <w:sz w:val="24"/>
                <w:lang w:val="es-ES_tradnl"/>
              </w:rPr>
              <w:t>ó</w:t>
            </w:r>
            <w:r w:rsidR="00EF59EA" w:rsidRPr="0099701F">
              <w:rPr>
                <w:rFonts w:ascii="Times New Roman" w:hAnsi="Times New Roman" w:cs="Times New Roman"/>
                <w:sz w:val="24"/>
              </w:rPr>
              <w:t xml:space="preserve">w opisany w </w:t>
            </w:r>
            <w:r w:rsidR="0066629B">
              <w:rPr>
                <w:rFonts w:ascii="Times New Roman" w:hAnsi="Times New Roman" w:cs="Times New Roman"/>
                <w:sz w:val="24"/>
              </w:rPr>
              <w:t>wymaganiach KON.02 i KON.03</w:t>
            </w:r>
            <w:r w:rsidR="00EF59EA" w:rsidRPr="0099701F">
              <w:rPr>
                <w:rFonts w:ascii="Times New Roman" w:hAnsi="Times New Roman" w:cs="Times New Roman"/>
                <w:sz w:val="24"/>
              </w:rPr>
              <w:t xml:space="preserve"> powinien mieć możliwość dowolnego rozmieszczania na powierzchni całego ekranu </w:t>
            </w:r>
            <w:r w:rsidR="00790235">
              <w:rPr>
                <w:rFonts w:ascii="Times New Roman" w:hAnsi="Times New Roman" w:cs="Times New Roman"/>
                <w:sz w:val="24"/>
              </w:rPr>
              <w:t>Ściany Wizyjnej</w:t>
            </w:r>
            <w:r w:rsidR="00EF59EA" w:rsidRPr="0099701F">
              <w:rPr>
                <w:rFonts w:ascii="Times New Roman" w:hAnsi="Times New Roman" w:cs="Times New Roman"/>
                <w:sz w:val="24"/>
              </w:rPr>
              <w:t xml:space="preserve">, a także musi istnieć możliwość wyświetlenia w jego natywnej rozdzielczości, skalowania, zmniejszania i powiększania bez żadnego ograniczenia, aż do </w:t>
            </w:r>
            <w:proofErr w:type="spellStart"/>
            <w:r w:rsidR="00EF59EA" w:rsidRPr="0099701F">
              <w:rPr>
                <w:rFonts w:ascii="Times New Roman" w:hAnsi="Times New Roman" w:cs="Times New Roman"/>
                <w:sz w:val="24"/>
              </w:rPr>
              <w:t>wielkoś</w:t>
            </w:r>
            <w:proofErr w:type="spellEnd"/>
            <w:r w:rsidR="00EF59EA" w:rsidRPr="0099701F">
              <w:rPr>
                <w:rFonts w:ascii="Times New Roman" w:hAnsi="Times New Roman" w:cs="Times New Roman"/>
                <w:sz w:val="24"/>
                <w:lang w:val="it-IT"/>
              </w:rPr>
              <w:t>ci ca</w:t>
            </w:r>
            <w:proofErr w:type="spellStart"/>
            <w:r w:rsidR="00EF59EA" w:rsidRPr="0099701F">
              <w:rPr>
                <w:rFonts w:ascii="Times New Roman" w:hAnsi="Times New Roman" w:cs="Times New Roman"/>
                <w:sz w:val="24"/>
              </w:rPr>
              <w:t>łego</w:t>
            </w:r>
            <w:proofErr w:type="spellEnd"/>
            <w:r w:rsidR="00EF59EA" w:rsidRPr="0099701F">
              <w:rPr>
                <w:rFonts w:ascii="Times New Roman" w:hAnsi="Times New Roman" w:cs="Times New Roman"/>
                <w:sz w:val="24"/>
              </w:rPr>
              <w:t xml:space="preserve"> ekranu </w:t>
            </w:r>
            <w:r w:rsidR="00790235">
              <w:rPr>
                <w:rFonts w:ascii="Times New Roman" w:hAnsi="Times New Roman" w:cs="Times New Roman"/>
                <w:sz w:val="24"/>
              </w:rPr>
              <w:t>Ściany Wizyjnej</w:t>
            </w:r>
            <w:r w:rsidR="00D823B5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F59EA" w:rsidRPr="0099701F" w14:paraId="68384A2B" w14:textId="77777777" w:rsidTr="00874D7C">
        <w:trPr>
          <w:trHeight w:val="900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848FB" w14:textId="46292A61" w:rsidR="00EF59EA" w:rsidRPr="0099701F" w:rsidRDefault="00EF59EA" w:rsidP="00EF59EA">
            <w:pPr>
              <w:rPr>
                <w:rFonts w:ascii="Times New Roman" w:hAnsi="Times New Roman" w:cs="Times New Roman"/>
                <w:sz w:val="24"/>
              </w:rPr>
            </w:pPr>
            <w:r w:rsidRPr="0099701F">
              <w:rPr>
                <w:rFonts w:ascii="Times New Roman" w:hAnsi="Times New Roman" w:cs="Times New Roman"/>
                <w:sz w:val="24"/>
                <w:lang w:val="de-DE"/>
              </w:rPr>
              <w:t>KON.05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4A8AF" w14:textId="0FF2C3AB" w:rsidR="00EF59EA" w:rsidRPr="0099701F" w:rsidRDefault="00DB0AE8" w:rsidP="00E317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Urządzenie</w:t>
            </w:r>
            <w:r w:rsidRPr="0099701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F59EA" w:rsidRPr="0099701F">
              <w:rPr>
                <w:rFonts w:ascii="Times New Roman" w:hAnsi="Times New Roman" w:cs="Times New Roman"/>
                <w:sz w:val="24"/>
              </w:rPr>
              <w:t>musi posiadać minimum dwa redundantne (nadmiarowe) zasilacze wymieniane w trybie hot-</w:t>
            </w:r>
            <w:proofErr w:type="spellStart"/>
            <w:r w:rsidR="00EF59EA" w:rsidRPr="0099701F">
              <w:rPr>
                <w:rFonts w:ascii="Times New Roman" w:hAnsi="Times New Roman" w:cs="Times New Roman"/>
                <w:sz w:val="24"/>
              </w:rPr>
              <w:t>swap</w:t>
            </w:r>
            <w:proofErr w:type="spellEnd"/>
            <w:r w:rsidR="00EF59EA" w:rsidRPr="0099701F">
              <w:rPr>
                <w:rFonts w:ascii="Times New Roman" w:hAnsi="Times New Roman" w:cs="Times New Roman"/>
                <w:sz w:val="24"/>
              </w:rPr>
              <w:t>, dyski twarde</w:t>
            </w:r>
            <w:r w:rsidR="0000391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F59EA" w:rsidRPr="0099701F">
              <w:rPr>
                <w:rFonts w:ascii="Times New Roman" w:hAnsi="Times New Roman" w:cs="Times New Roman"/>
                <w:sz w:val="24"/>
              </w:rPr>
              <w:t xml:space="preserve"> (hot-</w:t>
            </w:r>
            <w:proofErr w:type="spellStart"/>
            <w:r w:rsidR="00EF59EA" w:rsidRPr="0099701F">
              <w:rPr>
                <w:rFonts w:ascii="Times New Roman" w:hAnsi="Times New Roman" w:cs="Times New Roman"/>
                <w:sz w:val="24"/>
              </w:rPr>
              <w:t>swap</w:t>
            </w:r>
            <w:proofErr w:type="spellEnd"/>
            <w:r w:rsidR="00EF59EA" w:rsidRPr="0099701F">
              <w:rPr>
                <w:rFonts w:ascii="Times New Roman" w:hAnsi="Times New Roman" w:cs="Times New Roman"/>
                <w:sz w:val="24"/>
              </w:rPr>
              <w:t>) pracujące w układzie RAID</w:t>
            </w:r>
            <w:r w:rsidR="00424221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F59EA" w:rsidRPr="0099701F" w14:paraId="3D587D16" w14:textId="77777777" w:rsidTr="00874D7C">
        <w:trPr>
          <w:trHeight w:val="491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2328E" w14:textId="344B9C16" w:rsidR="00EF59EA" w:rsidRPr="0099701F" w:rsidRDefault="00EF59EA" w:rsidP="00EF59EA">
            <w:pPr>
              <w:rPr>
                <w:rFonts w:ascii="Times New Roman" w:hAnsi="Times New Roman" w:cs="Times New Roman"/>
                <w:sz w:val="24"/>
              </w:rPr>
            </w:pPr>
            <w:r w:rsidRPr="0099701F">
              <w:rPr>
                <w:rFonts w:ascii="Times New Roman" w:hAnsi="Times New Roman" w:cs="Times New Roman"/>
                <w:sz w:val="24"/>
                <w:lang w:val="de-DE"/>
              </w:rPr>
              <w:t>KON.06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A50BE" w14:textId="6F494160" w:rsidR="00EF59EA" w:rsidRPr="0099701F" w:rsidRDefault="008D38CA" w:rsidP="00E317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Urządzenie</w:t>
            </w:r>
            <w:r w:rsidR="00A653F4">
              <w:rPr>
                <w:rFonts w:ascii="Times New Roman" w:hAnsi="Times New Roman" w:cs="Times New Roman"/>
                <w:sz w:val="24"/>
              </w:rPr>
              <w:t xml:space="preserve"> musi </w:t>
            </w:r>
            <w:r w:rsidR="00EF59EA" w:rsidRPr="0099701F">
              <w:rPr>
                <w:rFonts w:ascii="Times New Roman" w:hAnsi="Times New Roman" w:cs="Times New Roman"/>
                <w:sz w:val="24"/>
              </w:rPr>
              <w:t>posiadać dwa redundantne porty Gigabit Ethernet</w:t>
            </w:r>
            <w:r w:rsidR="00424221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F59EA" w:rsidRPr="0099701F" w14:paraId="70A078E2" w14:textId="77777777" w:rsidTr="00874D7C">
        <w:trPr>
          <w:trHeight w:val="491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39CB2" w14:textId="1B034AB3" w:rsidR="00EF59EA" w:rsidRPr="0099701F" w:rsidRDefault="00EF59EA" w:rsidP="00EF59EA">
            <w:pPr>
              <w:rPr>
                <w:rFonts w:ascii="Times New Roman" w:hAnsi="Times New Roman" w:cs="Times New Roman"/>
                <w:sz w:val="24"/>
                <w:lang w:val="de-DE"/>
              </w:rPr>
            </w:pPr>
            <w:r w:rsidRPr="0099701F">
              <w:rPr>
                <w:rFonts w:ascii="Times New Roman" w:hAnsi="Times New Roman" w:cs="Times New Roman"/>
                <w:sz w:val="24"/>
                <w:lang w:val="de-DE"/>
              </w:rPr>
              <w:t>KON.07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F1B21" w14:textId="4A0757F4" w:rsidR="00EF59EA" w:rsidRPr="0099701F" w:rsidRDefault="00003916" w:rsidP="00E317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Urządzenie</w:t>
            </w:r>
            <w:r w:rsidRPr="0099701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F59EA" w:rsidRPr="0099701F">
              <w:rPr>
                <w:rFonts w:ascii="Times New Roman" w:hAnsi="Times New Roman" w:cs="Times New Roman"/>
                <w:sz w:val="24"/>
              </w:rPr>
              <w:t xml:space="preserve">musi pracować pod kontrolą systemu operacyjnego Windows 10 lub nowszego w celu uruchamiania lokalnych aplikacji bezpośrednio na </w:t>
            </w:r>
            <w:r>
              <w:rPr>
                <w:rFonts w:ascii="Times New Roman" w:hAnsi="Times New Roman" w:cs="Times New Roman"/>
                <w:sz w:val="24"/>
              </w:rPr>
              <w:t>Urządzeniu</w:t>
            </w:r>
            <w:r w:rsidRPr="0099701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F59EA" w:rsidRPr="0099701F">
              <w:rPr>
                <w:rFonts w:ascii="Times New Roman" w:hAnsi="Times New Roman" w:cs="Times New Roman"/>
                <w:sz w:val="24"/>
              </w:rPr>
              <w:t>oraz będzie umożliwiał</w:t>
            </w:r>
            <w:r w:rsidR="008D38CA">
              <w:rPr>
                <w:rFonts w:ascii="Times New Roman" w:hAnsi="Times New Roman" w:cs="Times New Roman"/>
                <w:sz w:val="24"/>
              </w:rPr>
              <w:t>o</w:t>
            </w:r>
            <w:r w:rsidR="00EF59EA" w:rsidRPr="0099701F">
              <w:rPr>
                <w:rFonts w:ascii="Times New Roman" w:hAnsi="Times New Roman" w:cs="Times New Roman"/>
                <w:sz w:val="24"/>
              </w:rPr>
              <w:t xml:space="preserve"> pełne przechwytywanie i wyświetlanie obrazów i grafiki pochodzącej z pakietu MS Office (prezentacje Power Point, arkusze Excel, itp.), systemu wideokonferencji (Cisco, </w:t>
            </w:r>
            <w:proofErr w:type="spellStart"/>
            <w:r w:rsidR="00EF59EA" w:rsidRPr="0099701F">
              <w:rPr>
                <w:rFonts w:ascii="Times New Roman" w:hAnsi="Times New Roman" w:cs="Times New Roman"/>
                <w:sz w:val="24"/>
              </w:rPr>
              <w:t>Avaya</w:t>
            </w:r>
            <w:proofErr w:type="spellEnd"/>
            <w:r w:rsidR="00EF59EA" w:rsidRPr="0099701F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EF59EA" w:rsidRPr="0099701F">
              <w:rPr>
                <w:rFonts w:ascii="Times New Roman" w:hAnsi="Times New Roman" w:cs="Times New Roman"/>
                <w:sz w:val="24"/>
              </w:rPr>
              <w:t>Polycom</w:t>
            </w:r>
            <w:proofErr w:type="spellEnd"/>
            <w:r w:rsidR="00EF59EA" w:rsidRPr="0099701F">
              <w:rPr>
                <w:rFonts w:ascii="Times New Roman" w:hAnsi="Times New Roman" w:cs="Times New Roman"/>
                <w:sz w:val="24"/>
              </w:rPr>
              <w:t>), kamer IP, przeglądarek internetowych, itp.</w:t>
            </w:r>
          </w:p>
        </w:tc>
      </w:tr>
      <w:tr w:rsidR="00EF59EA" w:rsidRPr="0099701F" w14:paraId="38FAD5C2" w14:textId="77777777" w:rsidTr="00874D7C">
        <w:trPr>
          <w:trHeight w:val="989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A6345" w14:textId="329C2BBF" w:rsidR="00EF59EA" w:rsidRPr="0099701F" w:rsidRDefault="00EF59EA" w:rsidP="00EF59EA">
            <w:pPr>
              <w:rPr>
                <w:rFonts w:ascii="Times New Roman" w:hAnsi="Times New Roman" w:cs="Times New Roman"/>
                <w:sz w:val="24"/>
              </w:rPr>
            </w:pPr>
            <w:r w:rsidRPr="0099701F">
              <w:rPr>
                <w:rFonts w:ascii="Times New Roman" w:hAnsi="Times New Roman" w:cs="Times New Roman"/>
                <w:sz w:val="24"/>
                <w:lang w:val="de-DE"/>
              </w:rPr>
              <w:t>KON.08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F40EE" w14:textId="685DE570" w:rsidR="00EF59EA" w:rsidRPr="0099701F" w:rsidRDefault="00EF59EA" w:rsidP="00E317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9701F">
              <w:rPr>
                <w:rFonts w:ascii="Times New Roman" w:hAnsi="Times New Roman" w:cs="Times New Roman"/>
                <w:sz w:val="24"/>
              </w:rPr>
              <w:t>Użytkownik musi mieć możliwość pełnej kontroli nad przeglądaniem obraz</w:t>
            </w:r>
            <w:r w:rsidRPr="0099701F">
              <w:rPr>
                <w:rFonts w:ascii="Times New Roman" w:hAnsi="Times New Roman" w:cs="Times New Roman"/>
                <w:sz w:val="24"/>
                <w:lang w:val="es-ES_tradnl"/>
              </w:rPr>
              <w:t>ó</w:t>
            </w:r>
            <w:r w:rsidRPr="0099701F">
              <w:rPr>
                <w:rFonts w:ascii="Times New Roman" w:hAnsi="Times New Roman" w:cs="Times New Roman"/>
                <w:sz w:val="24"/>
              </w:rPr>
              <w:t xml:space="preserve">w z podłączonych </w:t>
            </w:r>
            <w:proofErr w:type="spellStart"/>
            <w:r w:rsidRPr="0099701F">
              <w:rPr>
                <w:rFonts w:ascii="Times New Roman" w:hAnsi="Times New Roman" w:cs="Times New Roman"/>
                <w:sz w:val="24"/>
              </w:rPr>
              <w:t>źr</w:t>
            </w:r>
            <w:proofErr w:type="spellEnd"/>
            <w:r w:rsidRPr="0099701F">
              <w:rPr>
                <w:rFonts w:ascii="Times New Roman" w:hAnsi="Times New Roman" w:cs="Times New Roman"/>
                <w:sz w:val="24"/>
                <w:lang w:val="es-ES_tradnl"/>
              </w:rPr>
              <w:t>ó</w:t>
            </w:r>
            <w:proofErr w:type="spellStart"/>
            <w:r w:rsidRPr="0099701F">
              <w:rPr>
                <w:rFonts w:ascii="Times New Roman" w:hAnsi="Times New Roman" w:cs="Times New Roman"/>
                <w:sz w:val="24"/>
              </w:rPr>
              <w:t>deł</w:t>
            </w:r>
            <w:proofErr w:type="spellEnd"/>
            <w:r w:rsidRPr="0099701F">
              <w:rPr>
                <w:rFonts w:ascii="Times New Roman" w:hAnsi="Times New Roman" w:cs="Times New Roman"/>
                <w:sz w:val="24"/>
              </w:rPr>
              <w:t>, rozmieszczania okien z widokiem obraz</w:t>
            </w:r>
            <w:r w:rsidRPr="0099701F">
              <w:rPr>
                <w:rFonts w:ascii="Times New Roman" w:hAnsi="Times New Roman" w:cs="Times New Roman"/>
                <w:sz w:val="24"/>
                <w:lang w:val="es-ES_tradnl"/>
              </w:rPr>
              <w:t>ó</w:t>
            </w:r>
            <w:r w:rsidRPr="0099701F">
              <w:rPr>
                <w:rFonts w:ascii="Times New Roman" w:hAnsi="Times New Roman" w:cs="Times New Roman"/>
                <w:sz w:val="24"/>
              </w:rPr>
              <w:t>w oraz dowolnego ich skalowania</w:t>
            </w:r>
            <w:r w:rsidR="00424221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F59EA" w:rsidRPr="0099701F" w14:paraId="445B3859" w14:textId="77777777" w:rsidTr="00874D7C">
        <w:trPr>
          <w:trHeight w:val="643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75184" w14:textId="094EBE44" w:rsidR="00EF59EA" w:rsidRPr="0099701F" w:rsidRDefault="00EF59EA" w:rsidP="00EF59EA">
            <w:pPr>
              <w:rPr>
                <w:rFonts w:ascii="Times New Roman" w:hAnsi="Times New Roman" w:cs="Times New Roman"/>
                <w:sz w:val="24"/>
              </w:rPr>
            </w:pPr>
            <w:r w:rsidRPr="0099701F">
              <w:rPr>
                <w:rFonts w:ascii="Times New Roman" w:hAnsi="Times New Roman" w:cs="Times New Roman"/>
                <w:sz w:val="24"/>
              </w:rPr>
              <w:t>KON.09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EE6DC" w14:textId="4CB8B7E3" w:rsidR="00EF59EA" w:rsidRPr="0099701F" w:rsidRDefault="008D38CA" w:rsidP="00E317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Urządzenie</w:t>
            </w:r>
            <w:r w:rsidRPr="0099701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F59EA" w:rsidRPr="0099701F">
              <w:rPr>
                <w:rFonts w:ascii="Times New Roman" w:hAnsi="Times New Roman" w:cs="Times New Roman"/>
                <w:sz w:val="24"/>
              </w:rPr>
              <w:t xml:space="preserve">musi umożliwiać podłączenie zewnętrznego sygnału TV i wyświetlenie go </w:t>
            </w:r>
            <w:r w:rsidR="00E95BB2">
              <w:rPr>
                <w:rFonts w:ascii="Times New Roman" w:hAnsi="Times New Roman" w:cs="Times New Roman"/>
                <w:sz w:val="24"/>
              </w:rPr>
              <w:t>na całym lub na części ekranu</w:t>
            </w:r>
            <w:r w:rsidR="00EF59EA" w:rsidRPr="0099701F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F59EA" w:rsidRPr="0099701F" w14:paraId="59B2A7D4" w14:textId="77777777" w:rsidTr="00874D7C">
        <w:trPr>
          <w:trHeight w:val="643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D9189" w14:textId="0D2A434E" w:rsidR="00EF59EA" w:rsidRPr="0099701F" w:rsidRDefault="00EF59EA" w:rsidP="00EF59EA">
            <w:pPr>
              <w:rPr>
                <w:rFonts w:ascii="Times New Roman" w:hAnsi="Times New Roman" w:cs="Times New Roman"/>
                <w:sz w:val="24"/>
              </w:rPr>
            </w:pPr>
            <w:r w:rsidRPr="0099701F">
              <w:rPr>
                <w:rFonts w:ascii="Times New Roman" w:hAnsi="Times New Roman" w:cs="Times New Roman"/>
                <w:sz w:val="24"/>
              </w:rPr>
              <w:lastRenderedPageBreak/>
              <w:t>KON.10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5217E" w14:textId="143AAC41" w:rsidR="00EF59EA" w:rsidRPr="0099701F" w:rsidRDefault="008D38CA" w:rsidP="00E317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Urządzenie</w:t>
            </w:r>
            <w:r w:rsidRPr="0099701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F59EA" w:rsidRPr="0099701F">
              <w:rPr>
                <w:rFonts w:ascii="Times New Roman" w:hAnsi="Times New Roman" w:cs="Times New Roman"/>
                <w:sz w:val="24"/>
              </w:rPr>
              <w:t>musi być wyposażon</w:t>
            </w:r>
            <w:r>
              <w:rPr>
                <w:rFonts w:ascii="Times New Roman" w:hAnsi="Times New Roman" w:cs="Times New Roman"/>
                <w:sz w:val="24"/>
              </w:rPr>
              <w:t>e</w:t>
            </w:r>
            <w:r w:rsidR="00EF59EA" w:rsidRPr="0099701F">
              <w:rPr>
                <w:rFonts w:ascii="Times New Roman" w:hAnsi="Times New Roman" w:cs="Times New Roman"/>
                <w:sz w:val="24"/>
              </w:rPr>
              <w:t xml:space="preserve"> w klawiaturę oraz mysz laserową umożliwiającą pracę z konfiguracją kontrolera ze stanowiska </w:t>
            </w:r>
            <w:r w:rsidR="00F7234C">
              <w:rPr>
                <w:rFonts w:ascii="Times New Roman" w:hAnsi="Times New Roman" w:cs="Times New Roman"/>
                <w:sz w:val="24"/>
              </w:rPr>
              <w:t xml:space="preserve">każdego </w:t>
            </w:r>
            <w:r w:rsidR="00E95BB2">
              <w:rPr>
                <w:rFonts w:ascii="Times New Roman" w:hAnsi="Times New Roman" w:cs="Times New Roman"/>
                <w:sz w:val="24"/>
              </w:rPr>
              <w:t>użytkownika</w:t>
            </w:r>
            <w:r w:rsidR="00EF59EA" w:rsidRPr="0099701F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F59EA" w:rsidRPr="0099701F" w14:paraId="5986513F" w14:textId="77777777" w:rsidTr="00874D7C">
        <w:trPr>
          <w:trHeight w:val="487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D4DAD" w14:textId="1B1FCF8D" w:rsidR="00EF59EA" w:rsidRPr="0099701F" w:rsidRDefault="00EF59EA" w:rsidP="00EF59EA">
            <w:pPr>
              <w:rPr>
                <w:rFonts w:ascii="Times New Roman" w:hAnsi="Times New Roman" w:cs="Times New Roman"/>
                <w:sz w:val="24"/>
              </w:rPr>
            </w:pPr>
            <w:r w:rsidRPr="0099701F">
              <w:rPr>
                <w:rFonts w:ascii="Times New Roman" w:hAnsi="Times New Roman" w:cs="Times New Roman"/>
                <w:sz w:val="24"/>
              </w:rPr>
              <w:t>KON.11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9C1A4" w14:textId="7537EEF3" w:rsidR="00EF59EA" w:rsidRPr="0099701F" w:rsidRDefault="00EF59EA" w:rsidP="00E317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9701F">
              <w:rPr>
                <w:rFonts w:ascii="Times New Roman" w:hAnsi="Times New Roman" w:cs="Times New Roman"/>
                <w:sz w:val="24"/>
              </w:rPr>
              <w:t xml:space="preserve">Procesor zapewniający </w:t>
            </w:r>
            <w:r w:rsidR="00F7234C">
              <w:rPr>
                <w:rFonts w:ascii="Times New Roman" w:hAnsi="Times New Roman" w:cs="Times New Roman"/>
                <w:sz w:val="24"/>
              </w:rPr>
              <w:t>niezakłóconą pracę i jakość obrazu wyświetlanego na</w:t>
            </w:r>
            <w:r w:rsidRPr="0099701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90235">
              <w:rPr>
                <w:rFonts w:ascii="Times New Roman" w:hAnsi="Times New Roman" w:cs="Times New Roman"/>
                <w:sz w:val="24"/>
              </w:rPr>
              <w:t>Ś</w:t>
            </w:r>
            <w:r w:rsidRPr="0099701F">
              <w:rPr>
                <w:rFonts w:ascii="Times New Roman" w:hAnsi="Times New Roman" w:cs="Times New Roman"/>
                <w:sz w:val="24"/>
              </w:rPr>
              <w:t>cian</w:t>
            </w:r>
            <w:r w:rsidR="00F7234C">
              <w:rPr>
                <w:rFonts w:ascii="Times New Roman" w:hAnsi="Times New Roman" w:cs="Times New Roman"/>
                <w:sz w:val="24"/>
              </w:rPr>
              <w:t>ie</w:t>
            </w:r>
            <w:r w:rsidRPr="0099701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90235">
              <w:rPr>
                <w:rFonts w:ascii="Times New Roman" w:hAnsi="Times New Roman" w:cs="Times New Roman"/>
                <w:sz w:val="24"/>
              </w:rPr>
              <w:t>W</w:t>
            </w:r>
            <w:r w:rsidRPr="0099701F">
              <w:rPr>
                <w:rFonts w:ascii="Times New Roman" w:hAnsi="Times New Roman" w:cs="Times New Roman"/>
                <w:sz w:val="24"/>
              </w:rPr>
              <w:t>izyjne</w:t>
            </w:r>
            <w:r w:rsidR="00790235">
              <w:rPr>
                <w:rFonts w:ascii="Times New Roman" w:hAnsi="Times New Roman" w:cs="Times New Roman"/>
                <w:sz w:val="24"/>
              </w:rPr>
              <w:t>j</w:t>
            </w:r>
            <w:r w:rsidR="00424221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03916" w:rsidRPr="0099701F" w14:paraId="19772CBD" w14:textId="77777777" w:rsidTr="00874D7C">
        <w:trPr>
          <w:trHeight w:val="487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1AAD7" w14:textId="37D83BA0" w:rsidR="00003916" w:rsidRPr="0099701F" w:rsidRDefault="00003916" w:rsidP="00EF59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KON.12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4023F" w14:textId="72FA0846" w:rsidR="00003916" w:rsidRPr="0099701F" w:rsidRDefault="004B2838" w:rsidP="00E317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Dwa d</w:t>
            </w:r>
            <w:r w:rsidR="00003916">
              <w:rPr>
                <w:rFonts w:ascii="Times New Roman" w:hAnsi="Times New Roman" w:cs="Times New Roman"/>
                <w:sz w:val="24"/>
              </w:rPr>
              <w:t xml:space="preserve">yski twarde SSD lub </w:t>
            </w:r>
            <w:proofErr w:type="spellStart"/>
            <w:r w:rsidR="00003916">
              <w:rPr>
                <w:rFonts w:ascii="Times New Roman" w:hAnsi="Times New Roman" w:cs="Times New Roman"/>
                <w:sz w:val="24"/>
              </w:rPr>
              <w:t>NVMe</w:t>
            </w:r>
            <w:proofErr w:type="spellEnd"/>
            <w:r w:rsidR="00633BF5">
              <w:rPr>
                <w:rFonts w:ascii="Times New Roman" w:hAnsi="Times New Roman" w:cs="Times New Roman"/>
                <w:sz w:val="24"/>
              </w:rPr>
              <w:t xml:space="preserve"> o pojemności co najmniej 500 GB netto</w:t>
            </w:r>
            <w:r w:rsidR="00424221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14:paraId="333D1530" w14:textId="2D0611A4" w:rsidR="009611D2" w:rsidRPr="0099701F" w:rsidRDefault="009611D2" w:rsidP="00EF59EA">
      <w:pPr>
        <w:rPr>
          <w:rFonts w:ascii="Times New Roman" w:hAnsi="Times New Roman" w:cs="Times New Roman"/>
          <w:sz w:val="24"/>
        </w:rPr>
      </w:pPr>
    </w:p>
    <w:p w14:paraId="7D7E92A6" w14:textId="29BD63D3" w:rsidR="009B792B" w:rsidRPr="00A653F4" w:rsidRDefault="009B792B" w:rsidP="00A653F4">
      <w:pPr>
        <w:ind w:firstLine="360"/>
        <w:jc w:val="center"/>
        <w:rPr>
          <w:rFonts w:ascii="Times New Roman" w:hAnsi="Times New Roman" w:cs="Times New Roman"/>
          <w:b/>
          <w:sz w:val="24"/>
        </w:rPr>
      </w:pPr>
      <w:r w:rsidRPr="00A653F4">
        <w:rPr>
          <w:rFonts w:ascii="Times New Roman" w:hAnsi="Times New Roman" w:cs="Times New Roman"/>
          <w:b/>
          <w:sz w:val="24"/>
        </w:rPr>
        <w:t>3.</w:t>
      </w:r>
      <w:bookmarkStart w:id="9" w:name="_Toc521391520"/>
      <w:bookmarkStart w:id="10" w:name="_Toc521394110"/>
      <w:r w:rsidRPr="00A653F4">
        <w:rPr>
          <w:rFonts w:ascii="Times New Roman" w:hAnsi="Times New Roman" w:cs="Times New Roman"/>
          <w:b/>
          <w:sz w:val="24"/>
        </w:rPr>
        <w:t xml:space="preserve"> </w:t>
      </w:r>
      <w:r w:rsidR="00790235">
        <w:rPr>
          <w:rFonts w:ascii="Times New Roman" w:hAnsi="Times New Roman" w:cs="Times New Roman"/>
          <w:b/>
          <w:sz w:val="24"/>
        </w:rPr>
        <w:t>Konstrukcja wsporcza statywu</w:t>
      </w:r>
      <w:r w:rsidRPr="00A653F4">
        <w:rPr>
          <w:rFonts w:ascii="Times New Roman" w:hAnsi="Times New Roman" w:cs="Times New Roman"/>
          <w:b/>
          <w:sz w:val="24"/>
        </w:rPr>
        <w:t xml:space="preserve"> </w:t>
      </w:r>
      <w:r w:rsidR="00790235">
        <w:rPr>
          <w:rFonts w:ascii="Times New Roman" w:hAnsi="Times New Roman" w:cs="Times New Roman"/>
          <w:b/>
          <w:sz w:val="24"/>
        </w:rPr>
        <w:t>Ś</w:t>
      </w:r>
      <w:r w:rsidRPr="00A653F4">
        <w:rPr>
          <w:rFonts w:ascii="Times New Roman" w:hAnsi="Times New Roman" w:cs="Times New Roman"/>
          <w:b/>
          <w:sz w:val="24"/>
        </w:rPr>
        <w:t xml:space="preserve">ciany </w:t>
      </w:r>
      <w:r w:rsidR="00790235">
        <w:rPr>
          <w:rFonts w:ascii="Times New Roman" w:hAnsi="Times New Roman" w:cs="Times New Roman"/>
          <w:b/>
          <w:sz w:val="24"/>
        </w:rPr>
        <w:t>W</w:t>
      </w:r>
      <w:r w:rsidRPr="00A653F4">
        <w:rPr>
          <w:rFonts w:ascii="Times New Roman" w:hAnsi="Times New Roman" w:cs="Times New Roman"/>
          <w:b/>
          <w:sz w:val="24"/>
        </w:rPr>
        <w:t>izyjnej</w:t>
      </w:r>
      <w:bookmarkEnd w:id="9"/>
      <w:bookmarkEnd w:id="10"/>
    </w:p>
    <w:p w14:paraId="5E4E744B" w14:textId="5F32E810" w:rsidR="00AE25E5" w:rsidRPr="00992761" w:rsidRDefault="00A653F4" w:rsidP="00AE2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 obejmuje</w:t>
      </w:r>
      <w:r w:rsidR="009B792B" w:rsidRPr="009B7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7158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dostawę</w:t>
      </w:r>
      <w:r w:rsidR="009B792B" w:rsidRPr="009B7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wolnostojącej konstrukcji </w:t>
      </w:r>
      <w:r w:rsidR="007902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wsporczej </w:t>
      </w:r>
      <w:r w:rsidR="009B792B" w:rsidRPr="009B7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stalowej lub aluminiowej przeznaczonej dla tego typu konstrukcji </w:t>
      </w:r>
      <w:r w:rsidR="00790235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9B792B" w:rsidRPr="00992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cian </w:t>
      </w:r>
      <w:r w:rsidR="00790235" w:rsidRPr="00992761">
        <w:rPr>
          <w:rFonts w:ascii="Times New Roman" w:eastAsia="Times New Roman" w:hAnsi="Times New Roman" w:cs="Times New Roman"/>
          <w:sz w:val="24"/>
          <w:szCs w:val="24"/>
          <w:lang w:eastAsia="pl-PL"/>
        </w:rPr>
        <w:t>Wizyjnych</w:t>
      </w:r>
      <w:r w:rsidR="009B792B" w:rsidRPr="009927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B91A1D" w14:textId="77777777" w:rsidR="009B792B" w:rsidRPr="00992761" w:rsidRDefault="009B792B" w:rsidP="00AE2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6" w:type="dxa"/>
        <w:tblInd w:w="3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24"/>
        <w:gridCol w:w="7342"/>
      </w:tblGrid>
      <w:tr w:rsidR="009B792B" w:rsidRPr="009B792B" w14:paraId="321B923B" w14:textId="77777777" w:rsidTr="00874D7C">
        <w:trPr>
          <w:trHeight w:val="76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25EE2" w14:textId="77777777" w:rsidR="009B792B" w:rsidRPr="009B792B" w:rsidRDefault="009B792B" w:rsidP="00A6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  <w:proofErr w:type="spellStart"/>
            <w:r w:rsidRPr="009B7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Kod</w:t>
            </w:r>
            <w:proofErr w:type="spellEnd"/>
            <w:r w:rsidRPr="009B7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9B7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wymagania</w:t>
            </w:r>
            <w:proofErr w:type="spellEnd"/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EAD8A" w14:textId="77777777" w:rsidR="009B792B" w:rsidRPr="009B792B" w:rsidRDefault="009B792B" w:rsidP="00A6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  <w:p w14:paraId="17444BC5" w14:textId="77777777" w:rsidR="009B792B" w:rsidRPr="009B792B" w:rsidRDefault="009B792B" w:rsidP="00A6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proofErr w:type="spellStart"/>
            <w:r w:rsidRPr="009B7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Opis</w:t>
            </w:r>
            <w:proofErr w:type="spellEnd"/>
            <w:r w:rsidRPr="009B7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9B7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wymagania</w:t>
            </w:r>
            <w:proofErr w:type="spellEnd"/>
          </w:p>
        </w:tc>
      </w:tr>
      <w:tr w:rsidR="009B792B" w:rsidRPr="009B792B" w14:paraId="7C3FAAB7" w14:textId="77777777" w:rsidTr="00874D7C">
        <w:trPr>
          <w:trHeight w:val="72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5B277" w14:textId="77777777" w:rsidR="009B792B" w:rsidRPr="009B792B" w:rsidRDefault="009B792B" w:rsidP="009B7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ST.01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C7D4C" w14:textId="0FC0281A" w:rsidR="009B792B" w:rsidRPr="009B792B" w:rsidRDefault="009B792B" w:rsidP="009B7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27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celu stabilizacji konstrukcji, </w:t>
            </w:r>
            <w:r w:rsidR="00CE71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będzie ona docelowo przytwierdzona</w:t>
            </w:r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l-PL"/>
              </w:rPr>
              <w:t xml:space="preserve">do </w:t>
            </w:r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ściany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podłogi</w:t>
            </w:r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A568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odpowiednimi do wagi i rozmiarów Ściany Wizyjnej </w:t>
            </w:r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uchwytami mocującymi. </w:t>
            </w:r>
          </w:p>
        </w:tc>
      </w:tr>
      <w:tr w:rsidR="009B792B" w:rsidRPr="009B792B" w14:paraId="6FEDF98D" w14:textId="77777777" w:rsidTr="00874D7C">
        <w:trPr>
          <w:trHeight w:val="72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E5EB2" w14:textId="610C6CBF" w:rsidR="009B792B" w:rsidRPr="009B792B" w:rsidRDefault="009B792B" w:rsidP="009B7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ST.02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5C0E3" w14:textId="3338B0DB" w:rsidR="009B792B" w:rsidRPr="009B792B" w:rsidRDefault="009B792B" w:rsidP="009B7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Konstrukcja stalowa lub aluminiowa zapewniająca instalacj</w:t>
            </w:r>
            <w:r w:rsidR="00A653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ę</w:t>
            </w:r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monitorów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A653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 wielkości ekranu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co najmniej </w:t>
            </w:r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55” w układzie panoramicznym ściany </w:t>
            </w:r>
            <w:r w:rsidR="00703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  <w:r w:rsidR="00703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zapewniająca stabilną instalację monitorów, z zagwarantowaniem możliwości wyjęcia dowolnego monitora bez konieczności demontażu innych monitorów</w:t>
            </w:r>
            <w:r w:rsidR="004242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2B39F2A" w14:textId="77777777" w:rsidR="009B792B" w:rsidRPr="009B792B" w:rsidRDefault="009B792B" w:rsidP="009B7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792B" w:rsidRPr="009B792B" w14:paraId="7EECC30F" w14:textId="77777777" w:rsidTr="00874D7C">
        <w:trPr>
          <w:trHeight w:val="72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062DC" w14:textId="7FA4E254" w:rsidR="009B792B" w:rsidRPr="009B792B" w:rsidRDefault="009B792B" w:rsidP="009B7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ST.03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D4A6C" w14:textId="20E57F87" w:rsidR="009B792B" w:rsidRPr="00992761" w:rsidRDefault="009B792B" w:rsidP="009B7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celu zapewnienia jednolitej i równej płaszczyzny monitory mają być skręcone ze sobą z wykorzystaniem przeznaczonych do tego fabrycznie</w:t>
            </w:r>
            <w:r w:rsidR="00F132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nowych </w:t>
            </w:r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elementów łączących</w:t>
            </w:r>
            <w:r w:rsidR="00F132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tworzących spójną całość z zastrzeżeniem wymagania ST.03 powyżej</w:t>
            </w:r>
            <w:r w:rsidR="004242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9B792B" w:rsidRPr="009B792B" w14:paraId="5907F491" w14:textId="77777777" w:rsidTr="00874D7C">
        <w:trPr>
          <w:trHeight w:val="72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5C876" w14:textId="54BB0D68" w:rsidR="009B792B" w:rsidRPr="009B792B" w:rsidRDefault="009B792B" w:rsidP="009B7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ST.04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8259D" w14:textId="61E53B00" w:rsidR="009B792B" w:rsidRPr="00992761" w:rsidRDefault="009B792B" w:rsidP="009B7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Całkowita głębokość konstrukcji wraz z monitorami nie może przekraczać </w:t>
            </w:r>
            <w:r w:rsidR="00ED05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9B792B" w:rsidRPr="009B792B" w14:paraId="29A25F8C" w14:textId="77777777" w:rsidTr="00874D7C">
        <w:trPr>
          <w:trHeight w:val="72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D094D" w14:textId="76BBFD87" w:rsidR="009B792B" w:rsidRPr="009B792B" w:rsidRDefault="009B792B" w:rsidP="009B7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ST.05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ABEB1" w14:textId="723A8D63" w:rsidR="009B792B" w:rsidRPr="00992761" w:rsidRDefault="00DE7878" w:rsidP="009B7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  <w:r w:rsidR="009B792B" w:rsidRPr="009B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ależy zapewnić komplet okablowania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niezbędny dla instalacji Ściany Wizyjnej</w:t>
            </w:r>
            <w:r w:rsidR="009B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9B792B" w:rsidRPr="009B792B" w14:paraId="4E3F0F46" w14:textId="77777777" w:rsidTr="00874D7C">
        <w:trPr>
          <w:trHeight w:val="72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53414" w14:textId="2CB1C699" w:rsidR="009B792B" w:rsidRPr="009B792B" w:rsidRDefault="009B792B" w:rsidP="009B7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BB802" w14:textId="77777777" w:rsidR="009B792B" w:rsidRPr="009B792B" w:rsidRDefault="009B792B" w:rsidP="009B7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 konstrukcji za ś</w:t>
            </w:r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val="it-IT" w:eastAsia="pl-PL"/>
              </w:rPr>
              <w:t>cian</w:t>
            </w:r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ą monitor</w:t>
            </w:r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l-PL"/>
              </w:rPr>
              <w:t>ó</w:t>
            </w:r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nie może być większa niż szerokość łączna wszystkich monitor</w:t>
            </w:r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l-PL"/>
              </w:rPr>
              <w:t>ó</w:t>
            </w:r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znajdujących się w jednej linii montażowej.</w:t>
            </w:r>
          </w:p>
        </w:tc>
      </w:tr>
      <w:tr w:rsidR="00711D85" w:rsidRPr="009B792B" w14:paraId="1253B968" w14:textId="77777777" w:rsidTr="00874D7C">
        <w:trPr>
          <w:trHeight w:val="72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3AE5D" w14:textId="022E593A" w:rsidR="00711D85" w:rsidRPr="009B792B" w:rsidRDefault="00711D85" w:rsidP="009B7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ST.07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1BADC" w14:textId="7C9C80A0" w:rsidR="00711D85" w:rsidRDefault="00A650AE" w:rsidP="009B7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Wymiary ściany na której ma zostać zainstalowan</w:t>
            </w:r>
            <w:r w:rsidR="008809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 Ściana Wizyjna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3334F97B" w14:textId="1F5A19D7" w:rsidR="00A650AE" w:rsidRPr="009B792B" w:rsidRDefault="00A650AE" w:rsidP="009B7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488,5 cm szerokości i </w:t>
            </w:r>
            <w:r w:rsidR="004B28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AF3D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4B28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cm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</w:t>
            </w:r>
            <w:r w:rsidR="009133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</w:t>
            </w:r>
            <w:r w:rsidR="004242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9B792B" w:rsidRPr="009B792B" w14:paraId="033816DB" w14:textId="77777777" w:rsidTr="00874D7C">
        <w:trPr>
          <w:trHeight w:val="96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A155D" w14:textId="0589071A" w:rsidR="009B792B" w:rsidRPr="009B792B" w:rsidRDefault="009B792B" w:rsidP="009B7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26560" w14:textId="5E9DFEA2" w:rsidR="009B792B" w:rsidRPr="009B792B" w:rsidRDefault="009B792B" w:rsidP="009B7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Konstrukcja powinna się cechować estetyką wykonania. Jeżeli konstrukcja uwidacznia elementy konstrukcyjne to należy wyposażyć ją w elementy maskowania tak</w:t>
            </w:r>
            <w:r w:rsidR="00A653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by patrząc na </w:t>
            </w:r>
            <w:r w:rsidR="007902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</w:t>
            </w:r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val="it-IT" w:eastAsia="pl-PL"/>
              </w:rPr>
              <w:t>cian</w:t>
            </w:r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ę </w:t>
            </w:r>
            <w:r w:rsidR="007902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izyjną z pozycji </w:t>
            </w:r>
            <w:r w:rsidR="00ED05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użytkownika</w:t>
            </w:r>
            <w:r w:rsidR="00ED0541" w:rsidRPr="009B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były widoczne żadne elementy okablowania oraz konstrukcyjne</w:t>
            </w:r>
            <w:r w:rsidR="004242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9B792B" w:rsidRPr="009B792B" w14:paraId="2C78EE7F" w14:textId="77777777" w:rsidTr="00874D7C">
        <w:trPr>
          <w:trHeight w:val="547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17028" w14:textId="20D11A32" w:rsidR="009B792B" w:rsidRPr="009B792B" w:rsidRDefault="009B792B" w:rsidP="009B7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ST.0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9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86289" w14:textId="02A7BE4B" w:rsidR="009B792B" w:rsidRPr="009B792B" w:rsidRDefault="00A653F4" w:rsidP="009B7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="009B792B" w:rsidRPr="009B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onstrukcja powinna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być pewna i funkcjonalna oraz </w:t>
            </w:r>
            <w:r w:rsidR="009B792B" w:rsidRPr="009B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zapewniać stabilną podstawę wsporczą dla </w:t>
            </w:r>
            <w:r w:rsidR="00FE70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wszystkich </w:t>
            </w:r>
            <w:r w:rsidR="009B792B" w:rsidRPr="009B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monitor</w:t>
            </w:r>
            <w:r w:rsidR="009B792B" w:rsidRPr="009B792B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l-PL"/>
              </w:rPr>
              <w:t>ó</w:t>
            </w:r>
            <w:r w:rsidR="009B792B" w:rsidRPr="009B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w.</w:t>
            </w:r>
          </w:p>
        </w:tc>
      </w:tr>
      <w:tr w:rsidR="009B792B" w:rsidRPr="009B792B" w14:paraId="2985322A" w14:textId="77777777" w:rsidTr="00874D7C">
        <w:trPr>
          <w:trHeight w:val="936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257FA" w14:textId="39AEDA15" w:rsidR="009B792B" w:rsidRPr="009B792B" w:rsidRDefault="009B792B" w:rsidP="009B7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5E37D" w14:textId="77777777" w:rsidR="009B792B" w:rsidRPr="009B792B" w:rsidRDefault="009B792B" w:rsidP="009B7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Uchwyty powinny zapewniać dokładne ustawienie monitor</w:t>
            </w:r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l-PL"/>
              </w:rPr>
              <w:t>ó</w:t>
            </w:r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proofErr w:type="spellStart"/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proofErr w:type="spellEnd"/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jednej płaszczyźnie oraz w pionie i poziomie z precyzyjnym dopasowaniem ramek sąsiednich monitor</w:t>
            </w:r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l-PL"/>
              </w:rPr>
              <w:t>ó</w:t>
            </w:r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w.</w:t>
            </w:r>
          </w:p>
        </w:tc>
      </w:tr>
      <w:tr w:rsidR="009B792B" w:rsidRPr="009B792B" w14:paraId="23356958" w14:textId="77777777" w:rsidTr="00874D7C">
        <w:trPr>
          <w:trHeight w:val="49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2438E" w14:textId="71554E76" w:rsidR="009B792B" w:rsidRPr="009B792B" w:rsidRDefault="009B792B" w:rsidP="009B7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697AD" w14:textId="6D57B234" w:rsidR="009B792B" w:rsidRPr="009B792B" w:rsidRDefault="009B792B" w:rsidP="009B7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Uchwyty powinny być wyposażone w elementy zapewniające prowadzenie okablowania w </w:t>
            </w:r>
            <w:proofErr w:type="spellStart"/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spos</w:t>
            </w:r>
            <w:proofErr w:type="spellEnd"/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l-PL"/>
              </w:rPr>
              <w:t>ó</w:t>
            </w:r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 uporządkowany</w:t>
            </w:r>
            <w:r w:rsidR="003505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aby nie były widoczne</w:t>
            </w:r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9B792B" w:rsidRPr="009B792B" w14:paraId="406F4B8F" w14:textId="77777777" w:rsidTr="00E317A8">
        <w:trPr>
          <w:trHeight w:val="714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70FDD" w14:textId="4E5DBEAB" w:rsidR="009B792B" w:rsidRPr="009B792B" w:rsidRDefault="009B792B" w:rsidP="009B7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ST.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12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86249" w14:textId="57E7A489" w:rsidR="009B792B" w:rsidRPr="009B792B" w:rsidRDefault="009B792B" w:rsidP="009B7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Każdy monitor powinien być zamocowany  w uchwycie umożliwiającym demontaż </w:t>
            </w:r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l-PL"/>
              </w:rPr>
              <w:t>do cel</w:t>
            </w:r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l-PL"/>
              </w:rPr>
              <w:t>ó</w:t>
            </w:r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serwisowych</w:t>
            </w:r>
            <w:r w:rsidR="00A653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9B792B" w:rsidRPr="009B792B" w14:paraId="62EA5E48" w14:textId="77777777" w:rsidTr="00874D7C">
        <w:trPr>
          <w:trHeight w:val="515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279E7" w14:textId="3580CFDE" w:rsidR="009B792B" w:rsidRPr="009B792B" w:rsidRDefault="009B792B" w:rsidP="009B7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B5B4D" w14:textId="2F1EE266" w:rsidR="009B792B" w:rsidRPr="009B792B" w:rsidRDefault="00A653F4" w:rsidP="009B7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9B792B" w:rsidRPr="009B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chwyty do monitor</w:t>
            </w:r>
            <w:r w:rsidR="009B792B" w:rsidRPr="009B792B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l-PL"/>
              </w:rPr>
              <w:t>ó</w:t>
            </w:r>
            <w:r w:rsidR="009B792B" w:rsidRPr="009B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muszą umożliwiać dostęp serwisowy, do przestrzeni za monitorem, bez potrzeby demontażu monitora</w:t>
            </w:r>
            <w:r w:rsidR="003A12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ile nie będzie to konieczne</w:t>
            </w:r>
            <w:r w:rsidR="004242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9B792B" w:rsidRPr="009B792B" w14:paraId="4836221B" w14:textId="77777777" w:rsidTr="00874D7C">
        <w:trPr>
          <w:trHeight w:val="25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FCAAB" w14:textId="375872E5" w:rsidR="009B792B" w:rsidRPr="009B792B" w:rsidRDefault="009B792B" w:rsidP="009B7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EEC25" w14:textId="6C9FFA54" w:rsidR="009B792B" w:rsidRPr="009B792B" w:rsidRDefault="009B792B" w:rsidP="009B7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dostarczy wszystkie niezbędne części do montażu w tym także półkę do </w:t>
            </w:r>
            <w:r w:rsidR="009133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komputera </w:t>
            </w:r>
            <w:r w:rsidRPr="009B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przypadku obudowy typu desktop. </w:t>
            </w:r>
          </w:p>
        </w:tc>
      </w:tr>
    </w:tbl>
    <w:p w14:paraId="38DFDF6C" w14:textId="77777777" w:rsidR="009B792B" w:rsidRPr="00AE25E5" w:rsidRDefault="009B792B" w:rsidP="00AE2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E052E4" w14:textId="77777777" w:rsidR="00AE25E5" w:rsidRPr="00AE25E5" w:rsidRDefault="00AE25E5" w:rsidP="00AE25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4C72845" w14:textId="77777777" w:rsidR="009B792B" w:rsidRPr="009B792B" w:rsidRDefault="009B792B" w:rsidP="009E7FA3">
      <w:pPr>
        <w:pStyle w:val="Nagwek1"/>
      </w:pPr>
      <w:bookmarkStart w:id="11" w:name="_Toc108442113"/>
      <w:bookmarkStart w:id="12" w:name="_Toc145576663"/>
      <w:r w:rsidRPr="009B792B">
        <w:t>Wymagania ogólne</w:t>
      </w:r>
      <w:bookmarkEnd w:id="11"/>
      <w:bookmarkEnd w:id="12"/>
    </w:p>
    <w:p w14:paraId="51B6F0B7" w14:textId="77777777" w:rsidR="00AE25E5" w:rsidRPr="00AE25E5" w:rsidRDefault="00AE25E5" w:rsidP="00AE25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tbl>
      <w:tblPr>
        <w:tblW w:w="93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656"/>
      </w:tblGrid>
      <w:tr w:rsidR="00260EFD" w:rsidRPr="00260EFD" w14:paraId="6907FB89" w14:textId="77777777" w:rsidTr="00260EFD">
        <w:trPr>
          <w:trHeight w:val="72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14:paraId="590A595E" w14:textId="77777777" w:rsidR="00260EFD" w:rsidRPr="00260EFD" w:rsidRDefault="00260EFD" w:rsidP="00A653F4">
            <w:pPr>
              <w:spacing w:after="0" w:line="36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Kod wymagania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14:paraId="7D135099" w14:textId="77777777" w:rsidR="00260EFD" w:rsidRPr="00260EFD" w:rsidRDefault="00260EFD" w:rsidP="00A653F4">
            <w:pPr>
              <w:spacing w:after="0" w:line="360" w:lineRule="auto"/>
              <w:ind w:left="-101"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 wymagania</w:t>
            </w:r>
          </w:p>
        </w:tc>
      </w:tr>
      <w:tr w:rsidR="00260EFD" w:rsidRPr="00260EFD" w14:paraId="459A3C55" w14:textId="77777777" w:rsidTr="00260EFD">
        <w:trPr>
          <w:jc w:val="center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14:paraId="72499DA5" w14:textId="77777777" w:rsidR="00260EFD" w:rsidRPr="00260EFD" w:rsidRDefault="00260EFD" w:rsidP="00260EFD">
            <w:pPr>
              <w:spacing w:after="0"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W1.01</w:t>
            </w:r>
          </w:p>
        </w:tc>
        <w:tc>
          <w:tcPr>
            <w:tcW w:w="7656" w:type="dxa"/>
            <w:tcBorders>
              <w:bottom w:val="single" w:sz="4" w:space="0" w:color="000000"/>
            </w:tcBorders>
          </w:tcPr>
          <w:p w14:paraId="0D31ABD8" w14:textId="77777777" w:rsidR="00260EFD" w:rsidRPr="00260EFD" w:rsidRDefault="00260EFD" w:rsidP="00E317A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Urządzenia muszą być dostarczone jako fabrycznie nowe, nie używane w innych projektach, oraz nie starsze niż 6 miesięcy od daty produkcji.</w:t>
            </w:r>
          </w:p>
        </w:tc>
      </w:tr>
      <w:tr w:rsidR="00260EFD" w:rsidRPr="00260EFD" w14:paraId="4D32DF26" w14:textId="77777777" w:rsidTr="00260EFD">
        <w:trPr>
          <w:jc w:val="center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14:paraId="490971EE" w14:textId="77777777" w:rsidR="00260EFD" w:rsidRPr="00260EFD" w:rsidRDefault="00260EFD" w:rsidP="00260EFD">
            <w:pPr>
              <w:spacing w:after="0"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W1.02</w:t>
            </w:r>
          </w:p>
        </w:tc>
        <w:tc>
          <w:tcPr>
            <w:tcW w:w="7656" w:type="dxa"/>
            <w:tcBorders>
              <w:bottom w:val="single" w:sz="4" w:space="0" w:color="000000"/>
            </w:tcBorders>
          </w:tcPr>
          <w:p w14:paraId="0A648444" w14:textId="083076E9" w:rsidR="00260EFD" w:rsidRPr="00260EFD" w:rsidRDefault="00260EFD" w:rsidP="00E317A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 Urządzenia muszą pochodzić z oficjalnego kanału dystrybucji na Unię Europejską dla danego producenta.</w:t>
            </w:r>
          </w:p>
        </w:tc>
      </w:tr>
      <w:tr w:rsidR="00260EFD" w:rsidRPr="00260EFD" w14:paraId="19B2875C" w14:textId="77777777" w:rsidTr="00260EFD">
        <w:trPr>
          <w:jc w:val="center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14:paraId="33A7825B" w14:textId="77777777" w:rsidR="00260EFD" w:rsidRPr="00260EFD" w:rsidRDefault="00260EFD" w:rsidP="00260EFD">
            <w:pPr>
              <w:spacing w:after="0"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W1.03</w:t>
            </w:r>
          </w:p>
        </w:tc>
        <w:tc>
          <w:tcPr>
            <w:tcW w:w="7656" w:type="dxa"/>
            <w:tcBorders>
              <w:bottom w:val="single" w:sz="4" w:space="0" w:color="000000"/>
            </w:tcBorders>
          </w:tcPr>
          <w:p w14:paraId="3C40B6D3" w14:textId="77777777" w:rsidR="00260EFD" w:rsidRPr="00260EFD" w:rsidRDefault="00260EFD" w:rsidP="00E317A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13" w:name="_4d34og8" w:colFirst="0" w:colLast="0"/>
            <w:bookmarkEnd w:id="13"/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Urządzenia, Oprogramowanie i licencje, jak i ich elementy składowe, nie mogą znajdować się na aktualnej, na czas składania ofert, liście elementów producenta przewidzianych do wycofania z produkcji (end of life), sprzedaży lub serwisowania</w:t>
            </w:r>
          </w:p>
        </w:tc>
      </w:tr>
      <w:tr w:rsidR="00260EFD" w:rsidRPr="00260EFD" w14:paraId="44ECCB8D" w14:textId="77777777" w:rsidTr="00260EFD">
        <w:trPr>
          <w:jc w:val="center"/>
        </w:trPr>
        <w:tc>
          <w:tcPr>
            <w:tcW w:w="1696" w:type="dxa"/>
            <w:vAlign w:val="center"/>
          </w:tcPr>
          <w:p w14:paraId="1986CCE7" w14:textId="2F8C52DB" w:rsidR="00260EFD" w:rsidRPr="00260EFD" w:rsidRDefault="00260EFD" w:rsidP="00260EFD">
            <w:pPr>
              <w:spacing w:after="0"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W1.0</w:t>
            </w:r>
            <w:r w:rsidR="009133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656" w:type="dxa"/>
          </w:tcPr>
          <w:p w14:paraId="636F6E71" w14:textId="2896B335" w:rsidR="00260EFD" w:rsidRPr="00260EFD" w:rsidRDefault="00260EFD" w:rsidP="00E317A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Wszelkie koszty dostawy</w:t>
            </w:r>
            <w:r w:rsidR="00785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przedmiotu zamówienia pokryje Wykonawca (załadunek, wyładunek, transport i ubezpieczenie na czas transportu do 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miejsca wyznaczonego przez Zamawiającego</w:t>
            </w:r>
            <w:r w:rsidR="00FB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wniesienie do pomieszczeń wskazanych przez Zamawiającego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).</w:t>
            </w:r>
          </w:p>
        </w:tc>
      </w:tr>
      <w:tr w:rsidR="00260EFD" w:rsidRPr="00260EFD" w14:paraId="573C0852" w14:textId="77777777" w:rsidTr="00260EFD">
        <w:trPr>
          <w:jc w:val="center"/>
        </w:trPr>
        <w:tc>
          <w:tcPr>
            <w:tcW w:w="1696" w:type="dxa"/>
            <w:vAlign w:val="center"/>
          </w:tcPr>
          <w:p w14:paraId="4B49CCA5" w14:textId="5D335995" w:rsidR="00260EFD" w:rsidRPr="00260EFD" w:rsidRDefault="00260EFD" w:rsidP="00260EFD">
            <w:pPr>
              <w:spacing w:after="0"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W1.0</w:t>
            </w:r>
            <w:r w:rsidR="009133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656" w:type="dxa"/>
          </w:tcPr>
          <w:p w14:paraId="693CA969" w14:textId="4634128B" w:rsidR="00260EFD" w:rsidRPr="00260EFD" w:rsidRDefault="00260EFD" w:rsidP="00E317A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14" w:name="_17dp8vu" w:colFirst="0" w:colLast="0"/>
            <w:bookmarkEnd w:id="14"/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Jeżeli wyraźnie nie wskazano należy uznać, że wszystkie Urządzenia muszą być dostarczone wraz z niezbędnym do instalacji okablowaniem w tym do sieci prądowej spełniające wymogi Zamawiającego, sieci LAN Zamawiającego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14:paraId="0DD5F1DE" w14:textId="77777777" w:rsidR="00AE25E5" w:rsidRDefault="00AE25E5" w:rsidP="00AE25E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CD972" w14:textId="77777777" w:rsidR="00260EFD" w:rsidRPr="00260EFD" w:rsidRDefault="00260EFD" w:rsidP="00260EF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Theme="majorEastAsia" w:hAnsi="Times New Roman" w:cstheme="majorBidi"/>
          <w:b/>
          <w:color w:val="2F5496" w:themeColor="accent1" w:themeShade="BF"/>
          <w:sz w:val="32"/>
          <w:szCs w:val="32"/>
          <w:lang w:eastAsia="pl-PL"/>
        </w:rPr>
      </w:pPr>
    </w:p>
    <w:p w14:paraId="38DB03C4" w14:textId="5425B01B" w:rsidR="00260EFD" w:rsidRPr="00260EFD" w:rsidRDefault="00FB0F87" w:rsidP="009E7FA3">
      <w:pPr>
        <w:pStyle w:val="Nagwek1"/>
      </w:pPr>
      <w:bookmarkStart w:id="15" w:name="_Toc145576664"/>
      <w:r>
        <w:t>Warunki gwarancji</w:t>
      </w:r>
      <w:bookmarkEnd w:id="15"/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8074"/>
      </w:tblGrid>
      <w:tr w:rsidR="00260EFD" w:rsidRPr="00260EFD" w14:paraId="62363D5E" w14:textId="77777777" w:rsidTr="00260EFD">
        <w:tc>
          <w:tcPr>
            <w:tcW w:w="1555" w:type="dxa"/>
            <w:tcBorders>
              <w:bottom w:val="single" w:sz="4" w:space="0" w:color="000000"/>
            </w:tcBorders>
            <w:shd w:val="clear" w:color="auto" w:fill="8EAADB"/>
            <w:vAlign w:val="center"/>
          </w:tcPr>
          <w:p w14:paraId="00015B77" w14:textId="77777777" w:rsidR="00260EFD" w:rsidRPr="00260EFD" w:rsidRDefault="00260EFD" w:rsidP="00260EFD">
            <w:pPr>
              <w:spacing w:after="0" w:line="36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Kod wymagania</w:t>
            </w:r>
          </w:p>
        </w:tc>
        <w:tc>
          <w:tcPr>
            <w:tcW w:w="8074" w:type="dxa"/>
            <w:tcBorders>
              <w:bottom w:val="single" w:sz="4" w:space="0" w:color="000000"/>
            </w:tcBorders>
            <w:shd w:val="clear" w:color="auto" w:fill="8EAADB"/>
            <w:vAlign w:val="center"/>
          </w:tcPr>
          <w:p w14:paraId="4F1E8DE4" w14:textId="77777777" w:rsidR="00260EFD" w:rsidRPr="00260EFD" w:rsidRDefault="00260EFD" w:rsidP="00E317A8">
            <w:pPr>
              <w:spacing w:after="0" w:line="276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 funkcjonalności</w:t>
            </w:r>
          </w:p>
        </w:tc>
      </w:tr>
      <w:tr w:rsidR="00260EFD" w:rsidRPr="00260EFD" w14:paraId="1D0C4CE7" w14:textId="77777777" w:rsidTr="00260EFD">
        <w:tc>
          <w:tcPr>
            <w:tcW w:w="1555" w:type="dxa"/>
            <w:shd w:val="clear" w:color="auto" w:fill="auto"/>
            <w:vAlign w:val="center"/>
          </w:tcPr>
          <w:p w14:paraId="55DD292C" w14:textId="77777777" w:rsidR="00260EFD" w:rsidRPr="00260EFD" w:rsidRDefault="00260EFD" w:rsidP="00260EFD">
            <w:pPr>
              <w:spacing w:after="0" w:line="36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WUS.01</w:t>
            </w:r>
          </w:p>
        </w:tc>
        <w:tc>
          <w:tcPr>
            <w:tcW w:w="8074" w:type="dxa"/>
            <w:shd w:val="clear" w:color="auto" w:fill="auto"/>
          </w:tcPr>
          <w:p w14:paraId="208157A6" w14:textId="7FAE4DC1" w:rsidR="00260EFD" w:rsidRPr="00260EFD" w:rsidRDefault="000F3937" w:rsidP="00E317A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</w:t>
            </w:r>
            <w:r w:rsidR="00FB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rzedmiot zamówienia</w:t>
            </w:r>
            <w:r w:rsidR="00260EFD"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udzieli </w:t>
            </w:r>
            <w:r w:rsidR="00874D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ji</w:t>
            </w:r>
            <w:r w:rsidR="00874D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obejmując</w:t>
            </w:r>
            <w:r w:rsidR="00DC3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ej</w:t>
            </w:r>
            <w:r w:rsidR="00874D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świadczenie usług serwisowych przez </w:t>
            </w:r>
            <w:r w:rsidR="00260EFD"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serwis gwarancyjny producenta lub autoryzowan</w:t>
            </w:r>
            <w:r w:rsidR="00666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="00260EFD"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serwis producenta</w:t>
            </w:r>
            <w:r w:rsidR="00874D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260EFD"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okres 36 miesięcy</w:t>
            </w:r>
            <w:r w:rsidR="00874D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874D7C"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liczony</w:t>
            </w:r>
            <w:r w:rsidR="00874D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</w:t>
            </w:r>
            <w:r w:rsidR="00874D7C"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 daty podpisania </w:t>
            </w:r>
            <w:r w:rsidR="005F7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bez zastrzeże </w:t>
            </w:r>
            <w:r w:rsidR="00874D7C"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protokołu odbioru przedmiotu zamówienia</w:t>
            </w:r>
            <w:r w:rsidR="00874D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260EFD"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60EFD" w:rsidRPr="00260EFD" w14:paraId="08A45719" w14:textId="77777777" w:rsidTr="00260EFD">
        <w:tc>
          <w:tcPr>
            <w:tcW w:w="1555" w:type="dxa"/>
            <w:shd w:val="clear" w:color="auto" w:fill="auto"/>
            <w:vAlign w:val="center"/>
          </w:tcPr>
          <w:p w14:paraId="7BEF0C56" w14:textId="77777777" w:rsidR="00260EFD" w:rsidRPr="00260EFD" w:rsidRDefault="00260EFD" w:rsidP="00260EFD">
            <w:pPr>
              <w:spacing w:after="0" w:line="36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WUS.02</w:t>
            </w:r>
          </w:p>
        </w:tc>
        <w:tc>
          <w:tcPr>
            <w:tcW w:w="8074" w:type="dxa"/>
            <w:shd w:val="clear" w:color="auto" w:fill="auto"/>
          </w:tcPr>
          <w:p w14:paraId="1CB937F4" w14:textId="0B256A40" w:rsidR="00260EFD" w:rsidRPr="00260EFD" w:rsidRDefault="00DC305D" w:rsidP="00E317A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będzie przyjmował zgłoszenia o Awariach</w:t>
            </w:r>
            <w:r w:rsidR="00260EFD"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trybie 24 godziny na dobę, 7 dni w tygodniu, 365 dni w roku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za pośrednictwem dedykowanego kanału komunikacji, opisanego w procedurach zgłaszania Awarii, przekazanych Zamawiającemu na zasadach określonych w Umowie</w:t>
            </w:r>
            <w:r w:rsidR="00260EFD"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60EFD" w:rsidRPr="00260EFD" w14:paraId="28095F27" w14:textId="77777777" w:rsidTr="00260EFD">
        <w:tc>
          <w:tcPr>
            <w:tcW w:w="1555" w:type="dxa"/>
            <w:shd w:val="clear" w:color="auto" w:fill="auto"/>
            <w:vAlign w:val="center"/>
          </w:tcPr>
          <w:p w14:paraId="23AE0A30" w14:textId="77777777" w:rsidR="00260EFD" w:rsidRPr="00260EFD" w:rsidRDefault="00260EFD" w:rsidP="00260EFD">
            <w:pPr>
              <w:spacing w:after="0" w:line="36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WUS.03</w:t>
            </w:r>
          </w:p>
        </w:tc>
        <w:tc>
          <w:tcPr>
            <w:tcW w:w="8074" w:type="dxa"/>
            <w:shd w:val="clear" w:color="auto" w:fill="auto"/>
          </w:tcPr>
          <w:p w14:paraId="66C99E70" w14:textId="77777777" w:rsidR="00260EFD" w:rsidRPr="00260EFD" w:rsidRDefault="00260EFD" w:rsidP="00E317A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w ramach realizacji Umowy zapewni Zamawiającemu: </w:t>
            </w:r>
          </w:p>
          <w:p w14:paraId="5FD02812" w14:textId="1D8A5A53" w:rsidR="00260EFD" w:rsidRPr="00260EFD" w:rsidRDefault="00260EFD" w:rsidP="00E317A8">
            <w:pPr>
              <w:numPr>
                <w:ilvl w:val="0"/>
                <w:numId w:val="3"/>
              </w:numPr>
              <w:spacing w:after="0" w:line="276" w:lineRule="auto"/>
              <w:ind w:lef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prawo do pobierania nowych wersji i aktualizacji </w:t>
            </w:r>
            <w:r w:rsidR="008408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Oprogramowania 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przez okres minimum 36 miesięcy od podpisania</w:t>
            </w:r>
            <w:r w:rsidR="005F7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bez zastrzeżeń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protokołu odbioru </w:t>
            </w:r>
            <w:r w:rsidR="00666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przedmiotu zamówienia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</w:p>
          <w:p w14:paraId="4F9E1E45" w14:textId="77777777" w:rsidR="00260EFD" w:rsidRPr="00260EFD" w:rsidRDefault="00260EFD" w:rsidP="00E317A8">
            <w:pPr>
              <w:numPr>
                <w:ilvl w:val="0"/>
                <w:numId w:val="3"/>
              </w:numPr>
              <w:spacing w:after="0" w:line="276" w:lineRule="auto"/>
              <w:ind w:lef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możliwość wymiany Urządzenia na nowe w przypadku zdiagnozowania niedającej się naprawić Awarii Urządzenia;</w:t>
            </w:r>
          </w:p>
          <w:p w14:paraId="7FFC0DD6" w14:textId="3AED7798" w:rsidR="00260EFD" w:rsidRPr="00260EFD" w:rsidRDefault="00260EFD" w:rsidP="00E317A8">
            <w:pPr>
              <w:numPr>
                <w:ilvl w:val="0"/>
                <w:numId w:val="3"/>
              </w:numPr>
              <w:spacing w:after="0" w:line="276" w:lineRule="auto"/>
              <w:ind w:lef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dostarczenie sprawnego Urządzenia lub jego elementu podlegającego wymianie do miejsca zainstalowania Urządzenia uszkodzonego w uzgodnieniu z Zamawiającym;</w:t>
            </w:r>
          </w:p>
          <w:p w14:paraId="03ABC39B" w14:textId="77777777" w:rsidR="00260EFD" w:rsidRPr="00260EFD" w:rsidRDefault="00260EFD" w:rsidP="00E317A8">
            <w:pPr>
              <w:numPr>
                <w:ilvl w:val="0"/>
                <w:numId w:val="3"/>
              </w:numPr>
              <w:spacing w:after="0" w:line="276" w:lineRule="auto"/>
              <w:ind w:lef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możliwość aktualizacji Oprogramowania poprzez dostęp do zasobów producenta rozwiązania;</w:t>
            </w:r>
          </w:p>
          <w:p w14:paraId="6F7BC455" w14:textId="77777777" w:rsidR="00260EFD" w:rsidRPr="00260EFD" w:rsidRDefault="00260EFD" w:rsidP="00E317A8">
            <w:pPr>
              <w:numPr>
                <w:ilvl w:val="0"/>
                <w:numId w:val="3"/>
              </w:numPr>
              <w:spacing w:after="0" w:line="276" w:lineRule="auto"/>
              <w:ind w:lef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 do pomocy technicznej producenta;</w:t>
            </w:r>
          </w:p>
          <w:p w14:paraId="7A27E577" w14:textId="050D97BB" w:rsidR="00260EFD" w:rsidRPr="00260EFD" w:rsidRDefault="00260EFD" w:rsidP="00E317A8">
            <w:pPr>
              <w:numPr>
                <w:ilvl w:val="0"/>
                <w:numId w:val="3"/>
              </w:numPr>
              <w:spacing w:after="0" w:line="276" w:lineRule="auto"/>
              <w:ind w:lef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nieograniczona </w:t>
            </w:r>
            <w:r w:rsidR="00666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zgłoszeń serwisowych;</w:t>
            </w:r>
          </w:p>
          <w:p w14:paraId="679AF858" w14:textId="77777777" w:rsidR="00260EFD" w:rsidRPr="00260EFD" w:rsidRDefault="00260EFD" w:rsidP="00E317A8">
            <w:pPr>
              <w:numPr>
                <w:ilvl w:val="0"/>
                <w:numId w:val="3"/>
              </w:numPr>
              <w:spacing w:after="0" w:line="276" w:lineRule="auto"/>
              <w:ind w:lef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 do materiałów producenta takich jak: techniczna dokumentacja, internetowa baza wiedzy, forum internetowe producenta Oprogramowania/Urządzeń;</w:t>
            </w:r>
          </w:p>
          <w:p w14:paraId="3F363A62" w14:textId="77777777" w:rsidR="00260EFD" w:rsidRPr="00260EFD" w:rsidRDefault="00260EFD" w:rsidP="00E317A8">
            <w:pPr>
              <w:numPr>
                <w:ilvl w:val="0"/>
                <w:numId w:val="3"/>
              </w:numPr>
              <w:spacing w:after="0" w:line="276" w:lineRule="auto"/>
              <w:ind w:lef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 do poprawek i uaktualnień Oprogramowania objętego usługą wsparcia producenta  oraz nowych wersji;</w:t>
            </w:r>
          </w:p>
          <w:p w14:paraId="1E6AA974" w14:textId="7D1C6B2C" w:rsidR="00260EFD" w:rsidRPr="00260EFD" w:rsidRDefault="00260EFD" w:rsidP="00E317A8">
            <w:pPr>
              <w:numPr>
                <w:ilvl w:val="0"/>
                <w:numId w:val="3"/>
              </w:numPr>
              <w:spacing w:after="0" w:line="276" w:lineRule="auto"/>
              <w:ind w:lef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D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dostęp do portalu www producenta </w:t>
            </w:r>
            <w:r w:rsidR="0049546F" w:rsidRPr="00AF3D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AF3D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programowania umożliwiającego zarządzanie posiadanymi licencjami,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podniesienie lub obniżenie (jeśli producent oficjalnie wspiera poprzednie wersje) wersji Oprogramowania</w:t>
            </w:r>
            <w:r w:rsidR="004242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7CF39789" w14:textId="178D8CDC" w:rsidR="00260EFD" w:rsidRPr="00260EFD" w:rsidRDefault="00260EFD" w:rsidP="00E317A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0EFD" w:rsidRPr="00260EFD" w14:paraId="0AB5B820" w14:textId="77777777" w:rsidTr="00260EFD">
        <w:tc>
          <w:tcPr>
            <w:tcW w:w="1555" w:type="dxa"/>
            <w:shd w:val="clear" w:color="auto" w:fill="auto"/>
            <w:vAlign w:val="center"/>
          </w:tcPr>
          <w:p w14:paraId="0A9422BA" w14:textId="77777777" w:rsidR="00260EFD" w:rsidRPr="00260EFD" w:rsidRDefault="00260EFD" w:rsidP="00260EFD">
            <w:pPr>
              <w:spacing w:after="0" w:line="36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WUS.04</w:t>
            </w:r>
          </w:p>
        </w:tc>
        <w:tc>
          <w:tcPr>
            <w:tcW w:w="8074" w:type="dxa"/>
            <w:shd w:val="clear" w:color="auto" w:fill="auto"/>
          </w:tcPr>
          <w:p w14:paraId="7004FEF4" w14:textId="4AF11094" w:rsidR="00260EFD" w:rsidRPr="00260EFD" w:rsidRDefault="00260EFD" w:rsidP="00E317A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wraz z dostawą </w:t>
            </w:r>
            <w:r w:rsidR="00666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przedmiotu zamówienia</w:t>
            </w:r>
            <w:r w:rsidR="00666FFB"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przekaże warunki gwarancyjne i serwisowe producenta Urządzeń</w:t>
            </w:r>
            <w:r w:rsidR="004259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260EFD" w:rsidRPr="00260EFD" w14:paraId="38A6329A" w14:textId="77777777" w:rsidTr="00260EFD">
        <w:tc>
          <w:tcPr>
            <w:tcW w:w="1555" w:type="dxa"/>
            <w:shd w:val="clear" w:color="auto" w:fill="auto"/>
            <w:vAlign w:val="center"/>
          </w:tcPr>
          <w:p w14:paraId="10A5E60B" w14:textId="1D15D8BB" w:rsidR="00260EFD" w:rsidRPr="00260EFD" w:rsidRDefault="00260EFD" w:rsidP="00260EFD">
            <w:pPr>
              <w:spacing w:after="0" w:line="36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WUS.0</w:t>
            </w:r>
            <w:r w:rsidR="00411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074" w:type="dxa"/>
            <w:shd w:val="clear" w:color="auto" w:fill="auto"/>
          </w:tcPr>
          <w:p w14:paraId="4776EE71" w14:textId="040C4BAD" w:rsidR="00260EFD" w:rsidRPr="00260EFD" w:rsidRDefault="00260EFD" w:rsidP="00E317A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Przyjęcie do realizacji zgłoszenia </w:t>
            </w:r>
            <w:r w:rsidR="00F226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Awarii przez Zamawiającego 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powinno zostać niezwłocznie potwierdzone zwrotnie na adres e-mail zgłaszającego.</w:t>
            </w:r>
          </w:p>
        </w:tc>
      </w:tr>
      <w:tr w:rsidR="00260EFD" w:rsidRPr="00260EFD" w14:paraId="3B9734CD" w14:textId="77777777" w:rsidTr="00260EFD">
        <w:tc>
          <w:tcPr>
            <w:tcW w:w="1555" w:type="dxa"/>
            <w:shd w:val="clear" w:color="auto" w:fill="auto"/>
            <w:vAlign w:val="center"/>
          </w:tcPr>
          <w:p w14:paraId="5AF017B5" w14:textId="6A28450A" w:rsidR="00260EFD" w:rsidRPr="00260EFD" w:rsidRDefault="00260EFD" w:rsidP="00260EFD">
            <w:pPr>
              <w:spacing w:after="0" w:line="36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WUS.0</w:t>
            </w:r>
            <w:r w:rsidR="00411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074" w:type="dxa"/>
            <w:shd w:val="clear" w:color="auto" w:fill="auto"/>
          </w:tcPr>
          <w:p w14:paraId="47CA6BD2" w14:textId="4E069BF2" w:rsidR="00260EFD" w:rsidRPr="00260EFD" w:rsidRDefault="00260EFD" w:rsidP="00E317A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 moment zgłoszenia </w:t>
            </w:r>
            <w:r w:rsidR="006C38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Awarii 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przyjmuje się datę i godzinę zarejestrowania przez system elektroniczny wskazany </w:t>
            </w:r>
            <w:r w:rsidR="00DC3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Zamawiającemu przez Wykonawcę</w:t>
            </w:r>
            <w:r w:rsidR="006C38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ramach</w:t>
            </w:r>
            <w:r w:rsidR="00DC3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procedur</w:t>
            </w:r>
            <w:r w:rsidR="006C38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="00DC3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zgłaszania Awarii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w szczególności odebrania przesyłki e-mail przez system pocztowy lub zarejestrowanie zdarzenia przez Zamawiającego w udostępnionym przez </w:t>
            </w:r>
            <w:r w:rsidR="00DC3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Wykonawcę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systemie zgłoszeniowym. W przypadku zgłoszenia telefonicznego moment zgłoszenia zostanie ustalony z Zamawiającym w trakcie tego zgłoszenia i potwierdzony w e-mailu, </w:t>
            </w:r>
            <w:r w:rsidR="00666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wysłanym przez obsługującego zgłoszenie na adres wskazany w Umowie lub podany przez Zgłaszającego w trakcie rozmowy telefonicznej.</w:t>
            </w:r>
          </w:p>
        </w:tc>
      </w:tr>
      <w:tr w:rsidR="00260EFD" w:rsidRPr="00260EFD" w14:paraId="4A51532E" w14:textId="77777777" w:rsidTr="00260EFD">
        <w:trPr>
          <w:trHeight w:val="187"/>
        </w:trPr>
        <w:tc>
          <w:tcPr>
            <w:tcW w:w="1555" w:type="dxa"/>
            <w:shd w:val="clear" w:color="auto" w:fill="auto"/>
            <w:vAlign w:val="center"/>
          </w:tcPr>
          <w:p w14:paraId="32D16A53" w14:textId="11BBE6E1" w:rsidR="00260EFD" w:rsidRPr="00260EFD" w:rsidRDefault="00260EFD" w:rsidP="00260EFD">
            <w:pPr>
              <w:spacing w:after="0" w:line="36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WUS.0</w:t>
            </w:r>
            <w:r w:rsidR="00411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074" w:type="dxa"/>
            <w:shd w:val="clear" w:color="auto" w:fill="auto"/>
          </w:tcPr>
          <w:p w14:paraId="26E8C16E" w14:textId="31407B03" w:rsidR="00260EFD" w:rsidRPr="00260EFD" w:rsidRDefault="00260EFD" w:rsidP="00E317A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Przez usunięcie Awarii należy rozumieć przywrócenie pierwotnej funkcjonalności </w:t>
            </w:r>
            <w:r w:rsidR="00666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Urządzenia</w:t>
            </w:r>
            <w:r w:rsidR="00996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Urządzeń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sprzed wystąpienia Awarii albo zaproponowanie procedury obejścia zaistniałych Awarii bez rozwiązania problemu, pod warunkiem, że na przedstawioną przez Wykonawcę propozycję Zamawiający wyrazi zgodę.</w:t>
            </w:r>
          </w:p>
        </w:tc>
      </w:tr>
      <w:tr w:rsidR="00260EFD" w:rsidRPr="00260EFD" w14:paraId="65490A26" w14:textId="77777777" w:rsidTr="00260EFD">
        <w:tc>
          <w:tcPr>
            <w:tcW w:w="1555" w:type="dxa"/>
            <w:shd w:val="clear" w:color="auto" w:fill="auto"/>
            <w:vAlign w:val="center"/>
          </w:tcPr>
          <w:p w14:paraId="14B4CDAD" w14:textId="7094EF79" w:rsidR="00260EFD" w:rsidRPr="00260EFD" w:rsidRDefault="00260EFD" w:rsidP="00260EFD">
            <w:pPr>
              <w:spacing w:after="0" w:line="36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WUS.</w:t>
            </w:r>
            <w:r w:rsidR="00411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08</w:t>
            </w:r>
          </w:p>
        </w:tc>
        <w:tc>
          <w:tcPr>
            <w:tcW w:w="8074" w:type="dxa"/>
            <w:shd w:val="clear" w:color="auto" w:fill="auto"/>
          </w:tcPr>
          <w:p w14:paraId="774320AA" w14:textId="4B570C2A" w:rsidR="00260EFD" w:rsidRPr="00260EFD" w:rsidRDefault="00260EFD" w:rsidP="00E317A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Usunięcie Awarii nastąpi w terminie nie dłuższym niż </w:t>
            </w:r>
            <w:r w:rsidR="00C96D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</w:t>
            </w:r>
            <w:r w:rsidR="001A1D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00C96D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</w:t>
            </w:r>
            <w:r w:rsidR="001A1D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Robocze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 </w:t>
            </w:r>
            <w:r w:rsidR="00C96D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dnia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zgłoszenia. </w:t>
            </w:r>
          </w:p>
        </w:tc>
      </w:tr>
      <w:tr w:rsidR="00260EFD" w:rsidRPr="00260EFD" w14:paraId="22BED2A0" w14:textId="77777777" w:rsidTr="00260EFD">
        <w:tc>
          <w:tcPr>
            <w:tcW w:w="1555" w:type="dxa"/>
            <w:shd w:val="clear" w:color="auto" w:fill="auto"/>
            <w:vAlign w:val="center"/>
          </w:tcPr>
          <w:p w14:paraId="3E173F54" w14:textId="657A7C13" w:rsidR="00260EFD" w:rsidRPr="00260EFD" w:rsidRDefault="00260EFD" w:rsidP="00260EFD">
            <w:pPr>
              <w:spacing w:after="0" w:line="36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WUS.</w:t>
            </w:r>
            <w:r w:rsidR="00411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09</w:t>
            </w:r>
          </w:p>
        </w:tc>
        <w:tc>
          <w:tcPr>
            <w:tcW w:w="8074" w:type="dxa"/>
            <w:shd w:val="clear" w:color="auto" w:fill="auto"/>
          </w:tcPr>
          <w:p w14:paraId="1CE54618" w14:textId="0E7EC00B" w:rsidR="00260EFD" w:rsidRPr="00260EFD" w:rsidRDefault="00260EFD" w:rsidP="00E317A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 wymianie Urządzenia lub modułu będącego wyposażeniem tego Urządzenia zostanie on objęty </w:t>
            </w:r>
            <w:r w:rsidR="005400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gwarancją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takich samych zasadach jak wymienione Urządzenie lub moduł będący wyposażeniem tego Urządzenia </w:t>
            </w:r>
          </w:p>
        </w:tc>
      </w:tr>
      <w:tr w:rsidR="00260EFD" w:rsidRPr="00260EFD" w14:paraId="07C210AF" w14:textId="77777777" w:rsidTr="00260EFD">
        <w:tc>
          <w:tcPr>
            <w:tcW w:w="1555" w:type="dxa"/>
            <w:shd w:val="clear" w:color="auto" w:fill="auto"/>
            <w:vAlign w:val="center"/>
          </w:tcPr>
          <w:p w14:paraId="0DA2F7AE" w14:textId="269E9D1B" w:rsidR="00260EFD" w:rsidRPr="00260EFD" w:rsidRDefault="00260EFD" w:rsidP="00260EFD">
            <w:pPr>
              <w:spacing w:after="0" w:line="36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WUS.1</w:t>
            </w:r>
            <w:r w:rsidR="00411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074" w:type="dxa"/>
            <w:shd w:val="clear" w:color="auto" w:fill="auto"/>
          </w:tcPr>
          <w:p w14:paraId="4004807D" w14:textId="0BC884E3" w:rsidR="00260EFD" w:rsidRPr="00260EFD" w:rsidRDefault="0034579A" w:rsidP="00E317A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Warunki gwarancji powinny uwzględniać sporządzanie i przekazywanie Zamawiającemu przez </w:t>
            </w:r>
            <w:r w:rsidR="009C3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Wykonawcę lub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serwis</w:t>
            </w:r>
            <w:r w:rsidR="009C3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wykonujący naprawy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60EFD"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raport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ów</w:t>
            </w:r>
            <w:r w:rsidR="00260EFD"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Awarii (prezentujący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</w:t>
            </w:r>
            <w:r w:rsidR="00260EFD"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co najmniej czasy przyjęcia zgłoszenia o Awarii oraz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sposoby </w:t>
            </w:r>
            <w:r w:rsidR="00996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Awarii</w:t>
            </w:r>
            <w:r w:rsidR="00260EFD"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a także przyczyny, sposoby rozwiązania i działania zapobiegające występowaniu Awarii w przyszłości)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 terminie 1 Dnia Roboczego od dnia usunięcia Awarii</w:t>
            </w:r>
            <w:r w:rsidR="00260EFD"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260EFD" w:rsidRPr="00260EFD" w14:paraId="5822897B" w14:textId="77777777" w:rsidTr="00260EFD">
        <w:trPr>
          <w:trHeight w:val="373"/>
        </w:trPr>
        <w:tc>
          <w:tcPr>
            <w:tcW w:w="1555" w:type="dxa"/>
            <w:shd w:val="clear" w:color="auto" w:fill="auto"/>
            <w:vAlign w:val="center"/>
          </w:tcPr>
          <w:p w14:paraId="3B06B1D0" w14:textId="2DFDE7D5" w:rsidR="00260EFD" w:rsidRPr="00260EFD" w:rsidRDefault="00260EFD" w:rsidP="00260EFD">
            <w:pPr>
              <w:spacing w:after="0" w:line="36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WUS.1</w:t>
            </w:r>
            <w:r w:rsidR="00411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0AE040CC" w14:textId="70754148" w:rsidR="00260EFD" w:rsidRPr="00260EFD" w:rsidRDefault="00260EFD" w:rsidP="00E317A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każdego dostarczonego Urządzenia Wykonawca zobowiązuje się dostarczyć kartę gwarancyjną producenta, zawierającą numer seryjny, termin i warunki ważności gwarancji. Jeśli dla danego dostarczonego Urządzenia producent nie przewiduje wystawiania własnych kart gwarancyjnych, kartę taką wystawi Wykonawca. W celu ułatwienia Zamawiającemu zarządzania kartami gwarancyjnymi dopuszcza się wystawianie zbiorczych kart gwarancyjnych Wykonawcy, jednakże każdorazowo z podaniem nr seryjnych lub innych danych 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umożliwiających jednoznaczną identyfikację Urządzenia lub Oprogramowania, którego dotyczy gwarancja Wykonawcy. </w:t>
            </w:r>
          </w:p>
        </w:tc>
      </w:tr>
      <w:tr w:rsidR="00260EFD" w:rsidRPr="00260EFD" w14:paraId="4C2D8CB6" w14:textId="77777777" w:rsidTr="00260EFD">
        <w:tc>
          <w:tcPr>
            <w:tcW w:w="1555" w:type="dxa"/>
            <w:shd w:val="clear" w:color="auto" w:fill="auto"/>
            <w:vAlign w:val="center"/>
          </w:tcPr>
          <w:p w14:paraId="5EAE7758" w14:textId="3E5F4A07" w:rsidR="00260EFD" w:rsidRPr="00260EFD" w:rsidRDefault="00260EFD" w:rsidP="00260EFD">
            <w:pPr>
              <w:spacing w:after="0" w:line="36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WUS.1</w:t>
            </w:r>
            <w:r w:rsidR="00411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074" w:type="dxa"/>
            <w:shd w:val="clear" w:color="auto" w:fill="auto"/>
          </w:tcPr>
          <w:p w14:paraId="66256001" w14:textId="50534B32" w:rsidR="00260EFD" w:rsidRPr="00260EFD" w:rsidRDefault="00260EFD" w:rsidP="00E317A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Usługi serwis</w:t>
            </w:r>
            <w:r w:rsidR="001251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 gwarancyjnego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będą świadczone w miejscu użytkowania Urządzeń, z możliwością naprawy w serwisie producenta lub autoryzowanego serwisu</w:t>
            </w:r>
            <w:r w:rsidR="001251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producenta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jeśli naprawa u użytkownika okaże się niemożliwa. Jeżeli naprawa odbywać się będzie poza miejscem użytkowania Urządzeń, przed zabraniem Urządzenia </w:t>
            </w:r>
            <w:r w:rsidR="009C3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lub 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właściwy serwis zobowiązany będzie do wymontowania i pozostawienia u Zamawiającego dysków i wymiennych pamięci </w:t>
            </w:r>
            <w:proofErr w:type="spellStart"/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flash</w:t>
            </w:r>
            <w:proofErr w:type="spellEnd"/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="009C3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lub s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erwis pokryje koszty transportu oraz koszty ewentualnego ubezpieczenia przedmiotu zamówienia do miejsca naprawy oraz jego zwrotu do </w:t>
            </w:r>
            <w:r w:rsidR="00D926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okalizacji.</w:t>
            </w:r>
          </w:p>
          <w:p w14:paraId="42E0FBED" w14:textId="311E21DF" w:rsidR="00260EFD" w:rsidRPr="00260EFD" w:rsidRDefault="00260EFD" w:rsidP="00E317A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przypadku Urządzeń, dla których jest wymagany uzasadniony dłuższy czas na naprawę lub wymianę</w:t>
            </w:r>
            <w:r w:rsidR="001251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niż określony </w:t>
            </w:r>
            <w:r w:rsidR="00411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 w:rsidR="001251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wymagani</w:t>
            </w:r>
            <w:r w:rsidR="00411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1251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WUS.0</w:t>
            </w:r>
            <w:r w:rsidR="00411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1251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Wykonawca </w:t>
            </w:r>
            <w:r w:rsidR="00D926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zobowiązany będzie do dostarczenia </w:t>
            </w:r>
            <w:r w:rsidR="00D823B5"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czas naprawy</w:t>
            </w:r>
            <w:r w:rsidR="00D823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D823B5"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926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terminie 24 </w:t>
            </w:r>
            <w:r w:rsidR="00D823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</w:t>
            </w:r>
            <w:r w:rsidR="00D926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 momentu zgłoszenia</w:t>
            </w:r>
            <w:r w:rsidR="00D823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D926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swój koszt i ryzyko Urządzenie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zastępcze </w:t>
            </w:r>
            <w:r w:rsidR="009C3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tego samego modelu i 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 nie gorszych parametrach funkcjonalnych. Naprawa w takim przypadku nie może przekroczyć 14 </w:t>
            </w:r>
            <w:r w:rsidR="001251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 </w:t>
            </w:r>
            <w:r w:rsidR="001251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oboczych od momentu </w:t>
            </w:r>
            <w:r w:rsidR="00996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wyznaczenia dodatkowego terminu naprawy pod rygorem odstąpienia od Umowy.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 usunięciu Awarii, dyski wymienne i/lub pamięci </w:t>
            </w:r>
            <w:proofErr w:type="spellStart"/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flash</w:t>
            </w:r>
            <w:proofErr w:type="spellEnd"/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Urządzenia zastępczego pozostają </w:t>
            </w:r>
            <w:r w:rsidR="00996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posiadaniu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Zamawiającego.</w:t>
            </w:r>
          </w:p>
        </w:tc>
      </w:tr>
      <w:tr w:rsidR="00260EFD" w:rsidRPr="00260EFD" w14:paraId="49178BAE" w14:textId="77777777" w:rsidTr="00260EFD">
        <w:tc>
          <w:tcPr>
            <w:tcW w:w="1555" w:type="dxa"/>
            <w:shd w:val="clear" w:color="auto" w:fill="auto"/>
            <w:vAlign w:val="center"/>
          </w:tcPr>
          <w:p w14:paraId="0A7C0540" w14:textId="5628D92F" w:rsidR="00260EFD" w:rsidRPr="00260EFD" w:rsidRDefault="00260EFD" w:rsidP="00260EFD">
            <w:pPr>
              <w:spacing w:after="0" w:line="36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WUS.1</w:t>
            </w:r>
            <w:r w:rsidR="00411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074" w:type="dxa"/>
            <w:shd w:val="clear" w:color="auto" w:fill="auto"/>
          </w:tcPr>
          <w:p w14:paraId="52E227A3" w14:textId="7820D0B0" w:rsidR="00260EFD" w:rsidRPr="00260EFD" w:rsidRDefault="00260EFD" w:rsidP="00E317A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Uszkodzone elementy Urządzeń  będą wymienione przez </w:t>
            </w:r>
            <w:r w:rsidR="009C3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Wykonawcę</w:t>
            </w:r>
            <w:r w:rsidR="00996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autoryzowany serwis producenta</w:t>
            </w:r>
            <w:r w:rsidR="009C3BED"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nowe, wolne od wad i o parametrach nie gorszych od uszkodzonych.</w:t>
            </w:r>
          </w:p>
        </w:tc>
      </w:tr>
      <w:tr w:rsidR="00260EFD" w:rsidRPr="00260EFD" w14:paraId="263A8B39" w14:textId="77777777" w:rsidTr="00260EFD">
        <w:tc>
          <w:tcPr>
            <w:tcW w:w="1555" w:type="dxa"/>
            <w:shd w:val="clear" w:color="auto" w:fill="auto"/>
            <w:vAlign w:val="center"/>
          </w:tcPr>
          <w:p w14:paraId="27566888" w14:textId="1DF2F05E" w:rsidR="00260EFD" w:rsidRPr="00260EFD" w:rsidRDefault="00260EFD" w:rsidP="00260EFD">
            <w:pPr>
              <w:spacing w:after="0" w:line="36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WUS.1</w:t>
            </w:r>
            <w:r w:rsidR="00411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074" w:type="dxa"/>
            <w:shd w:val="clear" w:color="auto" w:fill="auto"/>
          </w:tcPr>
          <w:p w14:paraId="38F4E679" w14:textId="7451836F" w:rsidR="00260EFD" w:rsidRPr="00260EFD" w:rsidRDefault="00260EFD" w:rsidP="00E317A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gwarant</w:t>
            </w:r>
            <w:r w:rsidR="007B54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uje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dokonani</w:t>
            </w:r>
            <w:r w:rsidR="007B54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naprawy</w:t>
            </w:r>
            <w:r w:rsidR="007B54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wymiany Urządzenia w Lokalizacji przez </w:t>
            </w:r>
            <w:r w:rsidR="007B54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serwis 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producenta lub autoryzowany serwis</w:t>
            </w:r>
            <w:r w:rsidR="007B54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producenta Urządzeń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Jednakże, o ile Zamawiający wyrazi uprzednią zgodę, dopuszcza się realizację świadczenia gwarancyjnego w ten sposób, że na podstawie informacji diagnostycznych przekazanych przez Zamawiającego podczas zgłoszenia Awarii, </w:t>
            </w:r>
            <w:r w:rsidR="009C3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prześle na swój koszt</w:t>
            </w:r>
            <w:r w:rsidR="005B66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odpowiadający wymaganiom OPZ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zamiennik uszkodzonego Urządzenia,</w:t>
            </w:r>
            <w:r w:rsidR="005B66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parametrach nie gorszych niż Urządzenie wymieniane, 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natomiast fizycznej wymiany uszkodzonego Urządzenia dokona odpowiednio przeszkolony przez Wykonawcę pracownik Zamawiającego, czyniąc to na ryzyko Wykonawcy. Jednakże taki tryb realizacji naprawy nie zwalnia z obowiązku zapewnienia przywrócenia pierwotnego stanu pracy </w:t>
            </w:r>
            <w:r w:rsidR="005B66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Urządzenia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</w:tr>
      <w:tr w:rsidR="00260EFD" w:rsidRPr="00260EFD" w14:paraId="4106801A" w14:textId="77777777" w:rsidTr="00260EFD">
        <w:tc>
          <w:tcPr>
            <w:tcW w:w="1555" w:type="dxa"/>
            <w:shd w:val="clear" w:color="auto" w:fill="auto"/>
            <w:vAlign w:val="center"/>
          </w:tcPr>
          <w:p w14:paraId="2EFBC653" w14:textId="762C3660" w:rsidR="00260EFD" w:rsidRPr="00260EFD" w:rsidRDefault="00260EFD" w:rsidP="00260EFD">
            <w:pPr>
              <w:spacing w:after="0" w:line="36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WUS.1</w:t>
            </w:r>
            <w:r w:rsidR="00411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074" w:type="dxa"/>
            <w:shd w:val="clear" w:color="auto" w:fill="auto"/>
          </w:tcPr>
          <w:p w14:paraId="12FE4E17" w14:textId="57661F21" w:rsidR="00260EFD" w:rsidRPr="00260EFD" w:rsidRDefault="00260EFD" w:rsidP="00E317A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  <w:r w:rsidR="00996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producenta 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obejmuje wady materiałowe i konstrukcyjne, a także nie spełnienie deklarowanych przez producenta parametrów i/lub funkcji użytkowych Urządzeń</w:t>
            </w:r>
            <w:r w:rsidR="004954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260EFD" w:rsidRPr="00260EFD" w14:paraId="7498EA51" w14:textId="77777777" w:rsidTr="00260EFD">
        <w:tc>
          <w:tcPr>
            <w:tcW w:w="1555" w:type="dxa"/>
            <w:shd w:val="clear" w:color="auto" w:fill="auto"/>
            <w:vAlign w:val="center"/>
          </w:tcPr>
          <w:p w14:paraId="316D44AE" w14:textId="5B4E4E42" w:rsidR="00260EFD" w:rsidRPr="00260EFD" w:rsidRDefault="00260EFD" w:rsidP="00260EFD">
            <w:pPr>
              <w:spacing w:after="0" w:line="36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WUS.</w:t>
            </w:r>
            <w:r w:rsidR="00411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8074" w:type="dxa"/>
            <w:shd w:val="clear" w:color="auto" w:fill="auto"/>
          </w:tcPr>
          <w:p w14:paraId="47F09BE1" w14:textId="065FB5A7" w:rsidR="00260EFD" w:rsidRPr="00260EFD" w:rsidRDefault="00260EFD" w:rsidP="00E317A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okresie gwarancji, w przypadku </w:t>
            </w:r>
            <w:r w:rsidR="001D11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warii dysku twardego lub innego nośnika danych, będzie on wymieniony przez </w:t>
            </w:r>
            <w:r w:rsidR="009C3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Wykonawcę</w:t>
            </w:r>
            <w:r w:rsidR="009C3BED"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nowy bez konieczności zwrotu uszkodzonego dysku twardego lub innego nośnika danych przez Zamawiającego i dokonywania ekspertyzy dysku poza siedzibą Zamawiającego.</w:t>
            </w:r>
          </w:p>
        </w:tc>
      </w:tr>
      <w:tr w:rsidR="00260EFD" w:rsidRPr="00260EFD" w14:paraId="4359F8DA" w14:textId="77777777" w:rsidTr="00260EFD">
        <w:tc>
          <w:tcPr>
            <w:tcW w:w="1555" w:type="dxa"/>
            <w:shd w:val="clear" w:color="auto" w:fill="auto"/>
            <w:vAlign w:val="center"/>
          </w:tcPr>
          <w:p w14:paraId="29620EA0" w14:textId="20C86B43" w:rsidR="00260EFD" w:rsidRPr="00260EFD" w:rsidRDefault="00260EFD" w:rsidP="00260EFD">
            <w:pPr>
              <w:spacing w:after="0" w:line="36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WUS.</w:t>
            </w:r>
            <w:r w:rsidR="00411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8074" w:type="dxa"/>
            <w:shd w:val="clear" w:color="auto" w:fill="auto"/>
          </w:tcPr>
          <w:p w14:paraId="31D7EADD" w14:textId="1CF03D54" w:rsidR="00260EFD" w:rsidRPr="00260EFD" w:rsidRDefault="00260EFD" w:rsidP="00E317A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Dwukrotn</w:t>
            </w:r>
            <w:r w:rsidR="00411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11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naprawa gwarancyjna</w:t>
            </w:r>
            <w:r w:rsidR="00411869"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tego samego Urządzenia lub modułu będącego wyposażeniem tego Urządzenia w okresie gwarancji, obliguje </w:t>
            </w:r>
            <w:r w:rsidR="004118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Wykonawcę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jego wymiany na fabrycznie now</w:t>
            </w:r>
            <w:r w:rsidR="005B66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woln</w:t>
            </w:r>
            <w:r w:rsidR="005B66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 wad, spełniając</w:t>
            </w:r>
            <w:r w:rsidR="005B66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wymogi określone w OPZ, o parametrach nie gorszych niż Urządzenie wymieniane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 zgodn</w:t>
            </w:r>
            <w:r w:rsidR="005B66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funkcjonalnie z naprawianym Urządzeniem, w terminie 14 dni od chwili ostatniego zgłoszenia o uszkodzeniu. Okres gwarancji na wymienione Urządzenie </w:t>
            </w:r>
            <w:r w:rsidR="005B66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wyniesie 36 miesięcy, liczone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 daty </w:t>
            </w:r>
            <w:r w:rsidR="005B66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podpisania przez Zamawiającego i </w:t>
            </w:r>
            <w:r w:rsidR="001F77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Wykonawcę lub </w:t>
            </w:r>
            <w:r w:rsidR="005B66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przedstawiciela podmiotu realizującego naprawę 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protokołu stwierdzającego tę wymianę</w:t>
            </w:r>
            <w:r w:rsidR="005B66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260EFD" w:rsidRPr="00260EFD" w14:paraId="62A6CAC7" w14:textId="77777777" w:rsidTr="00260EFD">
        <w:tc>
          <w:tcPr>
            <w:tcW w:w="1555" w:type="dxa"/>
            <w:shd w:val="clear" w:color="auto" w:fill="auto"/>
            <w:vAlign w:val="center"/>
          </w:tcPr>
          <w:p w14:paraId="6DAC917E" w14:textId="476D7D1B" w:rsidR="00260EFD" w:rsidRPr="00260EFD" w:rsidRDefault="00260EFD" w:rsidP="00260EFD">
            <w:pPr>
              <w:spacing w:after="0" w:line="36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WUS.</w:t>
            </w:r>
            <w:r w:rsidR="00411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8074" w:type="dxa"/>
            <w:shd w:val="clear" w:color="auto" w:fill="auto"/>
          </w:tcPr>
          <w:p w14:paraId="105687DC" w14:textId="77777777" w:rsidR="00260EFD" w:rsidRPr="00260EFD" w:rsidRDefault="00260EFD" w:rsidP="00E317A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Wszystkie części zamienne muszą pochodzić z oficjalnego kanału dystrybucji na terenie Unii Europejskiej. </w:t>
            </w:r>
          </w:p>
        </w:tc>
      </w:tr>
      <w:tr w:rsidR="00260EFD" w:rsidRPr="00260EFD" w14:paraId="2115B2BF" w14:textId="77777777" w:rsidTr="00260EFD">
        <w:tc>
          <w:tcPr>
            <w:tcW w:w="1555" w:type="dxa"/>
            <w:shd w:val="clear" w:color="auto" w:fill="auto"/>
            <w:vAlign w:val="center"/>
          </w:tcPr>
          <w:p w14:paraId="33BE158D" w14:textId="4E655A7C" w:rsidR="00260EFD" w:rsidRPr="00260EFD" w:rsidRDefault="00260EFD" w:rsidP="00260EFD">
            <w:pPr>
              <w:spacing w:after="0" w:line="36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WUS.</w:t>
            </w:r>
            <w:r w:rsidR="00411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8074" w:type="dxa"/>
            <w:shd w:val="clear" w:color="auto" w:fill="auto"/>
          </w:tcPr>
          <w:p w14:paraId="1E4D9339" w14:textId="538E60BC" w:rsidR="00260EFD" w:rsidRPr="00260EFD" w:rsidRDefault="00260EFD" w:rsidP="00E317A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 naprawy Urządzeń oraz aktualizacje muszą być wykonywane przez</w:t>
            </w:r>
            <w:r w:rsidR="005B66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A6D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serwis </w:t>
            </w:r>
            <w:r w:rsidR="005B66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producenta</w:t>
            </w:r>
            <w:r w:rsidR="000A6D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Urządzeń</w:t>
            </w:r>
            <w:r w:rsidR="005B66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autoryzowany serwis producenta Urządzeń.</w:t>
            </w:r>
          </w:p>
        </w:tc>
      </w:tr>
      <w:tr w:rsidR="00260EFD" w:rsidRPr="00260EFD" w14:paraId="1357E239" w14:textId="77777777" w:rsidTr="00260EFD">
        <w:tc>
          <w:tcPr>
            <w:tcW w:w="1555" w:type="dxa"/>
            <w:shd w:val="clear" w:color="auto" w:fill="auto"/>
            <w:vAlign w:val="center"/>
          </w:tcPr>
          <w:p w14:paraId="58771656" w14:textId="214D338C" w:rsidR="00260EFD" w:rsidRPr="00260EFD" w:rsidRDefault="00260EFD" w:rsidP="00260EFD">
            <w:pPr>
              <w:spacing w:after="0" w:line="36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WUS.2</w:t>
            </w:r>
            <w:r w:rsidR="00411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074" w:type="dxa"/>
            <w:shd w:val="clear" w:color="auto" w:fill="auto"/>
          </w:tcPr>
          <w:p w14:paraId="6BA0CFFC" w14:textId="32B33A86" w:rsidR="00260EFD" w:rsidRPr="00260EFD" w:rsidRDefault="00260EFD" w:rsidP="00E317A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Zamawiający </w:t>
            </w:r>
            <w:r w:rsidR="00E139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uzasadnionych wypadkach 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uprawniony jest do opóźnienia terminu rozpoczęcia usuwania Awarii</w:t>
            </w:r>
            <w:r w:rsidR="000A6D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A6D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takim przypadku gwarantowany czas naprawy ulegnie odpowiedniemu wydłużeniu i będzie liczony względem wskazanego przez Zamawiającego terminu</w:t>
            </w:r>
            <w:r w:rsidR="00E139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bez prawa naliczenia kar umownych za zw</w:t>
            </w:r>
            <w:r w:rsidR="001614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</w:t>
            </w:r>
            <w:r w:rsidR="00E139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okę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</w:tr>
      <w:tr w:rsidR="00260EFD" w:rsidRPr="00260EFD" w14:paraId="36839FAF" w14:textId="77777777" w:rsidTr="00260EFD">
        <w:tc>
          <w:tcPr>
            <w:tcW w:w="1555" w:type="dxa"/>
            <w:shd w:val="clear" w:color="auto" w:fill="auto"/>
            <w:vAlign w:val="center"/>
          </w:tcPr>
          <w:p w14:paraId="2D8E58EF" w14:textId="11927ED9" w:rsidR="00260EFD" w:rsidRPr="00260EFD" w:rsidRDefault="00260EFD" w:rsidP="00260EFD">
            <w:pPr>
              <w:spacing w:after="0" w:line="36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WUS.2</w:t>
            </w:r>
            <w:r w:rsidR="00411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48F69374" w14:textId="64941DBA" w:rsidR="00260EFD" w:rsidRPr="00260EFD" w:rsidRDefault="00260EFD" w:rsidP="00E317A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przypadku zdiagnozowania błędów w używanej przez Zamawiającego wersji Oprogramowania, Wykonawca zapewni Zamawiającemu dostęp do najnowszych wersji Oprogramowania Urządzeń posiadających wsparcie producenta, pozwalających na usuniecie tych błędów. W przypadku wykrycia błędu, dla którego brak jest w danym momencie odpowiedniej aktualizacji, właściwy serwis dokona eskalacji zgłoszenia do producenta. Wykonawca zapewnia i zobowiązuje się, że zgodnie z niniejszą specyfikacją korzystanie przez Zamawiającego </w:t>
            </w:r>
            <w:r w:rsidR="00F745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Oprogramowania w ramach wsparcia technicznego nie będzie stanowić naruszenia majątkowych praw autorskich osób trzecich. </w:t>
            </w:r>
          </w:p>
        </w:tc>
      </w:tr>
      <w:tr w:rsidR="00260EFD" w:rsidRPr="00260EFD" w14:paraId="45D6B9A8" w14:textId="77777777" w:rsidTr="00260EFD">
        <w:tc>
          <w:tcPr>
            <w:tcW w:w="1555" w:type="dxa"/>
            <w:shd w:val="clear" w:color="auto" w:fill="auto"/>
            <w:vAlign w:val="center"/>
          </w:tcPr>
          <w:p w14:paraId="7291CE8B" w14:textId="3C190DE5" w:rsidR="00260EFD" w:rsidRPr="0016143E" w:rsidRDefault="00260EFD" w:rsidP="00260EFD">
            <w:pPr>
              <w:spacing w:after="0" w:line="36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1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WUS.2</w:t>
            </w:r>
            <w:r w:rsidR="00411869" w:rsidRPr="00161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074" w:type="dxa"/>
            <w:shd w:val="clear" w:color="auto" w:fill="auto"/>
          </w:tcPr>
          <w:p w14:paraId="5EAD9FC2" w14:textId="7DDB8F77" w:rsidR="00260EFD" w:rsidRPr="00260EFD" w:rsidRDefault="00260EFD" w:rsidP="00E317A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tytułu świadczenia przez </w:t>
            </w:r>
            <w:r w:rsidR="000A6D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serwis 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producenta lub jego autoryzowany serwis usługi serwisu gwarancyjnego Zamawiający nie ponosi dodatkowych kosztów.</w:t>
            </w:r>
          </w:p>
        </w:tc>
      </w:tr>
      <w:tr w:rsidR="00260EFD" w:rsidRPr="00260EFD" w14:paraId="7F3C2C29" w14:textId="77777777" w:rsidTr="00260EFD">
        <w:tc>
          <w:tcPr>
            <w:tcW w:w="1555" w:type="dxa"/>
            <w:shd w:val="clear" w:color="auto" w:fill="auto"/>
            <w:vAlign w:val="center"/>
          </w:tcPr>
          <w:p w14:paraId="599D3640" w14:textId="2836D379" w:rsidR="00260EFD" w:rsidRPr="0016143E" w:rsidRDefault="00260EFD" w:rsidP="00260EFD">
            <w:pPr>
              <w:spacing w:after="0" w:line="36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1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WUS.2</w:t>
            </w:r>
            <w:r w:rsidR="00411869" w:rsidRPr="00161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074" w:type="dxa"/>
            <w:shd w:val="clear" w:color="auto" w:fill="auto"/>
          </w:tcPr>
          <w:p w14:paraId="7F371561" w14:textId="6CCB2E3C" w:rsidR="00260EFD" w:rsidRPr="00260EFD" w:rsidRDefault="00260EFD" w:rsidP="00E317A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Zamawiający wymaga elastyczności w rozbudowie, </w:t>
            </w:r>
            <w:r w:rsidR="000A6D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umożliwiającej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bez konieczności uzyskania zgody Wykonawcy czy producenta, rozbudowy </w:t>
            </w:r>
            <w:r w:rsidR="000A6D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dostarczonego przedmiotu zamówienia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kolejne moduły rozszerzeń. </w:t>
            </w:r>
            <w:r w:rsidR="007B54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Zrealizowana przez Zamawiającego r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ozbudowa nie </w:t>
            </w:r>
            <w:r w:rsidR="007B54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będzie 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powodować utraty praw gwarancyjnych do istniejącej i rozszerzonej konfiguracji </w:t>
            </w:r>
            <w:r w:rsidR="007B54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poszczególnych Urządzeń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</w:tr>
      <w:tr w:rsidR="00260EFD" w:rsidRPr="00260EFD" w14:paraId="4310401F" w14:textId="77777777" w:rsidTr="00260EFD">
        <w:tc>
          <w:tcPr>
            <w:tcW w:w="1555" w:type="dxa"/>
            <w:shd w:val="clear" w:color="auto" w:fill="auto"/>
            <w:vAlign w:val="center"/>
          </w:tcPr>
          <w:p w14:paraId="42771FE6" w14:textId="49B9AAA2" w:rsidR="00260EFD" w:rsidRPr="0016143E" w:rsidRDefault="00260EFD" w:rsidP="00260EFD">
            <w:pPr>
              <w:spacing w:after="0" w:line="36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1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WUS.2</w:t>
            </w:r>
            <w:r w:rsidR="00411869" w:rsidRPr="00161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074" w:type="dxa"/>
            <w:shd w:val="clear" w:color="auto" w:fill="auto"/>
          </w:tcPr>
          <w:p w14:paraId="6F0F8FE5" w14:textId="292EC04C" w:rsidR="00260EFD" w:rsidRPr="00260EFD" w:rsidRDefault="00260EFD" w:rsidP="00E317A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</w:t>
            </w:r>
            <w:r w:rsidR="00666D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Urządzeń i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Oprogramowania</w:t>
            </w:r>
            <w:r w:rsidR="001D11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niezależnie od warunków gwarancji opisanych w OPZ,</w:t>
            </w: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obowiązują prawa gwarancyjne producenta.</w:t>
            </w:r>
          </w:p>
        </w:tc>
      </w:tr>
      <w:tr w:rsidR="00260EFD" w:rsidRPr="00260EFD" w14:paraId="16BB71CD" w14:textId="77777777" w:rsidTr="00260EFD">
        <w:tc>
          <w:tcPr>
            <w:tcW w:w="1555" w:type="dxa"/>
            <w:shd w:val="clear" w:color="auto" w:fill="auto"/>
            <w:vAlign w:val="center"/>
          </w:tcPr>
          <w:p w14:paraId="6178CFE2" w14:textId="72D3E5FC" w:rsidR="00260EFD" w:rsidRPr="0016143E" w:rsidRDefault="00260EFD" w:rsidP="00260EFD">
            <w:pPr>
              <w:spacing w:after="0" w:line="36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1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WUS.2</w:t>
            </w:r>
            <w:r w:rsidR="00411869" w:rsidRPr="00161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074" w:type="dxa"/>
            <w:shd w:val="clear" w:color="auto" w:fill="auto"/>
          </w:tcPr>
          <w:p w14:paraId="72CBFD25" w14:textId="77777777" w:rsidR="00260EFD" w:rsidRPr="00260EFD" w:rsidRDefault="00260EFD" w:rsidP="00E317A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E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Stosowanie praw wynikających z udzielonej gwarancji nie wyłącza stosowania uprawnień Zamawiającego wynikających z rękojmi za wady.</w:t>
            </w:r>
          </w:p>
        </w:tc>
      </w:tr>
      <w:tr w:rsidR="00A751B6" w:rsidRPr="00260EFD" w14:paraId="609B00DF" w14:textId="77777777" w:rsidTr="00260EFD">
        <w:tc>
          <w:tcPr>
            <w:tcW w:w="1555" w:type="dxa"/>
            <w:shd w:val="clear" w:color="auto" w:fill="auto"/>
            <w:vAlign w:val="center"/>
          </w:tcPr>
          <w:p w14:paraId="2D67C7A9" w14:textId="4D73B8F0" w:rsidR="00A751B6" w:rsidRPr="0016143E" w:rsidRDefault="00A751B6" w:rsidP="00260EFD">
            <w:pPr>
              <w:spacing w:after="0" w:line="36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1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WUS.26</w:t>
            </w:r>
          </w:p>
        </w:tc>
        <w:tc>
          <w:tcPr>
            <w:tcW w:w="8074" w:type="dxa"/>
            <w:shd w:val="clear" w:color="auto" w:fill="auto"/>
          </w:tcPr>
          <w:p w14:paraId="01637C0F" w14:textId="35EFB59E" w:rsidR="00A751B6" w:rsidRPr="00260EFD" w:rsidRDefault="00A751B6" w:rsidP="00E317A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Warunki gwarancji dla Urządzeń, opisane w wymaganiach WUS.01, WUS.02, WUS.05-08, WUS.13-15, WUS.20 oraz WUS.22 stosuje się odpowiednio 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warunków gwarancji dla konstrukcji wsporczej statywu Ściany Wizyjnej, z wyjątkiem wymogu przeprowadzania napraw przez serwis producenta lub autoryzowany serwis producenta.  </w:t>
            </w:r>
          </w:p>
        </w:tc>
      </w:tr>
    </w:tbl>
    <w:p w14:paraId="6FA969B2" w14:textId="77777777" w:rsidR="00AE25E5" w:rsidRPr="00AE25E5" w:rsidRDefault="00AE25E5" w:rsidP="00AE25E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C8258E" w14:textId="77777777" w:rsidR="00AE25E5" w:rsidRPr="00AE25E5" w:rsidRDefault="00AE25E5" w:rsidP="00AE25E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572231" w14:textId="77777777" w:rsidR="00260EFD" w:rsidRDefault="00260EFD">
      <w:pPr>
        <w:rPr>
          <w:rFonts w:ascii="Times New Roman" w:eastAsiaTheme="majorEastAsia" w:hAnsi="Times New Roman" w:cstheme="majorBidi"/>
          <w:b/>
          <w:color w:val="2F5496" w:themeColor="accent1" w:themeShade="BF"/>
          <w:sz w:val="32"/>
          <w:szCs w:val="32"/>
          <w:lang w:eastAsia="pl-PL"/>
        </w:rPr>
      </w:pPr>
      <w:bookmarkStart w:id="16" w:name="_Toc525043540"/>
      <w:bookmarkStart w:id="17" w:name="_Toc525677388"/>
      <w:r>
        <w:rPr>
          <w:rFonts w:ascii="Times New Roman" w:eastAsiaTheme="majorEastAsia" w:hAnsi="Times New Roman" w:cstheme="majorBidi"/>
          <w:b/>
          <w:color w:val="2F5496" w:themeColor="accent1" w:themeShade="BF"/>
          <w:sz w:val="32"/>
          <w:szCs w:val="32"/>
          <w:lang w:eastAsia="pl-PL"/>
        </w:rPr>
        <w:br w:type="page"/>
      </w:r>
    </w:p>
    <w:p w14:paraId="11E6B3B4" w14:textId="527179B8" w:rsidR="00AE25E5" w:rsidRDefault="00AE25E5" w:rsidP="009E7FA3">
      <w:pPr>
        <w:pStyle w:val="Nagwek1"/>
      </w:pPr>
      <w:bookmarkStart w:id="18" w:name="_Toc145576665"/>
      <w:r w:rsidRPr="00260EFD">
        <w:lastRenderedPageBreak/>
        <w:t xml:space="preserve">Szczegółowe </w:t>
      </w:r>
      <w:r w:rsidR="004B7B18">
        <w:t>z</w:t>
      </w:r>
      <w:r w:rsidRPr="00260EFD">
        <w:t xml:space="preserve">asady </w:t>
      </w:r>
      <w:r w:rsidR="004B7B18">
        <w:t>o</w:t>
      </w:r>
      <w:r w:rsidRPr="00260EFD">
        <w:t xml:space="preserve">dbioru Przedmiotu </w:t>
      </w:r>
      <w:bookmarkEnd w:id="16"/>
      <w:bookmarkEnd w:id="17"/>
      <w:r w:rsidR="004B7B18">
        <w:t>zamówienia</w:t>
      </w:r>
      <w:bookmarkEnd w:id="18"/>
    </w:p>
    <w:p w14:paraId="0F08A54B" w14:textId="4951FC2F" w:rsidR="009E7FA3" w:rsidRDefault="009E7FA3" w:rsidP="009E7FA3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theme="majorBidi"/>
          <w:b/>
          <w:color w:val="2F5496" w:themeColor="accent1" w:themeShade="BF"/>
          <w:sz w:val="32"/>
          <w:szCs w:val="32"/>
          <w:lang w:eastAsia="pl-PL"/>
        </w:rPr>
      </w:pPr>
    </w:p>
    <w:p w14:paraId="00D4FC62" w14:textId="3667341C" w:rsidR="009E7FA3" w:rsidRPr="00762FA9" w:rsidRDefault="009E7FA3" w:rsidP="00F05457">
      <w:pPr>
        <w:pStyle w:val="Akapitzlist"/>
        <w:numPr>
          <w:ilvl w:val="0"/>
          <w:numId w:val="9"/>
        </w:numPr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762FA9">
        <w:rPr>
          <w:rFonts w:ascii="Times New Roman" w:hAnsi="Times New Roman"/>
          <w:b/>
          <w:bCs/>
          <w:sz w:val="24"/>
          <w:szCs w:val="24"/>
          <w:lang w:eastAsia="pl-PL"/>
        </w:rPr>
        <w:t>Zasady Ogólne</w:t>
      </w:r>
    </w:p>
    <w:p w14:paraId="4D49DA4E" w14:textId="083398CF" w:rsidR="009E7FA3" w:rsidRDefault="009E7FA3" w:rsidP="00F05457">
      <w:pPr>
        <w:pStyle w:val="Akapitzlist"/>
        <w:numPr>
          <w:ilvl w:val="0"/>
          <w:numId w:val="7"/>
        </w:numPr>
        <w:pBdr>
          <w:bar w:val="nil"/>
        </w:pBd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62FA9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wymaga, aby Wykonawca </w:t>
      </w:r>
      <w:r w:rsidR="004B7B18">
        <w:rPr>
          <w:rFonts w:ascii="Times New Roman" w:eastAsia="Times New Roman" w:hAnsi="Times New Roman"/>
          <w:sz w:val="24"/>
          <w:szCs w:val="24"/>
          <w:lang w:eastAsia="pl-PL"/>
        </w:rPr>
        <w:t>dostarczył</w:t>
      </w:r>
      <w:r w:rsidR="00CE715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B7B18">
        <w:rPr>
          <w:rFonts w:ascii="Times New Roman" w:eastAsia="Times New Roman" w:hAnsi="Times New Roman"/>
          <w:sz w:val="24"/>
          <w:szCs w:val="24"/>
          <w:lang w:eastAsia="pl-PL"/>
        </w:rPr>
        <w:t>Ścianę Wizyjną</w:t>
      </w:r>
      <w:r w:rsidRPr="00762FA9"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</w:t>
      </w:r>
      <w:r w:rsidR="00E139D5">
        <w:rPr>
          <w:rFonts w:ascii="Times New Roman" w:eastAsia="Times New Roman" w:hAnsi="Times New Roman"/>
          <w:sz w:val="24"/>
          <w:szCs w:val="24"/>
          <w:lang w:eastAsia="pl-PL"/>
        </w:rPr>
        <w:t xml:space="preserve">nie dłuższym niż </w:t>
      </w:r>
      <w:r w:rsidR="002D22B5">
        <w:rPr>
          <w:rFonts w:ascii="Times New Roman" w:eastAsia="Times New Roman" w:hAnsi="Times New Roman"/>
          <w:sz w:val="24"/>
          <w:szCs w:val="24"/>
          <w:lang w:eastAsia="pl-PL"/>
        </w:rPr>
        <w:t>do dnia 14 grudnia 2023 r</w:t>
      </w:r>
      <w:r w:rsidRPr="00762FA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548C53E" w14:textId="3F58A95E" w:rsidR="009E7FA3" w:rsidRPr="00762FA9" w:rsidRDefault="009E7FA3" w:rsidP="00F05457">
      <w:pPr>
        <w:pStyle w:val="Akapitzlist"/>
        <w:numPr>
          <w:ilvl w:val="0"/>
          <w:numId w:val="7"/>
        </w:numPr>
        <w:pBdr>
          <w:bar w:val="nil"/>
        </w:pBd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62FA9">
        <w:rPr>
          <w:rFonts w:ascii="Times New Roman" w:eastAsia="Times New Roman" w:hAnsi="Times New Roman"/>
          <w:sz w:val="24"/>
          <w:szCs w:val="24"/>
          <w:lang w:eastAsia="pl-PL"/>
        </w:rPr>
        <w:t xml:space="preserve">Odbiór </w:t>
      </w:r>
      <w:r w:rsidR="004B7B18">
        <w:rPr>
          <w:rFonts w:ascii="Times New Roman" w:eastAsia="Times New Roman" w:hAnsi="Times New Roman"/>
          <w:sz w:val="24"/>
          <w:szCs w:val="24"/>
          <w:lang w:eastAsia="pl-PL"/>
        </w:rPr>
        <w:t xml:space="preserve">Ściany Wizyjnej </w:t>
      </w:r>
      <w:r w:rsidRPr="00762FA9">
        <w:rPr>
          <w:rFonts w:ascii="Times New Roman" w:eastAsia="Times New Roman" w:hAnsi="Times New Roman"/>
          <w:sz w:val="24"/>
          <w:szCs w:val="24"/>
          <w:lang w:eastAsia="pl-PL"/>
        </w:rPr>
        <w:t>zostan</w:t>
      </w:r>
      <w:r w:rsidR="00AF3DBB">
        <w:rPr>
          <w:rFonts w:ascii="Times New Roman" w:eastAsia="Times New Roman" w:hAnsi="Times New Roman"/>
          <w:sz w:val="24"/>
          <w:szCs w:val="24"/>
          <w:lang w:eastAsia="pl-PL"/>
        </w:rPr>
        <w:t>ie</w:t>
      </w:r>
      <w:r w:rsidRPr="00762FA9">
        <w:rPr>
          <w:rFonts w:ascii="Times New Roman" w:eastAsia="Times New Roman" w:hAnsi="Times New Roman"/>
          <w:sz w:val="24"/>
          <w:szCs w:val="24"/>
          <w:lang w:eastAsia="pl-PL"/>
        </w:rPr>
        <w:t xml:space="preserve"> potwierdzon</w:t>
      </w:r>
      <w:r w:rsidR="00AF3DBB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762FA9">
        <w:rPr>
          <w:rFonts w:ascii="Times New Roman" w:eastAsia="Times New Roman" w:hAnsi="Times New Roman"/>
          <w:sz w:val="24"/>
          <w:szCs w:val="24"/>
          <w:lang w:eastAsia="pl-PL"/>
        </w:rPr>
        <w:t xml:space="preserve"> podpisaniem </w:t>
      </w:r>
      <w:r w:rsidR="005F78E9">
        <w:rPr>
          <w:rFonts w:ascii="Times New Roman" w:eastAsia="Times New Roman" w:hAnsi="Times New Roman"/>
          <w:sz w:val="24"/>
          <w:szCs w:val="24"/>
          <w:lang w:eastAsia="pl-PL"/>
        </w:rPr>
        <w:t xml:space="preserve">bez zastrzeżeń </w:t>
      </w:r>
      <w:r w:rsidRPr="00762FA9">
        <w:rPr>
          <w:rFonts w:ascii="Times New Roman" w:eastAsia="Times New Roman" w:hAnsi="Times New Roman"/>
          <w:sz w:val="24"/>
          <w:szCs w:val="24"/>
          <w:lang w:eastAsia="pl-PL"/>
        </w:rPr>
        <w:t xml:space="preserve">przez przedstawicieli Zamawiającego i Wykonawcy </w:t>
      </w:r>
      <w:r w:rsidR="004B7B18">
        <w:rPr>
          <w:rFonts w:ascii="Times New Roman" w:eastAsia="Times New Roman" w:hAnsi="Times New Roman"/>
          <w:sz w:val="24"/>
          <w:szCs w:val="24"/>
          <w:lang w:eastAsia="pl-PL"/>
        </w:rPr>
        <w:t>protokoł</w:t>
      </w:r>
      <w:r w:rsidR="00AF3DBB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4B7B18">
        <w:rPr>
          <w:rFonts w:ascii="Times New Roman" w:eastAsia="Times New Roman" w:hAnsi="Times New Roman"/>
          <w:sz w:val="24"/>
          <w:szCs w:val="24"/>
          <w:lang w:eastAsia="pl-PL"/>
        </w:rPr>
        <w:t>, zgodnie z postanowieniami zawartej Umowy</w:t>
      </w:r>
      <w:r w:rsidRPr="00762FA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3C3AC5E" w14:textId="77777777" w:rsidR="009E7FA3" w:rsidRPr="009E7FA3" w:rsidRDefault="009E7FA3" w:rsidP="009E7FA3">
      <w:pPr>
        <w:pStyle w:val="Akapitzlist"/>
        <w:pBdr>
          <w:bar w:val="nil"/>
        </w:pBd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4B891FA" w14:textId="77777777" w:rsidR="009E7FA3" w:rsidRPr="00762FA9" w:rsidRDefault="009E7FA3" w:rsidP="00F05457">
      <w:pPr>
        <w:pStyle w:val="Akapitzlist"/>
        <w:numPr>
          <w:ilvl w:val="0"/>
          <w:numId w:val="9"/>
        </w:numPr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762FA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Odbiór ilościowo – jakościowy</w:t>
      </w:r>
    </w:p>
    <w:p w14:paraId="27C4F92A" w14:textId="3E208A52" w:rsidR="009E7FA3" w:rsidRPr="00762FA9" w:rsidRDefault="009E7FA3" w:rsidP="00F05457">
      <w:pPr>
        <w:pStyle w:val="Akapitzlist"/>
        <w:numPr>
          <w:ilvl w:val="1"/>
          <w:numId w:val="8"/>
        </w:numPr>
        <w:pBdr>
          <w:bar w:val="nil"/>
        </w:pBd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62FA9">
        <w:rPr>
          <w:rFonts w:ascii="Times New Roman" w:eastAsia="Times New Roman" w:hAnsi="Times New Roman"/>
          <w:sz w:val="24"/>
          <w:szCs w:val="24"/>
          <w:lang w:eastAsia="pl-PL"/>
        </w:rPr>
        <w:t>Celem czynności kontrolnych prowadzonych w ramach odbioru ilościowo – jakościowego jest sprawdzenie kompletności dostarczonego przedmiotu Umowy</w:t>
      </w:r>
      <w:r w:rsidR="00762FA9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762FA9">
        <w:rPr>
          <w:rFonts w:ascii="Times New Roman" w:eastAsia="Times New Roman" w:hAnsi="Times New Roman"/>
          <w:sz w:val="24"/>
          <w:szCs w:val="24"/>
          <w:lang w:eastAsia="pl-PL"/>
        </w:rPr>
        <w:t xml:space="preserve"> potwierdzenie zgodności z ilością określoną w Umowie oraz sprawdzenie wszystkich wymagań funkcjonalnych i potwierdzenie zgodności </w:t>
      </w:r>
      <w:r w:rsidR="00992761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r w:rsidR="0016143E">
        <w:rPr>
          <w:rFonts w:ascii="Times New Roman" w:eastAsia="Times New Roman" w:hAnsi="Times New Roman"/>
          <w:sz w:val="24"/>
          <w:szCs w:val="24"/>
          <w:lang w:eastAsia="pl-PL"/>
        </w:rPr>
        <w:t xml:space="preserve">wymaganiami określonymi w </w:t>
      </w:r>
      <w:r w:rsidR="000357EC">
        <w:rPr>
          <w:rFonts w:ascii="Times New Roman" w:eastAsia="Times New Roman" w:hAnsi="Times New Roman"/>
          <w:sz w:val="24"/>
          <w:szCs w:val="24"/>
          <w:lang w:eastAsia="pl-PL"/>
        </w:rPr>
        <w:t>OPZ</w:t>
      </w:r>
      <w:r w:rsidR="0042422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A9795D3" w14:textId="0637828A" w:rsidR="009E7FA3" w:rsidRPr="00762FA9" w:rsidRDefault="009E7FA3" w:rsidP="00F05457">
      <w:pPr>
        <w:pStyle w:val="Akapitzlist"/>
        <w:numPr>
          <w:ilvl w:val="1"/>
          <w:numId w:val="8"/>
        </w:numPr>
        <w:pBdr>
          <w:bar w:val="nil"/>
        </w:pBd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62FA9">
        <w:rPr>
          <w:rFonts w:ascii="Times New Roman" w:eastAsia="Times New Roman" w:hAnsi="Times New Roman"/>
          <w:sz w:val="24"/>
          <w:szCs w:val="24"/>
          <w:lang w:eastAsia="pl-PL"/>
        </w:rPr>
        <w:t>Wykonawca będzie odpowiedzialny za dostarczenie</w:t>
      </w:r>
      <w:r w:rsidR="00CE715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62FA9">
        <w:rPr>
          <w:rFonts w:ascii="Times New Roman" w:eastAsia="Times New Roman" w:hAnsi="Times New Roman"/>
          <w:sz w:val="24"/>
          <w:szCs w:val="24"/>
          <w:lang w:eastAsia="pl-PL"/>
        </w:rPr>
        <w:t>przedmiotu zamówienia.</w:t>
      </w:r>
    </w:p>
    <w:p w14:paraId="345BAA20" w14:textId="4561BF88" w:rsidR="009E7FA3" w:rsidRPr="00762FA9" w:rsidRDefault="009E7FA3" w:rsidP="00F05457">
      <w:pPr>
        <w:pStyle w:val="Akapitzlist"/>
        <w:numPr>
          <w:ilvl w:val="1"/>
          <w:numId w:val="8"/>
        </w:numPr>
        <w:pBdr>
          <w:bar w:val="nil"/>
        </w:pBd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62FA9">
        <w:rPr>
          <w:rFonts w:ascii="Times New Roman" w:eastAsia="Times New Roman" w:hAnsi="Times New Roman"/>
          <w:sz w:val="24"/>
          <w:szCs w:val="24"/>
          <w:lang w:eastAsia="pl-PL"/>
        </w:rPr>
        <w:t xml:space="preserve">Podstawą dokonania odbioru ilościowo – jakościowego jest przeprowadzenie </w:t>
      </w:r>
      <w:r w:rsidR="00F7458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62FA9">
        <w:rPr>
          <w:rFonts w:ascii="Times New Roman" w:eastAsia="Times New Roman" w:hAnsi="Times New Roman"/>
          <w:sz w:val="24"/>
          <w:szCs w:val="24"/>
          <w:lang w:eastAsia="pl-PL"/>
        </w:rPr>
        <w:t xml:space="preserve">z pozytywnym skutkiem sprawdzeń kompletności </w:t>
      </w:r>
      <w:r w:rsidR="004B7B18">
        <w:rPr>
          <w:rFonts w:ascii="Times New Roman" w:eastAsia="Times New Roman" w:hAnsi="Times New Roman"/>
          <w:sz w:val="24"/>
          <w:szCs w:val="24"/>
          <w:lang w:eastAsia="pl-PL"/>
        </w:rPr>
        <w:t xml:space="preserve">Ściany Wizyjnej, w tym </w:t>
      </w:r>
      <w:r w:rsidRPr="00762FA9">
        <w:rPr>
          <w:rFonts w:ascii="Times New Roman" w:eastAsia="Times New Roman" w:hAnsi="Times New Roman"/>
          <w:sz w:val="24"/>
          <w:szCs w:val="24"/>
          <w:lang w:eastAsia="pl-PL"/>
        </w:rPr>
        <w:t xml:space="preserve">Urządzeń </w:t>
      </w:r>
      <w:r w:rsidR="00CE715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62FA9">
        <w:rPr>
          <w:rFonts w:ascii="Times New Roman" w:eastAsia="Times New Roman" w:hAnsi="Times New Roman"/>
          <w:sz w:val="24"/>
          <w:szCs w:val="24"/>
          <w:lang w:eastAsia="pl-PL"/>
        </w:rPr>
        <w:t>i Oprogramowania dostarczonego w ramach przedmiotu zamówienia wraz z wymaganymi licencjami</w:t>
      </w:r>
      <w:r w:rsidR="004B7B18">
        <w:rPr>
          <w:rFonts w:ascii="Times New Roman" w:eastAsia="Times New Roman" w:hAnsi="Times New Roman"/>
          <w:sz w:val="24"/>
          <w:szCs w:val="24"/>
          <w:lang w:eastAsia="pl-PL"/>
        </w:rPr>
        <w:t xml:space="preserve"> oraz konstrukcji wsporczej statywu</w:t>
      </w:r>
      <w:r w:rsidR="00411869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762FA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B9A6BBC" w14:textId="7A6308D2" w:rsidR="009E7FA3" w:rsidRPr="00762FA9" w:rsidRDefault="009E7FA3" w:rsidP="00F05457">
      <w:pPr>
        <w:pStyle w:val="Akapitzlist"/>
        <w:numPr>
          <w:ilvl w:val="1"/>
          <w:numId w:val="8"/>
        </w:numPr>
        <w:pBdr>
          <w:bar w:val="nil"/>
        </w:pBd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62FA9">
        <w:rPr>
          <w:rFonts w:ascii="Times New Roman" w:eastAsia="Times New Roman" w:hAnsi="Times New Roman"/>
          <w:sz w:val="24"/>
          <w:szCs w:val="24"/>
          <w:lang w:eastAsia="pl-PL"/>
        </w:rPr>
        <w:t>Pozytywny wynik odbioru ilościowo – jakościowego zostanie potwierdzony podpisaniem</w:t>
      </w:r>
      <w:r w:rsidR="005F78E9">
        <w:rPr>
          <w:rFonts w:ascii="Times New Roman" w:eastAsia="Times New Roman" w:hAnsi="Times New Roman"/>
          <w:sz w:val="24"/>
          <w:szCs w:val="24"/>
          <w:lang w:eastAsia="pl-PL"/>
        </w:rPr>
        <w:t xml:space="preserve"> bez zastrzeżeń</w:t>
      </w:r>
      <w:r w:rsidRPr="00762FA9">
        <w:rPr>
          <w:rFonts w:ascii="Times New Roman" w:eastAsia="Times New Roman" w:hAnsi="Times New Roman"/>
          <w:sz w:val="24"/>
          <w:szCs w:val="24"/>
          <w:lang w:eastAsia="pl-PL"/>
        </w:rPr>
        <w:t xml:space="preserve"> przez Strony protokołu odbioru ilościowo – jakościowego.</w:t>
      </w:r>
    </w:p>
    <w:p w14:paraId="71765E30" w14:textId="761DCA52" w:rsidR="00AE25E5" w:rsidRPr="009B792B" w:rsidRDefault="00AE25E5" w:rsidP="009E7FA3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AE25E5" w:rsidRPr="009B792B" w:rsidSect="009378D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985" w:right="1418" w:bottom="1701" w:left="1418" w:header="907" w:footer="397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355BA2" w16cex:dateUtc="2023-06-15T07:42:00Z"/>
  <w16cex:commentExtensible w16cex:durableId="28355BC3" w16cex:dateUtc="2023-06-15T07:43:00Z"/>
  <w16cex:commentExtensible w16cex:durableId="28355BDF" w16cex:dateUtc="2023-06-15T07:43:00Z"/>
  <w16cex:commentExtensible w16cex:durableId="28355C38" w16cex:dateUtc="2023-06-15T07:45:00Z"/>
  <w16cex:commentExtensible w16cex:durableId="28355C4D" w16cex:dateUtc="2023-06-15T07:45:00Z"/>
  <w16cex:commentExtensible w16cex:durableId="7704765B" w16cex:dateUtc="2023-09-14T06:42:00Z"/>
  <w16cex:commentExtensible w16cex:durableId="2604BCF8" w16cex:dateUtc="2023-09-14T06:43:00Z"/>
  <w16cex:commentExtensible w16cex:durableId="3A061437" w16cex:dateUtc="2023-09-14T06:46:00Z"/>
  <w16cex:commentExtensible w16cex:durableId="28355C5E" w16cex:dateUtc="2023-06-15T07:46:00Z"/>
  <w16cex:commentExtensible w16cex:durableId="612F05A0" w16cex:dateUtc="2023-09-14T06:51:00Z"/>
  <w16cex:commentExtensible w16cex:durableId="3615E904" w16cex:dateUtc="2023-09-14T06:55:00Z"/>
  <w16cex:commentExtensible w16cex:durableId="2E5FECB8" w16cex:dateUtc="2023-09-14T06:57:00Z"/>
  <w16cex:commentExtensible w16cex:durableId="28355CA2" w16cex:dateUtc="2023-06-15T07:47:00Z"/>
  <w16cex:commentExtensible w16cex:durableId="18A0F809" w16cex:dateUtc="2023-09-14T07:01:00Z"/>
  <w16cex:commentExtensible w16cex:durableId="28355CFD" w16cex:dateUtc="2023-06-15T07:48:00Z"/>
  <w16cex:commentExtensible w16cex:durableId="00D0BC1E" w16cex:dateUtc="2023-09-14T07:03:00Z"/>
  <w16cex:commentExtensible w16cex:durableId="4ED90644" w16cex:dateUtc="2023-09-14T07:03:00Z"/>
  <w16cex:commentExtensible w16cex:durableId="4EF4233C" w16cex:dateUtc="2023-09-14T07:05:00Z"/>
  <w16cex:commentExtensible w16cex:durableId="28355DD7" w16cex:dateUtc="2023-06-15T07:52:00Z"/>
  <w16cex:commentExtensible w16cex:durableId="69B53879" w16cex:dateUtc="2023-09-14T07:06:00Z"/>
  <w16cex:commentExtensible w16cex:durableId="4ADF9753" w16cex:dateUtc="2023-09-14T07:10:00Z"/>
  <w16cex:commentExtensible w16cex:durableId="163D644C" w16cex:dateUtc="2023-09-14T07:11:00Z"/>
  <w16cex:commentExtensible w16cex:durableId="27D50386" w16cex:dateUtc="2023-09-14T07:15:00Z"/>
  <w16cex:commentExtensible w16cex:durableId="451572B8" w16cex:dateUtc="2023-09-14T07:17:00Z"/>
  <w16cex:commentExtensible w16cex:durableId="4FCE46AB" w16cex:dateUtc="2023-09-14T07:22:00Z"/>
  <w16cex:commentExtensible w16cex:durableId="5148F038" w16cex:dateUtc="2023-09-14T07:24:00Z"/>
  <w16cex:commentExtensible w16cex:durableId="304AF641" w16cex:dateUtc="2023-09-14T07:24:00Z"/>
  <w16cex:commentExtensible w16cex:durableId="28355ED0" w16cex:dateUtc="2023-06-15T07:56:00Z"/>
  <w16cex:commentExtensible w16cex:durableId="7476F48C" w16cex:dateUtc="2023-09-14T07:26:00Z"/>
  <w16cex:commentExtensible w16cex:durableId="4EEC6DB8" w16cex:dateUtc="2023-09-14T07:27:00Z"/>
  <w16cex:commentExtensible w16cex:durableId="28355F94" w16cex:dateUtc="2023-06-15T07:59:00Z"/>
  <w16cex:commentExtensible w16cex:durableId="28355FCD" w16cex:dateUtc="2023-06-15T08:00:00Z"/>
  <w16cex:commentExtensible w16cex:durableId="3980CAF5" w16cex:dateUtc="2023-09-14T07:29:00Z"/>
  <w16cex:commentExtensible w16cex:durableId="2835600D" w16cex:dateUtc="2023-06-15T08:01:00Z"/>
  <w16cex:commentExtensible w16cex:durableId="49947438" w16cex:dateUtc="2023-09-14T07:29:00Z"/>
  <w16cex:commentExtensible w16cex:durableId="12EE7ACE" w16cex:dateUtc="2023-09-14T07:31:00Z"/>
  <w16cex:commentExtensible w16cex:durableId="52222F2E" w16cex:dateUtc="2023-09-14T07:32:00Z"/>
  <w16cex:commentExtensible w16cex:durableId="28356025" w16cex:dateUtc="2023-06-15T08:02:00Z"/>
  <w16cex:commentExtensible w16cex:durableId="28356071" w16cex:dateUtc="2023-06-15T08:03:00Z"/>
  <w16cex:commentExtensible w16cex:durableId="283560F5" w16cex:dateUtc="2023-06-15T08:05:00Z"/>
  <w16cex:commentExtensible w16cex:durableId="28356154" w16cex:dateUtc="2023-06-15T08:07:00Z"/>
  <w16cex:commentExtensible w16cex:durableId="283561B5" w16cex:dateUtc="2023-06-15T08:08:00Z"/>
  <w16cex:commentExtensible w16cex:durableId="283561CC" w16cex:dateUtc="2023-06-15T08:09:00Z"/>
  <w16cex:commentExtensible w16cex:durableId="28356209" w16cex:dateUtc="2023-06-15T08:10:00Z"/>
  <w16cex:commentExtensible w16cex:durableId="28356235" w16cex:dateUtc="2023-06-15T08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0EEE2" w14:textId="77777777" w:rsidR="005107F6" w:rsidRDefault="005107F6" w:rsidP="00EC2859">
      <w:pPr>
        <w:spacing w:after="0" w:line="240" w:lineRule="auto"/>
      </w:pPr>
      <w:r>
        <w:separator/>
      </w:r>
    </w:p>
    <w:p w14:paraId="50A907E0" w14:textId="77777777" w:rsidR="005107F6" w:rsidRDefault="005107F6"/>
  </w:endnote>
  <w:endnote w:type="continuationSeparator" w:id="0">
    <w:p w14:paraId="39A96BA4" w14:textId="77777777" w:rsidR="005107F6" w:rsidRDefault="005107F6" w:rsidP="00EC2859">
      <w:pPr>
        <w:spacing w:after="0" w:line="240" w:lineRule="auto"/>
      </w:pPr>
      <w:r>
        <w:continuationSeparator/>
      </w:r>
    </w:p>
    <w:p w14:paraId="33934261" w14:textId="77777777" w:rsidR="005107F6" w:rsidRDefault="005107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484704"/>
      <w:docPartObj>
        <w:docPartGallery w:val="Page Numbers (Bottom of Page)"/>
        <w:docPartUnique/>
      </w:docPartObj>
    </w:sdtPr>
    <w:sdtEndPr/>
    <w:sdtContent>
      <w:p w14:paraId="7CE4987C" w14:textId="4C1A13FC" w:rsidR="00B70172" w:rsidRDefault="00B70172" w:rsidP="00F120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5FD">
          <w:rPr>
            <w:noProof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C5DEE" w14:textId="77777777" w:rsidR="005107F6" w:rsidRDefault="005107F6" w:rsidP="00EC2859">
      <w:pPr>
        <w:spacing w:after="0" w:line="240" w:lineRule="auto"/>
      </w:pPr>
      <w:r>
        <w:separator/>
      </w:r>
    </w:p>
    <w:p w14:paraId="3D9C3F37" w14:textId="77777777" w:rsidR="005107F6" w:rsidRDefault="005107F6"/>
  </w:footnote>
  <w:footnote w:type="continuationSeparator" w:id="0">
    <w:p w14:paraId="4C5C53E3" w14:textId="77777777" w:rsidR="005107F6" w:rsidRDefault="005107F6" w:rsidP="00EC2859">
      <w:pPr>
        <w:spacing w:after="0" w:line="240" w:lineRule="auto"/>
      </w:pPr>
      <w:r>
        <w:continuationSeparator/>
      </w:r>
    </w:p>
    <w:p w14:paraId="0D0AFFFD" w14:textId="77777777" w:rsidR="005107F6" w:rsidRDefault="005107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3B8F0" w14:textId="166A8060" w:rsidR="00B70172" w:rsidRDefault="008D75FD">
    <w:pPr>
      <w:pStyle w:val="Nagwek"/>
    </w:pPr>
    <w:r>
      <w:rPr>
        <w:noProof/>
      </w:rPr>
      <w:pict w14:anchorId="0ECB9F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2704" o:spid="_x0000_s2062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KMCRM Papier strona 2"/>
          <w10:wrap anchorx="margin" anchory="margin"/>
        </v:shape>
      </w:pict>
    </w:r>
  </w:p>
  <w:p w14:paraId="30B94198" w14:textId="77777777" w:rsidR="00B70172" w:rsidRDefault="00B7017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61289" w14:textId="34B55C76" w:rsidR="00B70172" w:rsidRDefault="008D75FD">
    <w:pPr>
      <w:pStyle w:val="Nagwek"/>
    </w:pPr>
    <w:r>
      <w:rPr>
        <w:noProof/>
      </w:rPr>
      <w:pict w14:anchorId="2CA8EC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2705" o:spid="_x0000_s2063" type="#_x0000_t75" style="position:absolute;margin-left:-1in;margin-top:-94.9pt;width:595.45pt;height:841.9pt;z-index:-251656192;mso-position-horizontal-relative:margin;mso-position-vertical-relative:margin" o:allowincell="f">
          <v:imagedata r:id="rId1" o:title="KMCRM Papier strona 2"/>
          <w10:wrap anchorx="margin" anchory="margin"/>
        </v:shape>
      </w:pict>
    </w:r>
  </w:p>
  <w:p w14:paraId="782478BC" w14:textId="77777777" w:rsidR="00B70172" w:rsidRDefault="00B7017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BDCC1" w14:textId="6D06E78E" w:rsidR="00B70172" w:rsidRDefault="008D75FD">
    <w:pPr>
      <w:pStyle w:val="Nagwek"/>
    </w:pPr>
    <w:r>
      <w:rPr>
        <w:noProof/>
      </w:rPr>
      <w:pict w14:anchorId="3CEE20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2703" o:spid="_x0000_s2061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KMCRM Papier strona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0267"/>
    <w:multiLevelType w:val="multilevel"/>
    <w:tmpl w:val="CA5EF31C"/>
    <w:lvl w:ilvl="0">
      <w:start w:val="1"/>
      <w:numFmt w:val="upperRoman"/>
      <w:lvlText w:val="%1."/>
      <w:lvlJc w:val="left"/>
      <w:pPr>
        <w:ind w:left="90" w:hanging="90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146" w:hanging="356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866" w:hanging="426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586" w:hanging="425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306" w:hanging="356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026" w:hanging="426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4746" w:hanging="426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466" w:hanging="356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" w15:restartNumberingAfterBreak="0">
    <w:nsid w:val="07341574"/>
    <w:multiLevelType w:val="multilevel"/>
    <w:tmpl w:val="4B78D22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B8937AF"/>
    <w:multiLevelType w:val="multilevel"/>
    <w:tmpl w:val="E69EED20"/>
    <w:lvl w:ilvl="0">
      <w:start w:val="1"/>
      <w:numFmt w:val="decimal"/>
      <w:lvlText w:val="%1)"/>
      <w:lvlJc w:val="left"/>
      <w:pPr>
        <w:ind w:left="452" w:hanging="360"/>
      </w:pPr>
    </w:lvl>
    <w:lvl w:ilvl="1">
      <w:start w:val="1"/>
      <w:numFmt w:val="lowerLetter"/>
      <w:lvlText w:val="%2)"/>
      <w:lvlJc w:val="left"/>
      <w:pPr>
        <w:ind w:left="1172" w:hanging="360"/>
      </w:pPr>
    </w:lvl>
    <w:lvl w:ilvl="2">
      <w:start w:val="1"/>
      <w:numFmt w:val="lowerRoman"/>
      <w:lvlText w:val="%3."/>
      <w:lvlJc w:val="right"/>
      <w:pPr>
        <w:ind w:left="1892" w:hanging="180"/>
      </w:pPr>
    </w:lvl>
    <w:lvl w:ilvl="3">
      <w:start w:val="1"/>
      <w:numFmt w:val="decimal"/>
      <w:lvlText w:val="%4."/>
      <w:lvlJc w:val="left"/>
      <w:pPr>
        <w:ind w:left="2612" w:hanging="360"/>
      </w:pPr>
    </w:lvl>
    <w:lvl w:ilvl="4">
      <w:start w:val="1"/>
      <w:numFmt w:val="lowerLetter"/>
      <w:lvlText w:val="%5."/>
      <w:lvlJc w:val="left"/>
      <w:pPr>
        <w:ind w:left="3332" w:hanging="360"/>
      </w:pPr>
    </w:lvl>
    <w:lvl w:ilvl="5">
      <w:start w:val="1"/>
      <w:numFmt w:val="lowerRoman"/>
      <w:lvlText w:val="%6."/>
      <w:lvlJc w:val="right"/>
      <w:pPr>
        <w:ind w:left="4052" w:hanging="180"/>
      </w:pPr>
    </w:lvl>
    <w:lvl w:ilvl="6">
      <w:start w:val="1"/>
      <w:numFmt w:val="decimal"/>
      <w:lvlText w:val="%7."/>
      <w:lvlJc w:val="left"/>
      <w:pPr>
        <w:ind w:left="4772" w:hanging="360"/>
      </w:pPr>
    </w:lvl>
    <w:lvl w:ilvl="7">
      <w:start w:val="1"/>
      <w:numFmt w:val="lowerLetter"/>
      <w:lvlText w:val="%8."/>
      <w:lvlJc w:val="left"/>
      <w:pPr>
        <w:ind w:left="5492" w:hanging="360"/>
      </w:pPr>
    </w:lvl>
    <w:lvl w:ilvl="8">
      <w:start w:val="1"/>
      <w:numFmt w:val="lowerRoman"/>
      <w:lvlText w:val="%9."/>
      <w:lvlJc w:val="right"/>
      <w:pPr>
        <w:ind w:left="6212" w:hanging="180"/>
      </w:pPr>
    </w:lvl>
  </w:abstractNum>
  <w:abstractNum w:abstractNumId="3" w15:restartNumberingAfterBreak="0">
    <w:nsid w:val="18813E0D"/>
    <w:multiLevelType w:val="multilevel"/>
    <w:tmpl w:val="60D0A9EC"/>
    <w:lvl w:ilvl="0">
      <w:start w:val="1"/>
      <w:numFmt w:val="lowerLetter"/>
      <w:lvlText w:val="%1)"/>
      <w:lvlJc w:val="left"/>
      <w:pPr>
        <w:ind w:left="812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06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26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46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266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986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06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426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146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4" w15:restartNumberingAfterBreak="0">
    <w:nsid w:val="258C2360"/>
    <w:multiLevelType w:val="hybridMultilevel"/>
    <w:tmpl w:val="C720BAF0"/>
    <w:styleLink w:val="Zaimportowanystyl40"/>
    <w:lvl w:ilvl="0" w:tplc="26E4620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F66012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88FB7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CF2B0A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E431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B9E71A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8A7BA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894B8C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DFC87A0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8AC0640"/>
    <w:multiLevelType w:val="hybridMultilevel"/>
    <w:tmpl w:val="F44CB356"/>
    <w:lvl w:ilvl="0" w:tplc="39CA61EE">
      <w:start w:val="1"/>
      <w:numFmt w:val="upperRoman"/>
      <w:pStyle w:val="Nagwek1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3158354F"/>
    <w:multiLevelType w:val="multilevel"/>
    <w:tmpl w:val="D0BA13FA"/>
    <w:lvl w:ilvl="0">
      <w:start w:val="1"/>
      <w:numFmt w:val="decimal"/>
      <w:lvlText w:val="%1)"/>
      <w:lvlJc w:val="left"/>
      <w:pPr>
        <w:ind w:left="786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7" w15:restartNumberingAfterBreak="0">
    <w:nsid w:val="376F6E37"/>
    <w:multiLevelType w:val="multilevel"/>
    <w:tmpl w:val="0B1CA20E"/>
    <w:lvl w:ilvl="0">
      <w:start w:val="1"/>
      <w:numFmt w:val="decimal"/>
      <w:lvlText w:val="%1)"/>
      <w:lvlJc w:val="left"/>
      <w:pPr>
        <w:ind w:left="786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8" w15:restartNumberingAfterBreak="0">
    <w:nsid w:val="526D7081"/>
    <w:multiLevelType w:val="multilevel"/>
    <w:tmpl w:val="92E839D0"/>
    <w:lvl w:ilvl="0">
      <w:start w:val="1"/>
      <w:numFmt w:val="decimal"/>
      <w:lvlText w:val="%1)"/>
      <w:lvlJc w:val="left"/>
      <w:pPr>
        <w:ind w:left="786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9" w15:restartNumberingAfterBreak="0">
    <w:nsid w:val="6DFE0A01"/>
    <w:multiLevelType w:val="multilevel"/>
    <w:tmpl w:val="0B32F7FE"/>
    <w:lvl w:ilvl="0">
      <w:start w:val="1"/>
      <w:numFmt w:val="decimal"/>
      <w:lvlText w:val="%1)"/>
      <w:lvlJc w:val="left"/>
      <w:pPr>
        <w:ind w:left="786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0" w15:restartNumberingAfterBreak="0">
    <w:nsid w:val="7A46180E"/>
    <w:multiLevelType w:val="hybridMultilevel"/>
    <w:tmpl w:val="28E664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10"/>
  </w:num>
  <w:num w:numId="10">
    <w:abstractNumId w:val="3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59"/>
    <w:rsid w:val="00003916"/>
    <w:rsid w:val="000357EC"/>
    <w:rsid w:val="0005310F"/>
    <w:rsid w:val="0007312A"/>
    <w:rsid w:val="000860D4"/>
    <w:rsid w:val="000A68DE"/>
    <w:rsid w:val="000A6D5B"/>
    <w:rsid w:val="000D0EED"/>
    <w:rsid w:val="000D29A0"/>
    <w:rsid w:val="000D74F1"/>
    <w:rsid w:val="000E1639"/>
    <w:rsid w:val="000F3937"/>
    <w:rsid w:val="00107101"/>
    <w:rsid w:val="0011714B"/>
    <w:rsid w:val="001232D0"/>
    <w:rsid w:val="001251B0"/>
    <w:rsid w:val="00135DE7"/>
    <w:rsid w:val="0013730B"/>
    <w:rsid w:val="0016143E"/>
    <w:rsid w:val="00172952"/>
    <w:rsid w:val="001766D4"/>
    <w:rsid w:val="0019146E"/>
    <w:rsid w:val="001A1D0A"/>
    <w:rsid w:val="001C200E"/>
    <w:rsid w:val="001D1117"/>
    <w:rsid w:val="001D5AFB"/>
    <w:rsid w:val="001D6833"/>
    <w:rsid w:val="001E468A"/>
    <w:rsid w:val="001F7734"/>
    <w:rsid w:val="0025466C"/>
    <w:rsid w:val="00260EFD"/>
    <w:rsid w:val="002661BB"/>
    <w:rsid w:val="00292E9A"/>
    <w:rsid w:val="002A2386"/>
    <w:rsid w:val="002A50CD"/>
    <w:rsid w:val="002C53A9"/>
    <w:rsid w:val="002D22B5"/>
    <w:rsid w:val="002E1575"/>
    <w:rsid w:val="002F7091"/>
    <w:rsid w:val="00300E9F"/>
    <w:rsid w:val="00304F31"/>
    <w:rsid w:val="00312799"/>
    <w:rsid w:val="003270BB"/>
    <w:rsid w:val="00331480"/>
    <w:rsid w:val="0034579A"/>
    <w:rsid w:val="00345B73"/>
    <w:rsid w:val="0034672E"/>
    <w:rsid w:val="003505BA"/>
    <w:rsid w:val="00354901"/>
    <w:rsid w:val="00371403"/>
    <w:rsid w:val="00384E2B"/>
    <w:rsid w:val="00390274"/>
    <w:rsid w:val="003945C1"/>
    <w:rsid w:val="00395063"/>
    <w:rsid w:val="003A12C1"/>
    <w:rsid w:val="003A43F8"/>
    <w:rsid w:val="003A5606"/>
    <w:rsid w:val="003B538E"/>
    <w:rsid w:val="003D3640"/>
    <w:rsid w:val="003F3EDC"/>
    <w:rsid w:val="003F7D92"/>
    <w:rsid w:val="00411869"/>
    <w:rsid w:val="00415BBB"/>
    <w:rsid w:val="00420CBD"/>
    <w:rsid w:val="00424221"/>
    <w:rsid w:val="004259E0"/>
    <w:rsid w:val="0044585B"/>
    <w:rsid w:val="004652E7"/>
    <w:rsid w:val="0048455C"/>
    <w:rsid w:val="00487F1C"/>
    <w:rsid w:val="0049546F"/>
    <w:rsid w:val="004A59BA"/>
    <w:rsid w:val="004B2838"/>
    <w:rsid w:val="004B2C73"/>
    <w:rsid w:val="004B4CC3"/>
    <w:rsid w:val="004B7813"/>
    <w:rsid w:val="004B7B18"/>
    <w:rsid w:val="004C1D23"/>
    <w:rsid w:val="004C27E8"/>
    <w:rsid w:val="005055EF"/>
    <w:rsid w:val="005107F6"/>
    <w:rsid w:val="005308B6"/>
    <w:rsid w:val="0054007E"/>
    <w:rsid w:val="00546BE6"/>
    <w:rsid w:val="00554CF0"/>
    <w:rsid w:val="005907CD"/>
    <w:rsid w:val="0059338F"/>
    <w:rsid w:val="005A286A"/>
    <w:rsid w:val="005B66DC"/>
    <w:rsid w:val="005E6C7E"/>
    <w:rsid w:val="005F78E9"/>
    <w:rsid w:val="00623DA2"/>
    <w:rsid w:val="006302E5"/>
    <w:rsid w:val="00633BF5"/>
    <w:rsid w:val="00643244"/>
    <w:rsid w:val="0066629B"/>
    <w:rsid w:val="00666D6A"/>
    <w:rsid w:val="00666FFB"/>
    <w:rsid w:val="00675575"/>
    <w:rsid w:val="0068469F"/>
    <w:rsid w:val="006860E0"/>
    <w:rsid w:val="006873CC"/>
    <w:rsid w:val="006A62BC"/>
    <w:rsid w:val="006B67D9"/>
    <w:rsid w:val="006C3871"/>
    <w:rsid w:val="006E6523"/>
    <w:rsid w:val="00703637"/>
    <w:rsid w:val="007101DB"/>
    <w:rsid w:val="00711D85"/>
    <w:rsid w:val="007478CF"/>
    <w:rsid w:val="00757957"/>
    <w:rsid w:val="0076254F"/>
    <w:rsid w:val="00762FA9"/>
    <w:rsid w:val="00785E50"/>
    <w:rsid w:val="00790235"/>
    <w:rsid w:val="007A3B19"/>
    <w:rsid w:val="007B54FD"/>
    <w:rsid w:val="007C4525"/>
    <w:rsid w:val="00804008"/>
    <w:rsid w:val="00807491"/>
    <w:rsid w:val="0082685F"/>
    <w:rsid w:val="00840831"/>
    <w:rsid w:val="008539D1"/>
    <w:rsid w:val="00853E44"/>
    <w:rsid w:val="00861DFF"/>
    <w:rsid w:val="00874D7C"/>
    <w:rsid w:val="0088095A"/>
    <w:rsid w:val="0088636E"/>
    <w:rsid w:val="008934DD"/>
    <w:rsid w:val="008A0ABB"/>
    <w:rsid w:val="008A7B1F"/>
    <w:rsid w:val="008B33FF"/>
    <w:rsid w:val="008C1A81"/>
    <w:rsid w:val="008C61E1"/>
    <w:rsid w:val="008D38CA"/>
    <w:rsid w:val="008D75FD"/>
    <w:rsid w:val="008E5A15"/>
    <w:rsid w:val="008F100D"/>
    <w:rsid w:val="009043EE"/>
    <w:rsid w:val="0090793B"/>
    <w:rsid w:val="00913380"/>
    <w:rsid w:val="009162DB"/>
    <w:rsid w:val="009307EA"/>
    <w:rsid w:val="009366BC"/>
    <w:rsid w:val="009378D3"/>
    <w:rsid w:val="0094399A"/>
    <w:rsid w:val="009536ED"/>
    <w:rsid w:val="009611D2"/>
    <w:rsid w:val="00974231"/>
    <w:rsid w:val="009876B7"/>
    <w:rsid w:val="00992761"/>
    <w:rsid w:val="0099610C"/>
    <w:rsid w:val="0099701F"/>
    <w:rsid w:val="009B3566"/>
    <w:rsid w:val="009B51E2"/>
    <w:rsid w:val="009B792B"/>
    <w:rsid w:val="009C3BED"/>
    <w:rsid w:val="009C6921"/>
    <w:rsid w:val="009D29B8"/>
    <w:rsid w:val="009D3549"/>
    <w:rsid w:val="009E52F7"/>
    <w:rsid w:val="009E63F7"/>
    <w:rsid w:val="009E7FA3"/>
    <w:rsid w:val="009F784F"/>
    <w:rsid w:val="00A2404A"/>
    <w:rsid w:val="00A34DF5"/>
    <w:rsid w:val="00A46833"/>
    <w:rsid w:val="00A56846"/>
    <w:rsid w:val="00A63822"/>
    <w:rsid w:val="00A64359"/>
    <w:rsid w:val="00A650AE"/>
    <w:rsid w:val="00A653F4"/>
    <w:rsid w:val="00A751B6"/>
    <w:rsid w:val="00AA67EA"/>
    <w:rsid w:val="00AB53EC"/>
    <w:rsid w:val="00AC0DEC"/>
    <w:rsid w:val="00AE05C2"/>
    <w:rsid w:val="00AE25E5"/>
    <w:rsid w:val="00AF3DBB"/>
    <w:rsid w:val="00B0123D"/>
    <w:rsid w:val="00B20950"/>
    <w:rsid w:val="00B35911"/>
    <w:rsid w:val="00B35F81"/>
    <w:rsid w:val="00B56B63"/>
    <w:rsid w:val="00B61351"/>
    <w:rsid w:val="00B70172"/>
    <w:rsid w:val="00B74C75"/>
    <w:rsid w:val="00BA2372"/>
    <w:rsid w:val="00BB67F5"/>
    <w:rsid w:val="00BC6390"/>
    <w:rsid w:val="00C00174"/>
    <w:rsid w:val="00C056C3"/>
    <w:rsid w:val="00C1327A"/>
    <w:rsid w:val="00C13BAA"/>
    <w:rsid w:val="00C14AFD"/>
    <w:rsid w:val="00C250F3"/>
    <w:rsid w:val="00C371B2"/>
    <w:rsid w:val="00C42053"/>
    <w:rsid w:val="00C504BA"/>
    <w:rsid w:val="00C53B36"/>
    <w:rsid w:val="00C56235"/>
    <w:rsid w:val="00C70C33"/>
    <w:rsid w:val="00C96D2A"/>
    <w:rsid w:val="00CB0FC7"/>
    <w:rsid w:val="00CC3C69"/>
    <w:rsid w:val="00CE7158"/>
    <w:rsid w:val="00CF57FC"/>
    <w:rsid w:val="00D02855"/>
    <w:rsid w:val="00D064E7"/>
    <w:rsid w:val="00D120E4"/>
    <w:rsid w:val="00D22C8E"/>
    <w:rsid w:val="00D32068"/>
    <w:rsid w:val="00D34D2F"/>
    <w:rsid w:val="00D37085"/>
    <w:rsid w:val="00D44260"/>
    <w:rsid w:val="00D56446"/>
    <w:rsid w:val="00D823B5"/>
    <w:rsid w:val="00D92606"/>
    <w:rsid w:val="00D969F4"/>
    <w:rsid w:val="00DA04F0"/>
    <w:rsid w:val="00DB0AE8"/>
    <w:rsid w:val="00DB61B0"/>
    <w:rsid w:val="00DC305D"/>
    <w:rsid w:val="00DC74F4"/>
    <w:rsid w:val="00DE7878"/>
    <w:rsid w:val="00E028E1"/>
    <w:rsid w:val="00E139D5"/>
    <w:rsid w:val="00E13E5C"/>
    <w:rsid w:val="00E259AE"/>
    <w:rsid w:val="00E317A8"/>
    <w:rsid w:val="00E36513"/>
    <w:rsid w:val="00E43F87"/>
    <w:rsid w:val="00E47154"/>
    <w:rsid w:val="00E552CB"/>
    <w:rsid w:val="00E620C9"/>
    <w:rsid w:val="00E75003"/>
    <w:rsid w:val="00E95BB2"/>
    <w:rsid w:val="00E968ED"/>
    <w:rsid w:val="00EB3E73"/>
    <w:rsid w:val="00EC2859"/>
    <w:rsid w:val="00EC50CF"/>
    <w:rsid w:val="00ED0541"/>
    <w:rsid w:val="00ED1C93"/>
    <w:rsid w:val="00ED55A1"/>
    <w:rsid w:val="00EF59EA"/>
    <w:rsid w:val="00F0380F"/>
    <w:rsid w:val="00F04D20"/>
    <w:rsid w:val="00F05457"/>
    <w:rsid w:val="00F05BB6"/>
    <w:rsid w:val="00F06C28"/>
    <w:rsid w:val="00F120AD"/>
    <w:rsid w:val="00F13277"/>
    <w:rsid w:val="00F21383"/>
    <w:rsid w:val="00F22662"/>
    <w:rsid w:val="00F71E3A"/>
    <w:rsid w:val="00F7234C"/>
    <w:rsid w:val="00F74582"/>
    <w:rsid w:val="00F84633"/>
    <w:rsid w:val="00F91A12"/>
    <w:rsid w:val="00FA0C4C"/>
    <w:rsid w:val="00FB0F87"/>
    <w:rsid w:val="00FB1EA9"/>
    <w:rsid w:val="00FD1526"/>
    <w:rsid w:val="00FE70F2"/>
    <w:rsid w:val="00FE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1EA4221F"/>
  <w15:docId w15:val="{67064685-0D81-440F-9E87-DA9827DA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455C"/>
    <w:pPr>
      <w:keepNext/>
      <w:keepLines/>
      <w:numPr>
        <w:numId w:val="2"/>
      </w:numPr>
      <w:spacing w:before="120" w:after="360"/>
      <w:jc w:val="both"/>
      <w:outlineLvl w:val="0"/>
    </w:pPr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25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859"/>
  </w:style>
  <w:style w:type="paragraph" w:styleId="Stopka">
    <w:name w:val="footer"/>
    <w:basedOn w:val="Normalny"/>
    <w:link w:val="StopkaZnak"/>
    <w:uiPriority w:val="99"/>
    <w:unhideWhenUsed/>
    <w:rsid w:val="00EC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859"/>
  </w:style>
  <w:style w:type="character" w:styleId="Hipercze">
    <w:name w:val="Hyperlink"/>
    <w:uiPriority w:val="99"/>
    <w:rsid w:val="009307E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9307E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30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307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0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7EA"/>
    <w:rPr>
      <w:rFonts w:ascii="Segoe UI" w:hAnsi="Segoe UI" w:cs="Segoe UI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711D85"/>
    <w:pPr>
      <w:tabs>
        <w:tab w:val="right" w:leader="dot" w:pos="9060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120AD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F120AD"/>
    <w:pPr>
      <w:spacing w:after="100"/>
      <w:ind w:left="440"/>
    </w:pPr>
  </w:style>
  <w:style w:type="paragraph" w:styleId="Spisilustracji">
    <w:name w:val="table of figures"/>
    <w:basedOn w:val="Normalny"/>
    <w:next w:val="Normalny"/>
    <w:uiPriority w:val="99"/>
    <w:unhideWhenUsed/>
    <w:rsid w:val="00F120AD"/>
    <w:pPr>
      <w:spacing w:after="0"/>
    </w:pPr>
  </w:style>
  <w:style w:type="character" w:customStyle="1" w:styleId="Nagwek1Znak">
    <w:name w:val="Nagłówek 1 Znak"/>
    <w:basedOn w:val="Domylnaczcionkaakapitu"/>
    <w:link w:val="Nagwek1"/>
    <w:uiPriority w:val="9"/>
    <w:rsid w:val="0048455C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A67EA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AA67EA"/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qFormat/>
    <w:rsid w:val="00AA67EA"/>
  </w:style>
  <w:style w:type="paragraph" w:styleId="Tytu">
    <w:name w:val="Title"/>
    <w:basedOn w:val="Normalny"/>
    <w:next w:val="Normalny"/>
    <w:link w:val="TytuZnak"/>
    <w:uiPriority w:val="10"/>
    <w:qFormat/>
    <w:rsid w:val="00AA67EA"/>
    <w:pPr>
      <w:ind w:left="720"/>
      <w:contextualSpacing/>
      <w:jc w:val="center"/>
    </w:pPr>
    <w:rPr>
      <w:rFonts w:ascii="Times New Roman" w:eastAsiaTheme="majorEastAsia" w:hAnsi="Times New Roman" w:cs="Times New Roman"/>
      <w:b/>
      <w:spacing w:val="-10"/>
      <w:kern w:val="28"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67EA"/>
    <w:rPr>
      <w:rFonts w:ascii="Times New Roman" w:eastAsiaTheme="majorEastAsia" w:hAnsi="Times New Roman" w:cs="Times New Roman"/>
      <w:b/>
      <w:spacing w:val="-10"/>
      <w:kern w:val="28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25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E25E5"/>
    <w:pPr>
      <w:spacing w:before="240" w:after="0"/>
      <w:ind w:left="0"/>
      <w:jc w:val="left"/>
      <w:outlineLvl w:val="9"/>
    </w:pPr>
    <w:rPr>
      <w:rFonts w:asciiTheme="majorHAnsi" w:hAnsiTheme="majorHAnsi"/>
      <w:lang w:eastAsia="en-US"/>
    </w:rPr>
  </w:style>
  <w:style w:type="numbering" w:customStyle="1" w:styleId="Zaimportowanystyl40">
    <w:name w:val="Zaimportowany styl 40"/>
    <w:rsid w:val="00AE25E5"/>
    <w:pPr>
      <w:numPr>
        <w:numId w:val="1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8CF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8C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45B73"/>
    <w:rPr>
      <w:color w:val="954F72"/>
      <w:u w:val="single"/>
    </w:rPr>
  </w:style>
  <w:style w:type="paragraph" w:customStyle="1" w:styleId="msonormal0">
    <w:name w:val="msonormal"/>
    <w:basedOn w:val="Normalny"/>
    <w:rsid w:val="0034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345B7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66">
    <w:name w:val="xl66"/>
    <w:basedOn w:val="Normalny"/>
    <w:rsid w:val="00345B7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Default">
    <w:name w:val="Default"/>
    <w:rsid w:val="00D370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B0A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243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8632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E6799-01FB-4E64-A344-588FFA65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3265</Words>
  <Characters>19596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Bura</dc:creator>
  <cp:keywords/>
  <dc:description/>
  <cp:lastModifiedBy>Anna Popławska-Kozicka</cp:lastModifiedBy>
  <cp:revision>2</cp:revision>
  <cp:lastPrinted>2019-09-18T10:05:00Z</cp:lastPrinted>
  <dcterms:created xsi:type="dcterms:W3CDTF">2023-11-14T14:20:00Z</dcterms:created>
  <dcterms:modified xsi:type="dcterms:W3CDTF">2023-11-14T14:20:00Z</dcterms:modified>
</cp:coreProperties>
</file>