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E3" w:rsidRPr="003C5D95" w:rsidRDefault="00D048E3" w:rsidP="00522675">
      <w:pPr>
        <w:spacing w:after="360"/>
        <w:jc w:val="right"/>
      </w:pPr>
      <w:r w:rsidRPr="003C5D95">
        <w:rPr>
          <w:b/>
        </w:rPr>
        <w:t>Załącznik nr 2 do Zapytania ofertowego</w:t>
      </w:r>
      <w:r>
        <w:rPr>
          <w:b/>
        </w:rPr>
        <w:t xml:space="preserve"> nr </w:t>
      </w:r>
      <w:r w:rsidR="00522675">
        <w:rPr>
          <w:b/>
        </w:rPr>
        <w:t>LPR.DIŁ.044.1.2025</w:t>
      </w:r>
    </w:p>
    <w:p w:rsidR="00D048E3" w:rsidRDefault="00D048E3" w:rsidP="00D048E3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048E3" w:rsidRPr="00272FE1" w:rsidRDefault="00D048E3" w:rsidP="00D048E3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D048E3" w:rsidRPr="000D6548" w:rsidTr="00952343">
        <w:tc>
          <w:tcPr>
            <w:tcW w:w="6232" w:type="dxa"/>
            <w:shd w:val="clear" w:color="auto" w:fill="auto"/>
          </w:tcPr>
          <w:p w:rsidR="00D048E3" w:rsidRPr="000D6548" w:rsidRDefault="00D048E3" w:rsidP="00952343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D048E3" w:rsidRPr="000D6548" w:rsidRDefault="00D048E3" w:rsidP="0095234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D048E3" w:rsidRPr="000D6548" w:rsidTr="00952343">
        <w:tc>
          <w:tcPr>
            <w:tcW w:w="6232" w:type="dxa"/>
            <w:shd w:val="clear" w:color="auto" w:fill="auto"/>
          </w:tcPr>
          <w:p w:rsidR="00D048E3" w:rsidRPr="000D6548" w:rsidRDefault="00D048E3" w:rsidP="0095234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D048E3" w:rsidRPr="000D6548" w:rsidTr="00952343">
        <w:tc>
          <w:tcPr>
            <w:tcW w:w="6232" w:type="dxa"/>
            <w:shd w:val="clear" w:color="auto" w:fill="auto"/>
          </w:tcPr>
          <w:p w:rsidR="00D048E3" w:rsidRPr="000D6548" w:rsidRDefault="00D048E3" w:rsidP="00952343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D048E3" w:rsidRPr="000D6548" w:rsidTr="00952343">
        <w:tc>
          <w:tcPr>
            <w:tcW w:w="6232" w:type="dxa"/>
            <w:shd w:val="clear" w:color="auto" w:fill="auto"/>
          </w:tcPr>
          <w:p w:rsidR="00D048E3" w:rsidRPr="000D6548" w:rsidRDefault="00D048E3" w:rsidP="0095234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D048E3" w:rsidRPr="000D6548" w:rsidTr="00952343">
        <w:tc>
          <w:tcPr>
            <w:tcW w:w="6232" w:type="dxa"/>
            <w:shd w:val="clear" w:color="auto" w:fill="auto"/>
          </w:tcPr>
          <w:p w:rsidR="00D048E3" w:rsidRPr="000D6548" w:rsidRDefault="00D048E3" w:rsidP="009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D048E3" w:rsidRPr="000D6548" w:rsidTr="00952343">
        <w:tc>
          <w:tcPr>
            <w:tcW w:w="6232" w:type="dxa"/>
            <w:shd w:val="clear" w:color="auto" w:fill="auto"/>
          </w:tcPr>
          <w:p w:rsidR="00D048E3" w:rsidRPr="000D6548" w:rsidRDefault="00D048E3" w:rsidP="009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D048E3" w:rsidRPr="00272FE1" w:rsidRDefault="00D048E3" w:rsidP="00D048E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048E3" w:rsidRPr="00952F88" w:rsidRDefault="00D048E3" w:rsidP="00D048E3">
      <w:pPr>
        <w:autoSpaceDE w:val="0"/>
        <w:autoSpaceDN w:val="0"/>
        <w:adjustRightInd w:val="0"/>
        <w:jc w:val="both"/>
      </w:pPr>
      <w:r w:rsidRPr="00952F88">
        <w:t xml:space="preserve">Nawiązując do Zapytania Ofertowego na </w:t>
      </w:r>
      <w:r>
        <w:t xml:space="preserve">świadczenie usług telefonii </w:t>
      </w:r>
      <w:r w:rsidR="00522675">
        <w:t>stacjonarne</w:t>
      </w:r>
      <w:r>
        <w:t>j</w:t>
      </w:r>
      <w:r w:rsidRPr="00952F88">
        <w:t>:</w:t>
      </w:r>
    </w:p>
    <w:p w:rsidR="00D048E3" w:rsidRPr="00272FE1" w:rsidRDefault="00D048E3" w:rsidP="00D048E3">
      <w:pPr>
        <w:autoSpaceDE w:val="0"/>
        <w:autoSpaceDN w:val="0"/>
        <w:adjustRightInd w:val="0"/>
      </w:pPr>
    </w:p>
    <w:p w:rsidR="00D048E3" w:rsidRPr="00952F88" w:rsidRDefault="00D048E3" w:rsidP="00D048E3">
      <w:pPr>
        <w:autoSpaceDE w:val="0"/>
        <w:autoSpaceDN w:val="0"/>
        <w:adjustRightInd w:val="0"/>
        <w:jc w:val="both"/>
        <w:rPr>
          <w:rFonts w:eastAsia="TimesNewRoman"/>
        </w:rPr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>
        <w:rPr>
          <w:rFonts w:eastAsia="TimesNewRoman"/>
        </w:rPr>
        <w:t>:..</w:t>
      </w:r>
      <w:r w:rsidRPr="00272FE1">
        <w:t>.....</w:t>
      </w:r>
      <w:r>
        <w:t>............</w:t>
      </w:r>
      <w:r w:rsidRPr="00272FE1">
        <w:t>.</w:t>
      </w:r>
      <w:r>
        <w:t>.............. zł brutto (słownie: ..........................................................................................................................),</w:t>
      </w:r>
      <w:r w:rsidRPr="00272FE1">
        <w:t xml:space="preserve"> </w:t>
      </w:r>
      <w:r>
        <w:t xml:space="preserve">        zgodnie z poniższym formularzem cenowym:</w:t>
      </w:r>
    </w:p>
    <w:p w:rsidR="00D048E3" w:rsidRDefault="00D048E3" w:rsidP="00D048E3">
      <w:pPr>
        <w:autoSpaceDE w:val="0"/>
        <w:autoSpaceDN w:val="0"/>
        <w:adjustRightInd w:val="0"/>
        <w:jc w:val="both"/>
      </w:pPr>
    </w:p>
    <w:tbl>
      <w:tblPr>
        <w:tblW w:w="109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765"/>
        <w:gridCol w:w="1096"/>
        <w:gridCol w:w="1739"/>
        <w:gridCol w:w="786"/>
        <w:gridCol w:w="1921"/>
      </w:tblGrid>
      <w:tr w:rsidR="00522675" w:rsidRPr="00CD112A" w:rsidTr="00952343">
        <w:tc>
          <w:tcPr>
            <w:tcW w:w="566" w:type="dxa"/>
            <w:shd w:val="clear" w:color="auto" w:fill="auto"/>
            <w:vAlign w:val="center"/>
          </w:tcPr>
          <w:p w:rsidR="00522675" w:rsidRPr="00CD112A" w:rsidRDefault="00522675" w:rsidP="0095234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22675" w:rsidRPr="00CD112A" w:rsidRDefault="00522675" w:rsidP="0095234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65" w:type="dxa"/>
            <w:vAlign w:val="center"/>
          </w:tcPr>
          <w:p w:rsidR="00522675" w:rsidRPr="00CD112A" w:rsidRDefault="00522675" w:rsidP="0095234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Cena jednostkowa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675" w:rsidRPr="00CD112A" w:rsidRDefault="00522675" w:rsidP="0095234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Stawka podatku VAT</w:t>
            </w:r>
            <w:r>
              <w:rPr>
                <w:b/>
                <w:sz w:val="20"/>
                <w:szCs w:val="20"/>
              </w:rPr>
              <w:t xml:space="preserve"> w %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22675" w:rsidRPr="00CD112A" w:rsidRDefault="00522675" w:rsidP="0095234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Cena jednostkowa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22675" w:rsidRPr="00CD112A" w:rsidRDefault="00522675" w:rsidP="0095234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22675" w:rsidRPr="00CD112A" w:rsidRDefault="00522675" w:rsidP="0095234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 xml:space="preserve">Jednorazowa opłata instalacyjna / aktywacyjna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522675" w:rsidP="00952343">
            <w:pPr>
              <w:jc w:val="center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1 szt.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 xml:space="preserve">Miesięczny abonament telefonii stacjonarnej VoIP </w:t>
            </w:r>
            <w:r>
              <w:rPr>
                <w:sz w:val="20"/>
                <w:szCs w:val="20"/>
              </w:rPr>
              <w:t xml:space="preserve">, </w:t>
            </w:r>
            <w:r w:rsidRPr="00CD112A">
              <w:rPr>
                <w:sz w:val="20"/>
                <w:szCs w:val="20"/>
              </w:rPr>
              <w:t xml:space="preserve">zawierający zarówno opłaty za linie </w:t>
            </w:r>
            <w:r>
              <w:rPr>
                <w:sz w:val="20"/>
                <w:szCs w:val="20"/>
              </w:rPr>
              <w:t xml:space="preserve">(numerację) </w:t>
            </w:r>
            <w:r w:rsidRPr="00CD112A">
              <w:rPr>
                <w:sz w:val="20"/>
                <w:szCs w:val="20"/>
              </w:rPr>
              <w:t>jak również za usługę wi</w:t>
            </w:r>
            <w:r>
              <w:rPr>
                <w:sz w:val="20"/>
                <w:szCs w:val="20"/>
              </w:rPr>
              <w:t>rtualnej centrali VPBX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2675" w:rsidRPr="00CD112A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do sieci stacjonarnych – lokalne i strefowe (opłata za 1 minutę, naliczanie sekundowe, bez opłaty początkowej)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22675" w:rsidRPr="00CD112A">
              <w:rPr>
                <w:sz w:val="20"/>
                <w:szCs w:val="20"/>
              </w:rPr>
              <w:t>000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do sieci stacjonarnych – międzystrefowe (opłata za 1 minutę, naliczanie sekundowe, bez opłaty początkowej)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22675" w:rsidRPr="00CD112A">
              <w:rPr>
                <w:sz w:val="20"/>
                <w:szCs w:val="20"/>
              </w:rPr>
              <w:t>000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do sieci GSM w ruchu komórkowym krajowym (opłata za 1 minutę, naliczanie sekundowe, bez opłaty początkowej)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22675" w:rsidRPr="00CD112A">
              <w:rPr>
                <w:sz w:val="20"/>
                <w:szCs w:val="20"/>
              </w:rPr>
              <w:t>000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międzynarodowe do sieci stacjonarnych w UE (opłata za 1 minutę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2675" w:rsidRPr="00CD112A">
              <w:rPr>
                <w:sz w:val="20"/>
                <w:szCs w:val="20"/>
              </w:rPr>
              <w:t>00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7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międzynarodowe do sieci stacjonarnych w  USA</w:t>
            </w:r>
            <w:r>
              <w:rPr>
                <w:sz w:val="20"/>
                <w:szCs w:val="20"/>
              </w:rPr>
              <w:t xml:space="preserve"> </w:t>
            </w:r>
            <w:r w:rsidRPr="00CD112A">
              <w:rPr>
                <w:sz w:val="20"/>
                <w:szCs w:val="20"/>
              </w:rPr>
              <w:t>(opłata za 1 minutę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2675" w:rsidRPr="00CD112A">
              <w:rPr>
                <w:sz w:val="20"/>
                <w:szCs w:val="20"/>
              </w:rPr>
              <w:t>00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8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międzynarodowe do sieci komórkowych w UE</w:t>
            </w:r>
            <w:r>
              <w:rPr>
                <w:sz w:val="20"/>
                <w:szCs w:val="20"/>
              </w:rPr>
              <w:t xml:space="preserve"> </w:t>
            </w:r>
            <w:r w:rsidRPr="00CD112A">
              <w:rPr>
                <w:sz w:val="20"/>
                <w:szCs w:val="20"/>
              </w:rPr>
              <w:t>(opłata za 1 minutę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2675" w:rsidRPr="00CD112A">
              <w:rPr>
                <w:sz w:val="20"/>
                <w:szCs w:val="20"/>
              </w:rPr>
              <w:t>00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9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międzynarodowe do sieci komórkowych w USA</w:t>
            </w:r>
            <w:r>
              <w:rPr>
                <w:sz w:val="20"/>
                <w:szCs w:val="20"/>
              </w:rPr>
              <w:t xml:space="preserve"> </w:t>
            </w:r>
            <w:r w:rsidRPr="00CD112A">
              <w:rPr>
                <w:sz w:val="20"/>
                <w:szCs w:val="20"/>
              </w:rPr>
              <w:t>(opłata za 1 minutę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2675" w:rsidRPr="00CD112A">
              <w:rPr>
                <w:sz w:val="20"/>
                <w:szCs w:val="20"/>
              </w:rPr>
              <w:t>00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rPr>
          <w:trHeight w:val="747"/>
        </w:trPr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10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do serwisów telefonicznych typu 0-801-1(opłata za 1 minutę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2675">
              <w:rPr>
                <w:sz w:val="20"/>
                <w:szCs w:val="20"/>
              </w:rPr>
              <w:t>00</w:t>
            </w:r>
            <w:r w:rsidR="00522675" w:rsidRPr="00CD112A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11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Połączenia do sieci satelitarnej IRYDIUM</w:t>
            </w:r>
            <w:r>
              <w:rPr>
                <w:sz w:val="20"/>
                <w:szCs w:val="20"/>
              </w:rPr>
              <w:t xml:space="preserve"> </w:t>
            </w:r>
            <w:r w:rsidRPr="00CD112A">
              <w:rPr>
                <w:sz w:val="20"/>
                <w:szCs w:val="20"/>
              </w:rPr>
              <w:t>(opłata za 1 minutę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22675">
              <w:rPr>
                <w:sz w:val="20"/>
                <w:szCs w:val="20"/>
              </w:rPr>
              <w:t>0</w:t>
            </w:r>
            <w:r w:rsidR="00522675" w:rsidRPr="00CD112A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56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2675" w:rsidRPr="00CD112A" w:rsidRDefault="00522675" w:rsidP="00952343">
            <w:pPr>
              <w:rPr>
                <w:sz w:val="20"/>
                <w:szCs w:val="20"/>
              </w:rPr>
            </w:pPr>
            <w:r w:rsidRPr="00CD112A">
              <w:rPr>
                <w:sz w:val="20"/>
                <w:szCs w:val="20"/>
              </w:rPr>
              <w:t>Usługa SIP-</w:t>
            </w:r>
            <w:proofErr w:type="spellStart"/>
            <w:r w:rsidRPr="00CD112A">
              <w:rPr>
                <w:sz w:val="20"/>
                <w:szCs w:val="20"/>
              </w:rPr>
              <w:t>Trunk</w:t>
            </w:r>
            <w:proofErr w:type="spellEnd"/>
            <w:r w:rsidRPr="00CD112A">
              <w:rPr>
                <w:sz w:val="20"/>
                <w:szCs w:val="20"/>
              </w:rPr>
              <w:t xml:space="preserve"> (30 kanałów)</w:t>
            </w:r>
          </w:p>
        </w:tc>
        <w:tc>
          <w:tcPr>
            <w:tcW w:w="1765" w:type="dxa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:rsidR="00522675" w:rsidRPr="00CD112A" w:rsidRDefault="004C4095" w:rsidP="0095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2675" w:rsidRPr="00CD112A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22675" w:rsidRPr="00CD112A" w:rsidTr="00952343">
        <w:tc>
          <w:tcPr>
            <w:tcW w:w="9072" w:type="dxa"/>
            <w:gridSpan w:val="6"/>
          </w:tcPr>
          <w:p w:rsidR="00522675" w:rsidRPr="00CD112A" w:rsidRDefault="00522675" w:rsidP="00952343">
            <w:pPr>
              <w:jc w:val="center"/>
              <w:rPr>
                <w:sz w:val="20"/>
                <w:szCs w:val="20"/>
              </w:rPr>
            </w:pPr>
          </w:p>
          <w:p w:rsidR="00522675" w:rsidRPr="00CD112A" w:rsidRDefault="00522675" w:rsidP="00952343">
            <w:pPr>
              <w:jc w:val="right"/>
              <w:rPr>
                <w:b/>
                <w:sz w:val="20"/>
                <w:szCs w:val="20"/>
              </w:rPr>
            </w:pPr>
            <w:r w:rsidRPr="00CD112A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921" w:type="dxa"/>
            <w:shd w:val="clear" w:color="auto" w:fill="auto"/>
          </w:tcPr>
          <w:p w:rsidR="00522675" w:rsidRPr="00CD112A" w:rsidRDefault="00522675" w:rsidP="0095234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522675" w:rsidRDefault="00522675" w:rsidP="00D048E3">
      <w:pPr>
        <w:autoSpaceDE w:val="0"/>
        <w:autoSpaceDN w:val="0"/>
        <w:adjustRightInd w:val="0"/>
        <w:jc w:val="both"/>
      </w:pPr>
    </w:p>
    <w:p w:rsidR="00522675" w:rsidRDefault="00522675" w:rsidP="00D048E3">
      <w:pPr>
        <w:autoSpaceDE w:val="0"/>
        <w:autoSpaceDN w:val="0"/>
        <w:adjustRightInd w:val="0"/>
        <w:jc w:val="both"/>
      </w:pPr>
    </w:p>
    <w:p w:rsidR="00D048E3" w:rsidRDefault="004560B4" w:rsidP="00D048E3">
      <w:pPr>
        <w:spacing w:before="120" w:after="120"/>
        <w:jc w:val="both"/>
        <w:rPr>
          <w:rFonts w:eastAsia="TimesNewRoman"/>
          <w:i/>
        </w:rPr>
      </w:pPr>
      <w:bookmarkStart w:id="0" w:name="_GoBack"/>
      <w:bookmarkEnd w:id="0"/>
      <w:r w:rsidRPr="004560B4">
        <w:rPr>
          <w:rFonts w:eastAsia="TimesNewRoman"/>
          <w:i/>
        </w:rPr>
        <w:t>* Dedykowane łącze w technologii światłowodowej pomiędzy centralką VPBX w „chmurze” u operatora, a telefonami IP w sieci LAN Zamawiającego musi zostać  podłączone w nowym budynku SOT w Warszawie przy ul. Księżycowej</w:t>
      </w:r>
      <w:r>
        <w:rPr>
          <w:rFonts w:eastAsia="TimesNewRoman"/>
          <w:i/>
        </w:rPr>
        <w:t xml:space="preserve"> 5</w:t>
      </w:r>
      <w:r w:rsidRPr="004560B4">
        <w:rPr>
          <w:rFonts w:eastAsia="TimesNewRoman"/>
          <w:i/>
        </w:rPr>
        <w:t>.</w:t>
      </w:r>
    </w:p>
    <w:p w:rsidR="004560B4" w:rsidRDefault="004560B4" w:rsidP="00D048E3">
      <w:pPr>
        <w:spacing w:before="120" w:after="120"/>
        <w:jc w:val="both"/>
        <w:rPr>
          <w:rFonts w:eastAsia="TimesNewRoman"/>
          <w:i/>
        </w:rPr>
      </w:pPr>
    </w:p>
    <w:p w:rsidR="00D048E3" w:rsidRPr="00C36523" w:rsidRDefault="00D048E3" w:rsidP="00D048E3">
      <w:pPr>
        <w:spacing w:before="120" w:after="120"/>
        <w:jc w:val="both"/>
      </w:pPr>
      <w:r w:rsidRPr="00C36523">
        <w:rPr>
          <w:rFonts w:eastAsia="TimesNewRoman"/>
        </w:rPr>
        <w:t>Oświadczamy</w:t>
      </w:r>
      <w:r w:rsidRPr="00C36523">
        <w:t>, że cena oferty (z podatkiem VAT) podana powyżej zawiera wszystkie koszty wykonania zamówienia, jakie ponosi Zamawiający.</w:t>
      </w:r>
    </w:p>
    <w:p w:rsidR="00D048E3" w:rsidRPr="00272FE1" w:rsidRDefault="00D048E3" w:rsidP="00D048E3">
      <w:pPr>
        <w:autoSpaceDE w:val="0"/>
        <w:autoSpaceDN w:val="0"/>
        <w:adjustRightInd w:val="0"/>
        <w:jc w:val="both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>
        <w:t>podpisać umowę na świadczenie usług telefonii komórkowej według wzoru do zapytania w terminie do 7</w:t>
      </w:r>
      <w:r>
        <w:rPr>
          <w:w w:val="105"/>
        </w:rPr>
        <w:t xml:space="preserve"> dni od dnia otrzymania zamówienia.</w:t>
      </w:r>
    </w:p>
    <w:p w:rsidR="00D048E3" w:rsidRDefault="00D048E3" w:rsidP="00D048E3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D048E3" w:rsidRPr="00DF4A06" w:rsidRDefault="00D048E3" w:rsidP="00D048E3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>
        <w:rPr>
          <w:color w:val="000000" w:themeColor="text1"/>
          <w:u w:val="single"/>
          <w:shd w:val="clear" w:color="auto" w:fill="FFFFFF"/>
        </w:rPr>
        <w:t>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color w:val="000000" w:themeColor="text1"/>
          <w:shd w:val="clear" w:color="auto" w:fill="FFFFFF"/>
        </w:rPr>
        <w:br/>
      </w:r>
      <w:r w:rsidRPr="00DF4A06">
        <w:rPr>
          <w:color w:val="000000" w:themeColor="text1"/>
          <w:shd w:val="clear" w:color="auto" w:fill="FFFFFF"/>
        </w:rPr>
        <w:t>w zakresie przeciwdziałania wspieraniu agresji na Ukrainę oraz służących ochronie bezpieczeństwa narodowego.</w:t>
      </w:r>
    </w:p>
    <w:p w:rsidR="00D048E3" w:rsidRDefault="00D048E3" w:rsidP="00D048E3">
      <w:pPr>
        <w:spacing w:before="120"/>
        <w:jc w:val="both"/>
        <w:rPr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 xml:space="preserve"> - niepotrzebne skreślić</w:t>
      </w:r>
    </w:p>
    <w:p w:rsidR="00D048E3" w:rsidRPr="00AD60ED" w:rsidRDefault="00D048E3" w:rsidP="00D048E3">
      <w:pPr>
        <w:spacing w:before="120"/>
        <w:jc w:val="both"/>
        <w:rPr>
          <w:i/>
          <w:color w:val="000000" w:themeColor="text1"/>
          <w:sz w:val="20"/>
          <w:szCs w:val="20"/>
        </w:rPr>
      </w:pPr>
    </w:p>
    <w:p w:rsidR="00D048E3" w:rsidRPr="00272FE1" w:rsidRDefault="00D048E3" w:rsidP="00D048E3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D048E3" w:rsidRPr="00272FE1" w:rsidRDefault="00D048E3" w:rsidP="00D048E3">
      <w:pPr>
        <w:spacing w:before="120"/>
        <w:jc w:val="both"/>
      </w:pPr>
      <w:r w:rsidRPr="00272FE1">
        <w:lastRenderedPageBreak/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</w:t>
      </w:r>
      <w:r>
        <w:br/>
      </w:r>
      <w:r w:rsidRPr="00272FE1">
        <w:t>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D048E3" w:rsidRDefault="00D048E3" w:rsidP="00D048E3">
      <w:pPr>
        <w:autoSpaceDE w:val="0"/>
        <w:autoSpaceDN w:val="0"/>
        <w:adjustRightInd w:val="0"/>
        <w:jc w:val="both"/>
      </w:pPr>
      <w:r w:rsidRPr="00272FE1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1F678E">
          <w:rPr>
            <w:rStyle w:val="Hipercze"/>
          </w:rPr>
          <w:t>https://www.lpr.com.pl/pl/rodo/</w:t>
        </w:r>
      </w:hyperlink>
      <w:r>
        <w:t xml:space="preserve"> </w:t>
      </w:r>
    </w:p>
    <w:p w:rsidR="00D048E3" w:rsidRDefault="00D048E3" w:rsidP="00D048E3">
      <w:pPr>
        <w:autoSpaceDE w:val="0"/>
        <w:autoSpaceDN w:val="0"/>
        <w:adjustRightInd w:val="0"/>
        <w:jc w:val="both"/>
      </w:pPr>
    </w:p>
    <w:p w:rsidR="00D048E3" w:rsidRPr="00500AEC" w:rsidRDefault="00D048E3" w:rsidP="00D048E3">
      <w:pPr>
        <w:autoSpaceDE w:val="0"/>
        <w:autoSpaceDN w:val="0"/>
        <w:adjustRightInd w:val="0"/>
        <w:jc w:val="both"/>
        <w:rPr>
          <w:i/>
        </w:rPr>
      </w:pPr>
      <w:r w:rsidRPr="00500AEC">
        <w:rPr>
          <w:bCs/>
          <w:i/>
        </w:rPr>
        <w:t xml:space="preserve">W przypadku, gdy oferta zawiera tajemnicę przedsiębiorstwa w rozumieniu przepisów ustawy </w:t>
      </w:r>
      <w:r>
        <w:rPr>
          <w:bCs/>
          <w:i/>
        </w:rPr>
        <w:br/>
      </w:r>
      <w:r w:rsidRPr="00500AEC">
        <w:rPr>
          <w:bCs/>
          <w:i/>
        </w:rPr>
        <w:t>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eastAsia="TimesNewRomanPSMT"/>
          <w:i/>
        </w:rPr>
        <w:t xml:space="preserve">, że zastrzeżone informacje stanowią tajemnicę przedsiębiorstwa wraz z podaniem </w:t>
      </w:r>
      <w:r w:rsidRPr="00500AEC">
        <w:rPr>
          <w:bCs/>
          <w:i/>
        </w:rPr>
        <w:t xml:space="preserve">imienia </w:t>
      </w:r>
      <w:r w:rsidRPr="00500AEC">
        <w:rPr>
          <w:bCs/>
          <w:i/>
        </w:rPr>
        <w:br/>
        <w:t>i nazwiska osoby wnioskującej o dokonanie zastrzeżenia.</w:t>
      </w:r>
    </w:p>
    <w:p w:rsidR="00D048E3" w:rsidRDefault="00D048E3" w:rsidP="00D048E3">
      <w:pPr>
        <w:autoSpaceDE w:val="0"/>
        <w:autoSpaceDN w:val="0"/>
        <w:adjustRightInd w:val="0"/>
      </w:pPr>
    </w:p>
    <w:p w:rsidR="00D048E3" w:rsidRPr="00272FE1" w:rsidRDefault="00D048E3" w:rsidP="00D048E3">
      <w:pPr>
        <w:autoSpaceDE w:val="0"/>
        <w:autoSpaceDN w:val="0"/>
        <w:adjustRightInd w:val="0"/>
      </w:pPr>
    </w:p>
    <w:p w:rsidR="00D048E3" w:rsidRPr="00272FE1" w:rsidRDefault="00D048E3" w:rsidP="00D048E3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D048E3" w:rsidRPr="00272FE1" w:rsidRDefault="00D048E3" w:rsidP="00D048E3">
      <w:pPr>
        <w:autoSpaceDE w:val="0"/>
        <w:autoSpaceDN w:val="0"/>
        <w:adjustRightInd w:val="0"/>
      </w:pPr>
    </w:p>
    <w:p w:rsidR="00D048E3" w:rsidRPr="00272FE1" w:rsidRDefault="00D048E3" w:rsidP="00D048E3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D048E3" w:rsidRPr="00272FE1" w:rsidRDefault="00D048E3" w:rsidP="00D048E3">
      <w:pPr>
        <w:autoSpaceDE w:val="0"/>
        <w:autoSpaceDN w:val="0"/>
        <w:adjustRightInd w:val="0"/>
      </w:pPr>
      <w:r w:rsidRPr="00272FE1">
        <w:t>1) …………………………..</w:t>
      </w:r>
    </w:p>
    <w:p w:rsidR="00D048E3" w:rsidRPr="00272FE1" w:rsidRDefault="00D048E3" w:rsidP="00D048E3">
      <w:pPr>
        <w:autoSpaceDE w:val="0"/>
        <w:autoSpaceDN w:val="0"/>
        <w:adjustRightInd w:val="0"/>
      </w:pPr>
      <w:r w:rsidRPr="00272FE1">
        <w:t>2) …………………………..</w:t>
      </w:r>
    </w:p>
    <w:p w:rsidR="00D048E3" w:rsidRPr="00272FE1" w:rsidRDefault="00D048E3" w:rsidP="00D048E3">
      <w:pPr>
        <w:autoSpaceDE w:val="0"/>
        <w:autoSpaceDN w:val="0"/>
        <w:adjustRightInd w:val="0"/>
      </w:pPr>
      <w:r w:rsidRPr="00272FE1">
        <w:t>3) …………………………..</w:t>
      </w:r>
    </w:p>
    <w:p w:rsidR="00D048E3" w:rsidRPr="00272FE1" w:rsidRDefault="00D048E3" w:rsidP="00D048E3">
      <w:pPr>
        <w:autoSpaceDE w:val="0"/>
        <w:autoSpaceDN w:val="0"/>
        <w:adjustRightInd w:val="0"/>
      </w:pPr>
    </w:p>
    <w:p w:rsidR="00D048E3" w:rsidRDefault="00D048E3" w:rsidP="00D048E3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D048E3" w:rsidRDefault="00D048E3" w:rsidP="00D048E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 xml:space="preserve">(podpis Wykonawcy lub </w:t>
      </w:r>
    </w:p>
    <w:p w:rsidR="00D048E3" w:rsidRPr="00A92D28" w:rsidRDefault="00D048E3" w:rsidP="00D048E3">
      <w:pPr>
        <w:autoSpaceDE w:val="0"/>
        <w:autoSpaceDN w:val="0"/>
        <w:adjustRightInd w:val="0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>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D048E3" w:rsidRDefault="00D048E3" w:rsidP="00433A9F">
      <w:pPr>
        <w:pStyle w:val="pismalpr"/>
        <w:tabs>
          <w:tab w:val="left" w:pos="5400"/>
        </w:tabs>
        <w:spacing w:before="1120"/>
        <w:rPr>
          <w:rFonts w:ascii="Times New Roman" w:hAnsi="Times New Roman"/>
          <w:sz w:val="20"/>
          <w:szCs w:val="20"/>
        </w:rPr>
      </w:pPr>
    </w:p>
    <w:sectPr w:rsidR="00D048E3" w:rsidSect="000A796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1C" w:rsidRDefault="00AA281C">
      <w:r>
        <w:separator/>
      </w:r>
    </w:p>
  </w:endnote>
  <w:endnote w:type="continuationSeparator" w:id="0">
    <w:p w:rsidR="00AA281C" w:rsidRDefault="00AA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00"/>
    <w:family w:val="auto"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AB38D1" w:rsidTr="00183561">
      <w:trPr>
        <w:trHeight w:val="1134"/>
      </w:trPr>
      <w:tc>
        <w:tcPr>
          <w:tcW w:w="9354" w:type="dxa"/>
          <w:gridSpan w:val="5"/>
          <w:vAlign w:val="center"/>
        </w:tcPr>
        <w:p w:rsidR="003D1279" w:rsidRPr="003D1279" w:rsidRDefault="00AA281C" w:rsidP="00C8685F">
          <w:pPr>
            <w:pStyle w:val="Stopka"/>
            <w:jc w:val="center"/>
          </w:pPr>
        </w:p>
        <w:p w:rsidR="00764B82" w:rsidRPr="003D1279" w:rsidRDefault="00D45E50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AB38D1" w:rsidTr="00183561">
      <w:trPr>
        <w:trHeight w:val="420"/>
      </w:trPr>
      <w:tc>
        <w:tcPr>
          <w:tcW w:w="1471" w:type="dxa"/>
          <w:vAlign w:val="center"/>
        </w:tcPr>
        <w:p w:rsidR="00183561" w:rsidRPr="00F66F50" w:rsidRDefault="00D45E50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:rsidR="00183561" w:rsidRPr="00F66F50" w:rsidRDefault="00D45E50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:rsidR="00183561" w:rsidRPr="00F66F50" w:rsidRDefault="00D45E50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:rsidR="00183561" w:rsidRPr="00F66F50" w:rsidRDefault="00D45E50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:rsidR="00183561" w:rsidRPr="00F66F50" w:rsidRDefault="00D45E50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:rsidR="00764B82" w:rsidRDefault="00AA281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AB38D1" w:rsidTr="00AF517F">
      <w:trPr>
        <w:trHeight w:hRule="exact" w:val="170"/>
      </w:trPr>
      <w:tc>
        <w:tcPr>
          <w:tcW w:w="0" w:type="auto"/>
          <w:gridSpan w:val="5"/>
        </w:tcPr>
        <w:p w:rsidR="00A62D43" w:rsidRDefault="00D45E50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AB38D1" w:rsidTr="00BA3690">
      <w:trPr>
        <w:trHeight w:val="420"/>
      </w:trPr>
      <w:tc>
        <w:tcPr>
          <w:tcW w:w="1595" w:type="dxa"/>
          <w:vAlign w:val="center"/>
        </w:tcPr>
        <w:p w:rsidR="00A62D43" w:rsidRPr="00F66F50" w:rsidRDefault="00D45E50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:rsidR="00A62D43" w:rsidRPr="00F66F50" w:rsidRDefault="00D45E50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:rsidR="00A62D43" w:rsidRPr="00F66F50" w:rsidRDefault="00D45E50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:rsidR="00A62D43" w:rsidRPr="00F66F50" w:rsidRDefault="00D45E50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:rsidR="00A62D43" w:rsidRPr="00F66F50" w:rsidRDefault="00D45E50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AB38D1" w:rsidTr="00AF517F">
      <w:trPr>
        <w:trHeight w:val="476"/>
      </w:trPr>
      <w:tc>
        <w:tcPr>
          <w:tcW w:w="0" w:type="auto"/>
          <w:gridSpan w:val="5"/>
        </w:tcPr>
        <w:p w:rsidR="00A62D43" w:rsidRPr="001057C6" w:rsidRDefault="00D45E50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764B82" w:rsidRDefault="00AA281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1C" w:rsidRDefault="00AA281C">
      <w:r>
        <w:separator/>
      </w:r>
    </w:p>
  </w:footnote>
  <w:footnote w:type="continuationSeparator" w:id="0">
    <w:p w:rsidR="00AA281C" w:rsidRDefault="00AA281C">
      <w:r>
        <w:continuationSeparator/>
      </w:r>
    </w:p>
  </w:footnote>
  <w:footnote w:id="1">
    <w:p w:rsidR="00D048E3" w:rsidRPr="005947DF" w:rsidRDefault="00D048E3" w:rsidP="00D048E3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D048E3" w:rsidRPr="005947DF" w:rsidRDefault="00D048E3" w:rsidP="00D048E3">
      <w:pPr>
        <w:pStyle w:val="NormalnyWeb"/>
        <w:spacing w:after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947DF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D45E5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AA28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D45E5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2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AA281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AA281C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AB38D1" w:rsidTr="00AF517F">
      <w:trPr>
        <w:trHeight w:val="1091"/>
      </w:trPr>
      <w:tc>
        <w:tcPr>
          <w:tcW w:w="1910" w:type="dxa"/>
          <w:vMerge w:val="restart"/>
          <w:vAlign w:val="center"/>
        </w:tcPr>
        <w:p w:rsidR="000A7965" w:rsidRDefault="00D45E50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:rsidR="000A7965" w:rsidRPr="003B305C" w:rsidRDefault="00D45E50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AB38D1" w:rsidTr="00AF517F">
      <w:trPr>
        <w:trHeight w:val="1091"/>
      </w:trPr>
      <w:tc>
        <w:tcPr>
          <w:tcW w:w="1910" w:type="dxa"/>
          <w:vMerge/>
          <w:vAlign w:val="center"/>
        </w:tcPr>
        <w:p w:rsidR="000A7965" w:rsidRDefault="00AA281C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:rsidR="000A7965" w:rsidRPr="003700F6" w:rsidRDefault="00D45E50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:rsidR="00764B82" w:rsidRDefault="00AA28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72D240A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A0E64208" w:tentative="1">
      <w:start w:val="1"/>
      <w:numFmt w:val="lowerLetter"/>
      <w:lvlText w:val="%2."/>
      <w:lvlJc w:val="left"/>
      <w:pPr>
        <w:ind w:left="2040" w:hanging="360"/>
      </w:pPr>
    </w:lvl>
    <w:lvl w:ilvl="2" w:tplc="B31A7004" w:tentative="1">
      <w:start w:val="1"/>
      <w:numFmt w:val="lowerRoman"/>
      <w:lvlText w:val="%3."/>
      <w:lvlJc w:val="right"/>
      <w:pPr>
        <w:ind w:left="2760" w:hanging="180"/>
      </w:pPr>
    </w:lvl>
    <w:lvl w:ilvl="3" w:tplc="B67E71E6" w:tentative="1">
      <w:start w:val="1"/>
      <w:numFmt w:val="decimal"/>
      <w:lvlText w:val="%4."/>
      <w:lvlJc w:val="left"/>
      <w:pPr>
        <w:ind w:left="3480" w:hanging="360"/>
      </w:pPr>
    </w:lvl>
    <w:lvl w:ilvl="4" w:tplc="E5E28D92" w:tentative="1">
      <w:start w:val="1"/>
      <w:numFmt w:val="lowerLetter"/>
      <w:lvlText w:val="%5."/>
      <w:lvlJc w:val="left"/>
      <w:pPr>
        <w:ind w:left="4200" w:hanging="360"/>
      </w:pPr>
    </w:lvl>
    <w:lvl w:ilvl="5" w:tplc="B414008E" w:tentative="1">
      <w:start w:val="1"/>
      <w:numFmt w:val="lowerRoman"/>
      <w:lvlText w:val="%6."/>
      <w:lvlJc w:val="right"/>
      <w:pPr>
        <w:ind w:left="4920" w:hanging="180"/>
      </w:pPr>
    </w:lvl>
    <w:lvl w:ilvl="6" w:tplc="99442F4E" w:tentative="1">
      <w:start w:val="1"/>
      <w:numFmt w:val="decimal"/>
      <w:lvlText w:val="%7."/>
      <w:lvlJc w:val="left"/>
      <w:pPr>
        <w:ind w:left="5640" w:hanging="360"/>
      </w:pPr>
    </w:lvl>
    <w:lvl w:ilvl="7" w:tplc="1B421122" w:tentative="1">
      <w:start w:val="1"/>
      <w:numFmt w:val="lowerLetter"/>
      <w:lvlText w:val="%8."/>
      <w:lvlJc w:val="left"/>
      <w:pPr>
        <w:ind w:left="6360" w:hanging="360"/>
      </w:pPr>
    </w:lvl>
    <w:lvl w:ilvl="8" w:tplc="987415DC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111A55D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9EB93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7ADFF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0E3B2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30D9A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EE7AD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2081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F284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12440E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6D6D5B"/>
    <w:multiLevelType w:val="hybridMultilevel"/>
    <w:tmpl w:val="0890CB62"/>
    <w:lvl w:ilvl="0" w:tplc="F492140E">
      <w:start w:val="1"/>
      <w:numFmt w:val="lowerLetter"/>
      <w:lvlText w:val="%1."/>
      <w:lvlJc w:val="left"/>
      <w:pPr>
        <w:ind w:left="1854" w:hanging="360"/>
      </w:pPr>
    </w:lvl>
    <w:lvl w:ilvl="1" w:tplc="B2EA3BAC" w:tentative="1">
      <w:start w:val="1"/>
      <w:numFmt w:val="lowerLetter"/>
      <w:lvlText w:val="%2."/>
      <w:lvlJc w:val="left"/>
      <w:pPr>
        <w:ind w:left="2574" w:hanging="360"/>
      </w:pPr>
    </w:lvl>
    <w:lvl w:ilvl="2" w:tplc="C53AB73A" w:tentative="1">
      <w:start w:val="1"/>
      <w:numFmt w:val="lowerRoman"/>
      <w:lvlText w:val="%3."/>
      <w:lvlJc w:val="right"/>
      <w:pPr>
        <w:ind w:left="3294" w:hanging="180"/>
      </w:pPr>
    </w:lvl>
    <w:lvl w:ilvl="3" w:tplc="CB949E42" w:tentative="1">
      <w:start w:val="1"/>
      <w:numFmt w:val="decimal"/>
      <w:lvlText w:val="%4."/>
      <w:lvlJc w:val="left"/>
      <w:pPr>
        <w:ind w:left="4014" w:hanging="360"/>
      </w:pPr>
    </w:lvl>
    <w:lvl w:ilvl="4" w:tplc="B6686820" w:tentative="1">
      <w:start w:val="1"/>
      <w:numFmt w:val="lowerLetter"/>
      <w:lvlText w:val="%5."/>
      <w:lvlJc w:val="left"/>
      <w:pPr>
        <w:ind w:left="4734" w:hanging="360"/>
      </w:pPr>
    </w:lvl>
    <w:lvl w:ilvl="5" w:tplc="12B89EB2" w:tentative="1">
      <w:start w:val="1"/>
      <w:numFmt w:val="lowerRoman"/>
      <w:lvlText w:val="%6."/>
      <w:lvlJc w:val="right"/>
      <w:pPr>
        <w:ind w:left="5454" w:hanging="180"/>
      </w:pPr>
    </w:lvl>
    <w:lvl w:ilvl="6" w:tplc="B6D0CD44" w:tentative="1">
      <w:start w:val="1"/>
      <w:numFmt w:val="decimal"/>
      <w:lvlText w:val="%7."/>
      <w:lvlJc w:val="left"/>
      <w:pPr>
        <w:ind w:left="6174" w:hanging="360"/>
      </w:pPr>
    </w:lvl>
    <w:lvl w:ilvl="7" w:tplc="65D40538" w:tentative="1">
      <w:start w:val="1"/>
      <w:numFmt w:val="lowerLetter"/>
      <w:lvlText w:val="%8."/>
      <w:lvlJc w:val="left"/>
      <w:pPr>
        <w:ind w:left="6894" w:hanging="360"/>
      </w:pPr>
    </w:lvl>
    <w:lvl w:ilvl="8" w:tplc="77A0B6F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2AC4BC0"/>
    <w:multiLevelType w:val="hybridMultilevel"/>
    <w:tmpl w:val="6F5A4954"/>
    <w:lvl w:ilvl="0" w:tplc="8BEC5E18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59AEDE10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4A0C3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9B4C298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6E86F5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97044C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1A828F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74C5BC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C08C9A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BC11DDB"/>
    <w:multiLevelType w:val="hybridMultilevel"/>
    <w:tmpl w:val="F1DC0A28"/>
    <w:lvl w:ilvl="0" w:tplc="9A3A21FE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9A46A3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F2A38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6A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A6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68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84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0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AF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A4BA4"/>
    <w:multiLevelType w:val="hybridMultilevel"/>
    <w:tmpl w:val="1F102B00"/>
    <w:lvl w:ilvl="0" w:tplc="B82E38F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700E4EE2" w:tentative="1">
      <w:start w:val="1"/>
      <w:numFmt w:val="lowerLetter"/>
      <w:lvlText w:val="%2."/>
      <w:lvlJc w:val="left"/>
      <w:pPr>
        <w:ind w:left="2291" w:hanging="360"/>
      </w:pPr>
    </w:lvl>
    <w:lvl w:ilvl="2" w:tplc="AD0AD9FE" w:tentative="1">
      <w:start w:val="1"/>
      <w:numFmt w:val="lowerRoman"/>
      <w:lvlText w:val="%3."/>
      <w:lvlJc w:val="right"/>
      <w:pPr>
        <w:ind w:left="3011" w:hanging="180"/>
      </w:pPr>
    </w:lvl>
    <w:lvl w:ilvl="3" w:tplc="87264D16" w:tentative="1">
      <w:start w:val="1"/>
      <w:numFmt w:val="decimal"/>
      <w:lvlText w:val="%4."/>
      <w:lvlJc w:val="left"/>
      <w:pPr>
        <w:ind w:left="3731" w:hanging="360"/>
      </w:pPr>
    </w:lvl>
    <w:lvl w:ilvl="4" w:tplc="A974691A" w:tentative="1">
      <w:start w:val="1"/>
      <w:numFmt w:val="lowerLetter"/>
      <w:lvlText w:val="%5."/>
      <w:lvlJc w:val="left"/>
      <w:pPr>
        <w:ind w:left="4451" w:hanging="360"/>
      </w:pPr>
    </w:lvl>
    <w:lvl w:ilvl="5" w:tplc="7A7C676A" w:tentative="1">
      <w:start w:val="1"/>
      <w:numFmt w:val="lowerRoman"/>
      <w:lvlText w:val="%6."/>
      <w:lvlJc w:val="right"/>
      <w:pPr>
        <w:ind w:left="5171" w:hanging="180"/>
      </w:pPr>
    </w:lvl>
    <w:lvl w:ilvl="6" w:tplc="EA16F6DC" w:tentative="1">
      <w:start w:val="1"/>
      <w:numFmt w:val="decimal"/>
      <w:lvlText w:val="%7."/>
      <w:lvlJc w:val="left"/>
      <w:pPr>
        <w:ind w:left="5891" w:hanging="360"/>
      </w:pPr>
    </w:lvl>
    <w:lvl w:ilvl="7" w:tplc="EDDE1D22" w:tentative="1">
      <w:start w:val="1"/>
      <w:numFmt w:val="lowerLetter"/>
      <w:lvlText w:val="%8."/>
      <w:lvlJc w:val="left"/>
      <w:pPr>
        <w:ind w:left="6611" w:hanging="360"/>
      </w:pPr>
    </w:lvl>
    <w:lvl w:ilvl="8" w:tplc="1D0E0B92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D1"/>
    <w:rsid w:val="004560B4"/>
    <w:rsid w:val="004C4095"/>
    <w:rsid w:val="00522675"/>
    <w:rsid w:val="00700BC7"/>
    <w:rsid w:val="009D7EDE"/>
    <w:rsid w:val="00A574C5"/>
    <w:rsid w:val="00AA281C"/>
    <w:rsid w:val="00AB38D1"/>
    <w:rsid w:val="00B87203"/>
    <w:rsid w:val="00BA4F86"/>
    <w:rsid w:val="00D048E3"/>
    <w:rsid w:val="00D45E50"/>
    <w:rsid w:val="00D9793B"/>
    <w:rsid w:val="00DC4CF9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F5A24-FD48-4ADA-B025-DBEB004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048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48E3"/>
    <w:rPr>
      <w:rFonts w:ascii="Arial" w:hAnsi="Arial" w:cs="Arial"/>
    </w:rPr>
  </w:style>
  <w:style w:type="character" w:styleId="Odwoanieprzypisudolnego">
    <w:name w:val="footnote reference"/>
    <w:rsid w:val="00D048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06F5-F089-4A5F-9C49-68C734A1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Krzysztof Temblowski-Surowiecki</cp:lastModifiedBy>
  <cp:revision>6</cp:revision>
  <cp:lastPrinted>2019-08-23T06:04:00Z</cp:lastPrinted>
  <dcterms:created xsi:type="dcterms:W3CDTF">2025-02-18T10:26:00Z</dcterms:created>
  <dcterms:modified xsi:type="dcterms:W3CDTF">2025-03-06T08:36:00Z</dcterms:modified>
</cp:coreProperties>
</file>