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68" w:rsidRPr="00B47AB1" w:rsidRDefault="00D43E68" w:rsidP="00D43E68">
      <w:pPr>
        <w:jc w:val="center"/>
        <w:rPr>
          <w:rFonts w:ascii="Times New Roman" w:hAnsi="Times New Roman" w:cs="Times New Roman"/>
          <w:b/>
          <w:sz w:val="24"/>
          <w:szCs w:val="24"/>
        </w:rPr>
      </w:pPr>
      <w:r w:rsidRPr="00B47AB1">
        <w:rPr>
          <w:rFonts w:ascii="Times New Roman" w:hAnsi="Times New Roman" w:cs="Times New Roman"/>
          <w:b/>
          <w:sz w:val="24"/>
          <w:szCs w:val="24"/>
        </w:rPr>
        <w:t xml:space="preserve">UMOWA </w:t>
      </w:r>
      <w:r w:rsidR="00B47AB1">
        <w:rPr>
          <w:rFonts w:ascii="Times New Roman" w:hAnsi="Times New Roman" w:cs="Times New Roman"/>
          <w:b/>
          <w:sz w:val="24"/>
          <w:szCs w:val="24"/>
        </w:rPr>
        <w:t>nr …/DN/2025</w:t>
      </w:r>
    </w:p>
    <w:p w:rsidR="00D43E68" w:rsidRPr="00D43E68" w:rsidRDefault="00D43E68" w:rsidP="00D43E68">
      <w:pPr>
        <w:rPr>
          <w:rFonts w:ascii="Times New Roman" w:hAnsi="Times New Roman" w:cs="Times New Roman"/>
          <w:sz w:val="24"/>
          <w:szCs w:val="24"/>
        </w:rPr>
      </w:pP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zawarta w dniu …………………………….. w Warszawie, zwana dalej „Umową”, pomiędzy:</w:t>
      </w:r>
    </w:p>
    <w:p w:rsidR="00D43E68" w:rsidRPr="00D43E68" w:rsidRDefault="00D43E68" w:rsidP="00D43E68">
      <w:pPr>
        <w:jc w:val="both"/>
        <w:rPr>
          <w:rFonts w:ascii="Times New Roman" w:hAnsi="Times New Roman" w:cs="Times New Roman"/>
          <w:sz w:val="24"/>
          <w:szCs w:val="24"/>
        </w:rPr>
      </w:pPr>
    </w:p>
    <w:p w:rsidR="00D43E68" w:rsidRPr="00D43E68" w:rsidRDefault="00B47AB1" w:rsidP="00D43E68">
      <w:pPr>
        <w:jc w:val="both"/>
        <w:rPr>
          <w:rFonts w:ascii="Times New Roman" w:hAnsi="Times New Roman" w:cs="Times New Roman"/>
          <w:sz w:val="24"/>
          <w:szCs w:val="24"/>
        </w:rPr>
      </w:pPr>
      <w:r w:rsidRPr="00B47AB1">
        <w:rPr>
          <w:rFonts w:ascii="Times New Roman" w:eastAsia="Times New Roman" w:hAnsi="Times New Roman" w:cs="Times New Roman"/>
          <w:b/>
          <w:spacing w:val="-4"/>
          <w:sz w:val="24"/>
          <w:szCs w:val="24"/>
          <w:lang w:eastAsia="pl-PL"/>
        </w:rPr>
        <w:t xml:space="preserve">Lotniczym Pogotowiem Ratunkowym, </w:t>
      </w:r>
      <w:r w:rsidRPr="00B47AB1">
        <w:rPr>
          <w:rFonts w:ascii="Times New Roman" w:eastAsia="Times New Roman" w:hAnsi="Times New Roman" w:cs="Times New Roman"/>
          <w:sz w:val="24"/>
          <w:szCs w:val="24"/>
          <w:shd w:val="clear" w:color="auto" w:fill="FFFFFF"/>
          <w:lang w:eastAsia="pl-PL"/>
        </w:rPr>
        <w:t>z siedzibą w Warszawie przy ul. Księżycowej 5,</w:t>
      </w:r>
      <w:r w:rsidRPr="00B47AB1">
        <w:rPr>
          <w:rFonts w:ascii="Times New Roman" w:eastAsia="Times New Roman" w:hAnsi="Times New Roman" w:cs="Times New Roman"/>
          <w:sz w:val="24"/>
          <w:szCs w:val="24"/>
          <w:shd w:val="clear" w:color="auto" w:fill="FFFFFF"/>
          <w:lang w:eastAsia="pl-PL"/>
        </w:rPr>
        <w:br/>
        <w:t>01-934 Warszawa,</w:t>
      </w:r>
      <w:r w:rsidRPr="00B47AB1">
        <w:rPr>
          <w:rFonts w:ascii="Times New Roman" w:eastAsia="Times New Roman" w:hAnsi="Times New Roman" w:cs="Times New Roman"/>
          <w:sz w:val="24"/>
          <w:szCs w:val="24"/>
          <w:lang w:eastAsia="pl-PL"/>
        </w:rPr>
        <w:t xml:space="preserve"> wpisanym do rejestru stowarzyszeń, innych organizacji społecznych i zawodowych, fundacji oraz samodzielnych publicznych zakładów opieki zdrowotnej </w:t>
      </w:r>
      <w:r w:rsidRPr="00B47AB1">
        <w:rPr>
          <w:rFonts w:ascii="Times New Roman" w:eastAsia="Times New Roman" w:hAnsi="Times New Roman" w:cs="Times New Roman"/>
          <w:iCs/>
          <w:sz w:val="24"/>
          <w:szCs w:val="24"/>
          <w:lang w:eastAsia="pl-PL"/>
        </w:rPr>
        <w:t>Krajowego Rejestru Sądowego</w:t>
      </w:r>
      <w:r w:rsidRPr="00B47AB1">
        <w:rPr>
          <w:rFonts w:ascii="Times New Roman" w:eastAsia="Times New Roman" w:hAnsi="Times New Roman" w:cs="Times New Roman"/>
          <w:sz w:val="24"/>
          <w:szCs w:val="24"/>
          <w:lang w:eastAsia="pl-PL"/>
        </w:rPr>
        <w:t xml:space="preserve">, prowadzonego przez </w:t>
      </w:r>
      <w:r w:rsidRPr="00B47AB1">
        <w:rPr>
          <w:rFonts w:ascii="Times New Roman" w:eastAsia="Times New Roman" w:hAnsi="Times New Roman" w:cs="Times New Roman"/>
          <w:spacing w:val="-4"/>
          <w:sz w:val="24"/>
          <w:szCs w:val="24"/>
          <w:lang w:eastAsia="pl-PL"/>
        </w:rPr>
        <w:t>Sąd Rejonowy dla m.st. Warszawy, XII Wydział Gospodarczy</w:t>
      </w:r>
      <w:r w:rsidRPr="00B47AB1">
        <w:rPr>
          <w:rFonts w:ascii="Times New Roman" w:eastAsia="Times New Roman" w:hAnsi="Times New Roman" w:cs="Times New Roman"/>
          <w:sz w:val="24"/>
          <w:szCs w:val="24"/>
          <w:lang w:eastAsia="pl-PL"/>
        </w:rPr>
        <w:t xml:space="preserve"> pod numerem KRS </w:t>
      </w:r>
      <w:r w:rsidRPr="00B47AB1">
        <w:rPr>
          <w:rFonts w:ascii="Times New Roman" w:eastAsia="Times New Roman" w:hAnsi="Times New Roman" w:cs="Times New Roman"/>
          <w:sz w:val="24"/>
          <w:szCs w:val="24"/>
          <w:shd w:val="clear" w:color="auto" w:fill="FFFFFF"/>
          <w:lang w:eastAsia="pl-PL"/>
        </w:rPr>
        <w:t>0000144355</w:t>
      </w:r>
      <w:r w:rsidRPr="00B47AB1">
        <w:rPr>
          <w:rFonts w:ascii="Times New Roman" w:eastAsia="Times New Roman" w:hAnsi="Times New Roman" w:cs="Times New Roman"/>
          <w:sz w:val="24"/>
          <w:szCs w:val="24"/>
          <w:lang w:eastAsia="pl-PL"/>
        </w:rPr>
        <w:t xml:space="preserve">, </w:t>
      </w:r>
      <w:r w:rsidRPr="00B47AB1">
        <w:rPr>
          <w:rFonts w:ascii="Times New Roman" w:eastAsia="Times New Roman" w:hAnsi="Times New Roman" w:cs="Times New Roman"/>
          <w:spacing w:val="-4"/>
          <w:sz w:val="24"/>
          <w:szCs w:val="24"/>
          <w:lang w:eastAsia="pl-PL"/>
        </w:rPr>
        <w:t>NIP </w:t>
      </w:r>
      <w:r w:rsidRPr="00B47AB1">
        <w:rPr>
          <w:rFonts w:ascii="Times New Roman" w:eastAsia="Times New Roman" w:hAnsi="Times New Roman" w:cs="Times New Roman"/>
          <w:sz w:val="24"/>
          <w:szCs w:val="24"/>
          <w:shd w:val="clear" w:color="auto" w:fill="FFFFFF"/>
          <w:lang w:eastAsia="pl-PL"/>
        </w:rPr>
        <w:t>5222548391</w:t>
      </w:r>
      <w:r w:rsidRPr="00B47AB1">
        <w:rPr>
          <w:rFonts w:ascii="Times New Roman" w:eastAsia="Times New Roman" w:hAnsi="Times New Roman" w:cs="Times New Roman"/>
          <w:spacing w:val="-4"/>
          <w:sz w:val="24"/>
          <w:szCs w:val="24"/>
          <w:lang w:eastAsia="pl-PL"/>
        </w:rPr>
        <w:t>, zwanym dalej</w:t>
      </w:r>
      <w:r w:rsidR="00D43E68" w:rsidRPr="00D43E68">
        <w:rPr>
          <w:rFonts w:ascii="Times New Roman" w:hAnsi="Times New Roman" w:cs="Times New Roman"/>
          <w:sz w:val="24"/>
          <w:szCs w:val="24"/>
        </w:rPr>
        <w:t xml:space="preserve"> „</w:t>
      </w:r>
      <w:r w:rsidR="00D43E68" w:rsidRPr="00B47AB1">
        <w:rPr>
          <w:rFonts w:ascii="Times New Roman" w:hAnsi="Times New Roman" w:cs="Times New Roman"/>
          <w:b/>
          <w:sz w:val="24"/>
          <w:szCs w:val="24"/>
        </w:rPr>
        <w:t>Ubezpieczającym</w:t>
      </w:r>
      <w:r w:rsidR="00D43E68" w:rsidRPr="00D43E68">
        <w:rPr>
          <w:rFonts w:ascii="Times New Roman" w:hAnsi="Times New Roman" w:cs="Times New Roman"/>
          <w:sz w:val="24"/>
          <w:szCs w:val="24"/>
        </w:rPr>
        <w:t>”, reprezentowanym przez:</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w:t>
      </w:r>
    </w:p>
    <w:p w:rsidR="00D43E68" w:rsidRPr="00D43E68" w:rsidRDefault="00D43E68" w:rsidP="00D43E68">
      <w:pPr>
        <w:jc w:val="both"/>
        <w:rPr>
          <w:rFonts w:ascii="Times New Roman" w:hAnsi="Times New Roman" w:cs="Times New Roman"/>
          <w:sz w:val="24"/>
          <w:szCs w:val="24"/>
        </w:rPr>
      </w:pP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a</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 xml:space="preserve">................................................................................................................................................... </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 xml:space="preserve">................................................................................................................................................... </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zwanym dalej „</w:t>
      </w:r>
      <w:r w:rsidRPr="00B47AB1">
        <w:rPr>
          <w:rFonts w:ascii="Times New Roman" w:hAnsi="Times New Roman" w:cs="Times New Roman"/>
          <w:b/>
          <w:sz w:val="24"/>
          <w:szCs w:val="24"/>
        </w:rPr>
        <w:t>Ubezpieczycielem</w:t>
      </w:r>
      <w:r w:rsidRPr="00D43E68">
        <w:rPr>
          <w:rFonts w:ascii="Times New Roman" w:hAnsi="Times New Roman" w:cs="Times New Roman"/>
          <w:sz w:val="24"/>
          <w:szCs w:val="24"/>
        </w:rPr>
        <w:t>”,</w:t>
      </w:r>
    </w:p>
    <w:p w:rsidR="00D43E68" w:rsidRP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reprezentowanym przez</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w:t>
      </w:r>
    </w:p>
    <w:p w:rsidR="00D43E68" w:rsidRPr="00D43E68" w:rsidRDefault="00D43E68" w:rsidP="00D43E68">
      <w:pPr>
        <w:rPr>
          <w:rFonts w:ascii="Times New Roman" w:hAnsi="Times New Roman" w:cs="Times New Roman"/>
          <w:sz w:val="24"/>
          <w:szCs w:val="24"/>
        </w:rPr>
      </w:pPr>
    </w:p>
    <w:p w:rsidR="00D43E68" w:rsidRPr="00D43E68" w:rsidRDefault="00D43E68" w:rsidP="00D43E68">
      <w:pPr>
        <w:rPr>
          <w:rFonts w:ascii="Times New Roman" w:hAnsi="Times New Roman" w:cs="Times New Roman"/>
          <w:sz w:val="24"/>
          <w:szCs w:val="24"/>
        </w:rPr>
      </w:pPr>
      <w:r w:rsidRPr="00D43E68">
        <w:rPr>
          <w:rFonts w:ascii="Times New Roman" w:hAnsi="Times New Roman" w:cs="Times New Roman"/>
          <w:sz w:val="24"/>
          <w:szCs w:val="24"/>
        </w:rPr>
        <w:t>zwanymi dalej łącznie „</w:t>
      </w:r>
      <w:r w:rsidRPr="00B47AB1">
        <w:rPr>
          <w:rFonts w:ascii="Times New Roman" w:hAnsi="Times New Roman" w:cs="Times New Roman"/>
          <w:b/>
          <w:sz w:val="24"/>
          <w:szCs w:val="24"/>
        </w:rPr>
        <w:t>Stronami</w:t>
      </w:r>
      <w:r w:rsidRPr="00D43E68">
        <w:rPr>
          <w:rFonts w:ascii="Times New Roman" w:hAnsi="Times New Roman" w:cs="Times New Roman"/>
          <w:sz w:val="24"/>
          <w:szCs w:val="24"/>
        </w:rPr>
        <w:t>” albo każda odrębnie „</w:t>
      </w:r>
      <w:r w:rsidRPr="00B47AB1">
        <w:rPr>
          <w:rFonts w:ascii="Times New Roman" w:hAnsi="Times New Roman" w:cs="Times New Roman"/>
          <w:b/>
          <w:sz w:val="24"/>
          <w:szCs w:val="24"/>
        </w:rPr>
        <w:t>Stroną</w:t>
      </w:r>
      <w:r w:rsidRPr="00D43E68">
        <w:rPr>
          <w:rFonts w:ascii="Times New Roman" w:hAnsi="Times New Roman" w:cs="Times New Roman"/>
          <w:sz w:val="24"/>
          <w:szCs w:val="24"/>
        </w:rPr>
        <w:t>”.</w:t>
      </w:r>
    </w:p>
    <w:p w:rsidR="00D43E68" w:rsidRPr="00D43E68" w:rsidRDefault="00D43E68" w:rsidP="00D43E68">
      <w:pPr>
        <w:jc w:val="both"/>
        <w:rPr>
          <w:rFonts w:ascii="Times New Roman" w:hAnsi="Times New Roman" w:cs="Times New Roman"/>
          <w:sz w:val="24"/>
          <w:szCs w:val="24"/>
        </w:rPr>
      </w:pP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Umowę zawiera się bez stosowania ustawy z dnia 11 września 2019 r. Prawo zamówień publicznych (Dz. U. z 202</w:t>
      </w:r>
      <w:r w:rsidR="002D5308">
        <w:rPr>
          <w:rFonts w:ascii="Times New Roman" w:hAnsi="Times New Roman" w:cs="Times New Roman"/>
          <w:sz w:val="24"/>
          <w:szCs w:val="24"/>
        </w:rPr>
        <w:t>4</w:t>
      </w:r>
      <w:r w:rsidRPr="00D43E68">
        <w:rPr>
          <w:rFonts w:ascii="Times New Roman" w:hAnsi="Times New Roman" w:cs="Times New Roman"/>
          <w:sz w:val="24"/>
          <w:szCs w:val="24"/>
        </w:rPr>
        <w:t xml:space="preserve"> r. poz. </w:t>
      </w:r>
      <w:r w:rsidR="002D5308">
        <w:rPr>
          <w:rFonts w:ascii="Times New Roman" w:hAnsi="Times New Roman" w:cs="Times New Roman"/>
          <w:sz w:val="24"/>
          <w:szCs w:val="24"/>
        </w:rPr>
        <w:t>1320</w:t>
      </w:r>
      <w:r w:rsidRPr="00D43E68">
        <w:rPr>
          <w:rFonts w:ascii="Times New Roman" w:hAnsi="Times New Roman" w:cs="Times New Roman"/>
          <w:sz w:val="24"/>
          <w:szCs w:val="24"/>
        </w:rPr>
        <w:t>), w związku z art. 2 ust. l pkt 1 ww. ustawy, o następującej treści:</w:t>
      </w:r>
    </w:p>
    <w:p w:rsidR="00D43E68" w:rsidRPr="00D43E68" w:rsidRDefault="00D43E68" w:rsidP="00D43E68">
      <w:pPr>
        <w:rPr>
          <w:rFonts w:ascii="Times New Roman" w:hAnsi="Times New Roman" w:cs="Times New Roman"/>
          <w:sz w:val="24"/>
          <w:szCs w:val="24"/>
        </w:rPr>
      </w:pPr>
    </w:p>
    <w:p w:rsidR="00D43E68" w:rsidRPr="00D43E68" w:rsidRDefault="00D43E68" w:rsidP="00D43E68">
      <w:pPr>
        <w:jc w:val="center"/>
        <w:rPr>
          <w:rFonts w:ascii="Times New Roman" w:hAnsi="Times New Roman" w:cs="Times New Roman"/>
          <w:sz w:val="24"/>
          <w:szCs w:val="24"/>
        </w:rPr>
      </w:pPr>
      <w:r w:rsidRPr="00D43E68">
        <w:rPr>
          <w:rFonts w:ascii="Times New Roman" w:hAnsi="Times New Roman" w:cs="Times New Roman"/>
          <w:sz w:val="24"/>
          <w:szCs w:val="24"/>
        </w:rPr>
        <w:t>§1</w:t>
      </w:r>
    </w:p>
    <w:p w:rsidR="00D43E68" w:rsidRPr="00D43E68" w:rsidRDefault="00D43E68" w:rsidP="00D43E68">
      <w:pPr>
        <w:pStyle w:val="Akapitzlist"/>
        <w:numPr>
          <w:ilvl w:val="0"/>
          <w:numId w:val="1"/>
        </w:numPr>
        <w:ind w:left="426"/>
        <w:jc w:val="both"/>
        <w:rPr>
          <w:rFonts w:ascii="Times New Roman" w:hAnsi="Times New Roman" w:cs="Times New Roman"/>
          <w:sz w:val="24"/>
          <w:szCs w:val="24"/>
        </w:rPr>
      </w:pPr>
      <w:r w:rsidRPr="00D43E68">
        <w:rPr>
          <w:rFonts w:ascii="Times New Roman" w:hAnsi="Times New Roman" w:cs="Times New Roman"/>
          <w:sz w:val="24"/>
          <w:szCs w:val="24"/>
        </w:rPr>
        <w:t>Przedmiotem ubezpieczenia jest:</w:t>
      </w:r>
    </w:p>
    <w:p w:rsidR="00D43E68" w:rsidRDefault="00D43E68" w:rsidP="00D43E68">
      <w:pPr>
        <w:pStyle w:val="Akapitzlist"/>
        <w:numPr>
          <w:ilvl w:val="0"/>
          <w:numId w:val="2"/>
        </w:numPr>
        <w:jc w:val="both"/>
        <w:rPr>
          <w:rFonts w:ascii="Times New Roman" w:hAnsi="Times New Roman" w:cs="Times New Roman"/>
          <w:sz w:val="24"/>
          <w:szCs w:val="24"/>
        </w:rPr>
      </w:pPr>
      <w:r w:rsidRPr="00D43E68">
        <w:rPr>
          <w:rFonts w:ascii="Times New Roman" w:hAnsi="Times New Roman" w:cs="Times New Roman"/>
          <w:sz w:val="24"/>
          <w:szCs w:val="24"/>
        </w:rPr>
        <w:t>obowiązkowe ubezpieczenie odpowiedzialności cywilnej podmiotu wykonującego działalność leczniczą (zgodnie z rozporządzeniem Ministra Finansów z dnia 29</w:t>
      </w:r>
      <w:r w:rsidR="00B47AB1">
        <w:rPr>
          <w:rFonts w:ascii="Times New Roman" w:hAnsi="Times New Roman" w:cs="Times New Roman"/>
          <w:sz w:val="24"/>
          <w:szCs w:val="24"/>
        </w:rPr>
        <w:t> </w:t>
      </w:r>
      <w:r w:rsidRPr="00D43E68">
        <w:rPr>
          <w:rFonts w:ascii="Times New Roman" w:hAnsi="Times New Roman" w:cs="Times New Roman"/>
          <w:sz w:val="24"/>
          <w:szCs w:val="24"/>
        </w:rPr>
        <w:t xml:space="preserve">kwietnia 2019 r. w sprawie obowiązkowego ubezpieczenia odpowiedzialności cywilnej podmiotu wykonującego działalność leczniczą; Dz.U. poz. 866, z </w:t>
      </w:r>
      <w:proofErr w:type="spellStart"/>
      <w:r w:rsidRPr="00D43E68">
        <w:rPr>
          <w:rFonts w:ascii="Times New Roman" w:hAnsi="Times New Roman" w:cs="Times New Roman"/>
          <w:sz w:val="24"/>
          <w:szCs w:val="24"/>
        </w:rPr>
        <w:t>późn</w:t>
      </w:r>
      <w:proofErr w:type="spellEnd"/>
      <w:r w:rsidRPr="00D43E68">
        <w:rPr>
          <w:rFonts w:ascii="Times New Roman" w:hAnsi="Times New Roman" w:cs="Times New Roman"/>
          <w:sz w:val="24"/>
          <w:szCs w:val="24"/>
        </w:rPr>
        <w:t>. zm.),</w:t>
      </w:r>
    </w:p>
    <w:p w:rsidR="00D43E68" w:rsidRPr="00D43E68" w:rsidRDefault="00D43E68" w:rsidP="00D43E68">
      <w:pPr>
        <w:pStyle w:val="Akapitzlist"/>
        <w:numPr>
          <w:ilvl w:val="0"/>
          <w:numId w:val="2"/>
        </w:numPr>
        <w:jc w:val="both"/>
        <w:rPr>
          <w:rFonts w:ascii="Times New Roman" w:hAnsi="Times New Roman" w:cs="Times New Roman"/>
          <w:sz w:val="24"/>
          <w:szCs w:val="24"/>
        </w:rPr>
      </w:pPr>
      <w:r w:rsidRPr="00D43E68">
        <w:rPr>
          <w:rFonts w:ascii="Times New Roman" w:hAnsi="Times New Roman" w:cs="Times New Roman"/>
          <w:sz w:val="24"/>
          <w:szCs w:val="24"/>
        </w:rPr>
        <w:t>dobrowolne ubezpieczenie odpowiedzialności cywilnej podmiotu leczniczego z</w:t>
      </w:r>
      <w:r>
        <w:rPr>
          <w:rFonts w:ascii="Times New Roman" w:hAnsi="Times New Roman" w:cs="Times New Roman"/>
          <w:sz w:val="24"/>
          <w:szCs w:val="24"/>
        </w:rPr>
        <w:t> </w:t>
      </w:r>
      <w:r w:rsidRPr="00D43E68">
        <w:rPr>
          <w:rFonts w:ascii="Times New Roman" w:hAnsi="Times New Roman" w:cs="Times New Roman"/>
          <w:sz w:val="24"/>
          <w:szCs w:val="24"/>
        </w:rPr>
        <w:t>rozszerzeniem zakresu terytorialnego odpowiedzialności o szkody będące następstwem wypadków ubezpieczeniowych, które zaszły na terenie całego świata.</w:t>
      </w:r>
    </w:p>
    <w:p w:rsidR="00D43E68" w:rsidRDefault="00D43E68" w:rsidP="00D43E68">
      <w:pPr>
        <w:pStyle w:val="Akapitzlist"/>
        <w:numPr>
          <w:ilvl w:val="0"/>
          <w:numId w:val="1"/>
        </w:numPr>
        <w:ind w:left="426"/>
        <w:jc w:val="both"/>
        <w:rPr>
          <w:rFonts w:ascii="Times New Roman" w:hAnsi="Times New Roman" w:cs="Times New Roman"/>
          <w:sz w:val="24"/>
          <w:szCs w:val="24"/>
        </w:rPr>
      </w:pPr>
      <w:r w:rsidRPr="00D43E68">
        <w:rPr>
          <w:rFonts w:ascii="Times New Roman" w:hAnsi="Times New Roman" w:cs="Times New Roman"/>
          <w:sz w:val="24"/>
          <w:szCs w:val="24"/>
        </w:rPr>
        <w:lastRenderedPageBreak/>
        <w:t>Ubezpieczyciel oświadcza, że oferowane usługi ubezpieczenia świadczone będą zgodnie z</w:t>
      </w:r>
      <w:r w:rsidR="00D638B7">
        <w:rPr>
          <w:rFonts w:ascii="Times New Roman" w:hAnsi="Times New Roman" w:cs="Times New Roman"/>
          <w:sz w:val="24"/>
          <w:szCs w:val="24"/>
        </w:rPr>
        <w:t> </w:t>
      </w:r>
      <w:r w:rsidRPr="00D43E68">
        <w:rPr>
          <w:rFonts w:ascii="Times New Roman" w:hAnsi="Times New Roman" w:cs="Times New Roman"/>
          <w:sz w:val="24"/>
          <w:szCs w:val="24"/>
        </w:rPr>
        <w:t>obowiązującymi w tym zakresie przepisami prawa oraz zgodnie z wymaganiami określonymi w Zapytaniu ofertowym, stanowiącym załącznik nr 1 oraz opisem przedmiotu zamówienia stanowiącym załącznik nr 2 do Umowy.</w:t>
      </w:r>
    </w:p>
    <w:p w:rsidR="00D43E68" w:rsidRPr="00D43E68" w:rsidRDefault="00D43E68" w:rsidP="00D43E68">
      <w:pPr>
        <w:pStyle w:val="Akapitzlist"/>
        <w:numPr>
          <w:ilvl w:val="0"/>
          <w:numId w:val="1"/>
        </w:numPr>
        <w:ind w:left="426"/>
        <w:jc w:val="both"/>
        <w:rPr>
          <w:rFonts w:ascii="Times New Roman" w:hAnsi="Times New Roman" w:cs="Times New Roman"/>
          <w:sz w:val="24"/>
          <w:szCs w:val="24"/>
        </w:rPr>
      </w:pPr>
      <w:r w:rsidRPr="00D43E68">
        <w:rPr>
          <w:rFonts w:ascii="Times New Roman" w:hAnsi="Times New Roman" w:cs="Times New Roman"/>
          <w:sz w:val="24"/>
          <w:szCs w:val="24"/>
        </w:rPr>
        <w:t>Integralną część Umowy stanowi Oferta Ubezpieczyciela z dnia….………….., wnioski o</w:t>
      </w:r>
      <w:r>
        <w:rPr>
          <w:rFonts w:ascii="Times New Roman" w:hAnsi="Times New Roman" w:cs="Times New Roman"/>
          <w:sz w:val="24"/>
          <w:szCs w:val="24"/>
        </w:rPr>
        <w:t> </w:t>
      </w:r>
      <w:r w:rsidRPr="00D43E68">
        <w:rPr>
          <w:rFonts w:ascii="Times New Roman" w:hAnsi="Times New Roman" w:cs="Times New Roman"/>
          <w:sz w:val="24"/>
          <w:szCs w:val="24"/>
        </w:rPr>
        <w:t>zawarcie ubezpieczeń oraz polisy ubezpieczeniowe wraz z załącznikami.</w:t>
      </w:r>
    </w:p>
    <w:p w:rsidR="00D43E68" w:rsidRPr="00D43E68" w:rsidRDefault="00D43E68" w:rsidP="00D43E68">
      <w:pPr>
        <w:jc w:val="center"/>
        <w:rPr>
          <w:rFonts w:ascii="Times New Roman" w:hAnsi="Times New Roman" w:cs="Times New Roman"/>
          <w:sz w:val="24"/>
          <w:szCs w:val="24"/>
        </w:rPr>
      </w:pPr>
      <w:r w:rsidRPr="00D43E68">
        <w:rPr>
          <w:rFonts w:ascii="Times New Roman" w:hAnsi="Times New Roman" w:cs="Times New Roman"/>
          <w:sz w:val="24"/>
          <w:szCs w:val="24"/>
        </w:rPr>
        <w:t>§2</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Umowa zostaje zawarta na czas określony liczony od dnia 1 kwietnia 202</w:t>
      </w:r>
      <w:bookmarkStart w:id="0" w:name="_GoBack"/>
      <w:bookmarkEnd w:id="0"/>
      <w:r w:rsidR="002D5308">
        <w:rPr>
          <w:rFonts w:ascii="Times New Roman" w:hAnsi="Times New Roman" w:cs="Times New Roman"/>
          <w:sz w:val="24"/>
          <w:szCs w:val="24"/>
        </w:rPr>
        <w:t>5</w:t>
      </w:r>
      <w:r w:rsidRPr="00D43E68">
        <w:rPr>
          <w:rFonts w:ascii="Times New Roman" w:hAnsi="Times New Roman" w:cs="Times New Roman"/>
          <w:sz w:val="24"/>
          <w:szCs w:val="24"/>
        </w:rPr>
        <w:t xml:space="preserve"> r. do dnia 31</w:t>
      </w:r>
      <w:r>
        <w:rPr>
          <w:rFonts w:ascii="Times New Roman" w:hAnsi="Times New Roman" w:cs="Times New Roman"/>
          <w:sz w:val="24"/>
          <w:szCs w:val="24"/>
        </w:rPr>
        <w:t> </w:t>
      </w:r>
      <w:r w:rsidRPr="00D43E68">
        <w:rPr>
          <w:rFonts w:ascii="Times New Roman" w:hAnsi="Times New Roman" w:cs="Times New Roman"/>
          <w:sz w:val="24"/>
          <w:szCs w:val="24"/>
        </w:rPr>
        <w:t>marca 202</w:t>
      </w:r>
      <w:r w:rsidR="002D5308">
        <w:rPr>
          <w:rFonts w:ascii="Times New Roman" w:hAnsi="Times New Roman" w:cs="Times New Roman"/>
          <w:sz w:val="24"/>
          <w:szCs w:val="24"/>
        </w:rPr>
        <w:t>6</w:t>
      </w:r>
      <w:r w:rsidRPr="00D43E68">
        <w:rPr>
          <w:rFonts w:ascii="Times New Roman" w:hAnsi="Times New Roman" w:cs="Times New Roman"/>
          <w:sz w:val="24"/>
          <w:szCs w:val="24"/>
        </w:rPr>
        <w:t xml:space="preserve"> r.</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Dokumenty potwierdzające zawarcie Umowy ubezpieczenia (dalej „Polisa”) będą wystawiane na okres od 1 kwietnia 202</w:t>
      </w:r>
      <w:r w:rsidR="002D5308">
        <w:rPr>
          <w:rFonts w:ascii="Times New Roman" w:hAnsi="Times New Roman" w:cs="Times New Roman"/>
          <w:sz w:val="24"/>
          <w:szCs w:val="24"/>
        </w:rPr>
        <w:t>5</w:t>
      </w:r>
      <w:r w:rsidRPr="00D43E68">
        <w:rPr>
          <w:rFonts w:ascii="Times New Roman" w:hAnsi="Times New Roman" w:cs="Times New Roman"/>
          <w:sz w:val="24"/>
          <w:szCs w:val="24"/>
        </w:rPr>
        <w:t xml:space="preserve"> r. do 31 marca 202</w:t>
      </w:r>
      <w:r w:rsidR="002D5308">
        <w:rPr>
          <w:rFonts w:ascii="Times New Roman" w:hAnsi="Times New Roman" w:cs="Times New Roman"/>
          <w:sz w:val="24"/>
          <w:szCs w:val="24"/>
        </w:rPr>
        <w:t>6</w:t>
      </w:r>
      <w:r w:rsidRPr="00D43E68">
        <w:rPr>
          <w:rFonts w:ascii="Times New Roman" w:hAnsi="Times New Roman" w:cs="Times New Roman"/>
          <w:sz w:val="24"/>
          <w:szCs w:val="24"/>
        </w:rPr>
        <w:t xml:space="preserve"> r.</w:t>
      </w:r>
    </w:p>
    <w:p w:rsidR="00D43E68" w:rsidRP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Strony ustalają, że składka ubezpieczeniowa będzie opłacana w dwóch ratach na podstawie not obciążeniowych lub faktur wystawianych przez Ubezpieczyciela, według poniższych zasad:</w:t>
      </w:r>
    </w:p>
    <w:p w:rsidR="00D43E68" w:rsidRDefault="00D43E68" w:rsidP="00D43E68">
      <w:pPr>
        <w:pStyle w:val="Akapitzlist"/>
        <w:numPr>
          <w:ilvl w:val="0"/>
          <w:numId w:val="4"/>
        </w:numPr>
        <w:jc w:val="both"/>
        <w:rPr>
          <w:rFonts w:ascii="Times New Roman" w:hAnsi="Times New Roman" w:cs="Times New Roman"/>
          <w:sz w:val="24"/>
          <w:szCs w:val="24"/>
        </w:rPr>
      </w:pPr>
      <w:r w:rsidRPr="00D43E68">
        <w:rPr>
          <w:rFonts w:ascii="Times New Roman" w:hAnsi="Times New Roman" w:cs="Times New Roman"/>
          <w:sz w:val="24"/>
          <w:szCs w:val="24"/>
        </w:rPr>
        <w:t>pierwsza rata obliczona systemem pro rata temporis za okres od początku ochrony ubezpieczeniowej określonej w Polisie do dnia 31 grudnia 202</w:t>
      </w:r>
      <w:r>
        <w:rPr>
          <w:rFonts w:ascii="Times New Roman" w:hAnsi="Times New Roman" w:cs="Times New Roman"/>
          <w:sz w:val="24"/>
          <w:szCs w:val="24"/>
        </w:rPr>
        <w:t>5</w:t>
      </w:r>
      <w:r w:rsidRPr="00D43E68">
        <w:rPr>
          <w:rFonts w:ascii="Times New Roman" w:hAnsi="Times New Roman" w:cs="Times New Roman"/>
          <w:sz w:val="24"/>
          <w:szCs w:val="24"/>
        </w:rPr>
        <w:t xml:space="preserve"> r., płatna w terminie do</w:t>
      </w:r>
      <w:r>
        <w:rPr>
          <w:rFonts w:ascii="Times New Roman" w:hAnsi="Times New Roman" w:cs="Times New Roman"/>
          <w:sz w:val="24"/>
          <w:szCs w:val="24"/>
        </w:rPr>
        <w:t> 30</w:t>
      </w:r>
      <w:r w:rsidRPr="00D43E68">
        <w:rPr>
          <w:rFonts w:ascii="Times New Roman" w:hAnsi="Times New Roman" w:cs="Times New Roman"/>
          <w:sz w:val="24"/>
          <w:szCs w:val="24"/>
        </w:rPr>
        <w:t xml:space="preserve"> dni kalendarzowych od daty otrzymania przez Ubezpieczającego prawidłowo wystawionej noty obciążeniowej lub faktury,</w:t>
      </w:r>
    </w:p>
    <w:p w:rsidR="00D43E68" w:rsidRPr="00D43E68" w:rsidRDefault="00D43E68" w:rsidP="00D43E68">
      <w:pPr>
        <w:pStyle w:val="Akapitzlist"/>
        <w:numPr>
          <w:ilvl w:val="0"/>
          <w:numId w:val="4"/>
        </w:numPr>
        <w:jc w:val="both"/>
        <w:rPr>
          <w:rFonts w:ascii="Times New Roman" w:hAnsi="Times New Roman" w:cs="Times New Roman"/>
          <w:sz w:val="24"/>
          <w:szCs w:val="24"/>
        </w:rPr>
      </w:pPr>
      <w:r w:rsidRPr="00D43E68">
        <w:rPr>
          <w:rFonts w:ascii="Times New Roman" w:hAnsi="Times New Roman" w:cs="Times New Roman"/>
          <w:sz w:val="24"/>
          <w:szCs w:val="24"/>
        </w:rPr>
        <w:t>druga rata obliczona systemem pro rata temporis za okres od 1 stycznia 202</w:t>
      </w:r>
      <w:r>
        <w:rPr>
          <w:rFonts w:ascii="Times New Roman" w:hAnsi="Times New Roman" w:cs="Times New Roman"/>
          <w:sz w:val="24"/>
          <w:szCs w:val="24"/>
        </w:rPr>
        <w:t>6</w:t>
      </w:r>
      <w:r w:rsidRPr="00D43E68">
        <w:rPr>
          <w:rFonts w:ascii="Times New Roman" w:hAnsi="Times New Roman" w:cs="Times New Roman"/>
          <w:sz w:val="24"/>
          <w:szCs w:val="24"/>
        </w:rPr>
        <w:t xml:space="preserve"> r. do</w:t>
      </w:r>
      <w:r>
        <w:rPr>
          <w:rFonts w:ascii="Times New Roman" w:hAnsi="Times New Roman" w:cs="Times New Roman"/>
          <w:sz w:val="24"/>
          <w:szCs w:val="24"/>
        </w:rPr>
        <w:t> </w:t>
      </w:r>
      <w:r w:rsidRPr="00D43E68">
        <w:rPr>
          <w:rFonts w:ascii="Times New Roman" w:hAnsi="Times New Roman" w:cs="Times New Roman"/>
          <w:sz w:val="24"/>
          <w:szCs w:val="24"/>
        </w:rPr>
        <w:t>31</w:t>
      </w:r>
      <w:r>
        <w:rPr>
          <w:rFonts w:ascii="Times New Roman" w:hAnsi="Times New Roman" w:cs="Times New Roman"/>
          <w:sz w:val="24"/>
          <w:szCs w:val="24"/>
        </w:rPr>
        <w:t> </w:t>
      </w:r>
      <w:r w:rsidRPr="00D43E68">
        <w:rPr>
          <w:rFonts w:ascii="Times New Roman" w:hAnsi="Times New Roman" w:cs="Times New Roman"/>
          <w:sz w:val="24"/>
          <w:szCs w:val="24"/>
        </w:rPr>
        <w:t>marca 202</w:t>
      </w:r>
      <w:r>
        <w:rPr>
          <w:rFonts w:ascii="Times New Roman" w:hAnsi="Times New Roman" w:cs="Times New Roman"/>
          <w:sz w:val="24"/>
          <w:szCs w:val="24"/>
        </w:rPr>
        <w:t>6 r., płatna w terminie</w:t>
      </w:r>
      <w:r w:rsidRPr="00D43E68">
        <w:rPr>
          <w:rFonts w:ascii="Times New Roman" w:hAnsi="Times New Roman" w:cs="Times New Roman"/>
          <w:sz w:val="24"/>
          <w:szCs w:val="24"/>
        </w:rPr>
        <w:t xml:space="preserve"> do</w:t>
      </w:r>
      <w:r>
        <w:rPr>
          <w:rFonts w:ascii="Times New Roman" w:hAnsi="Times New Roman" w:cs="Times New Roman"/>
          <w:sz w:val="24"/>
          <w:szCs w:val="24"/>
        </w:rPr>
        <w:t xml:space="preserve"> 30</w:t>
      </w:r>
      <w:r w:rsidRPr="00D43E68">
        <w:rPr>
          <w:rFonts w:ascii="Times New Roman" w:hAnsi="Times New Roman" w:cs="Times New Roman"/>
          <w:sz w:val="24"/>
          <w:szCs w:val="24"/>
        </w:rPr>
        <w:t xml:space="preserve"> dni kalendarzowych od daty otrzymania przez Ubezpieczającego prawidłowo wystawionej noty obciążeniowej lub faktury.</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Nieopłacenie przez Ubezpieczającego raty składki z Polisy w terminach przewidzianych w ust. 3 nie powoduje ustania odpowiedzialności Ubezpieczyciela.</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Płatność będzie dokonywania przelewem na rachunek bankowy Ubezpieczyciela wskazany każdorazowo na nocie obciążeniowej lub fakturze. </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W przypadku zwłoki w zapłacie składki przez Ubezpieczającego, Ubezpieczyciel może się domagać wyłączni</w:t>
      </w:r>
      <w:r>
        <w:rPr>
          <w:rFonts w:ascii="Times New Roman" w:hAnsi="Times New Roman" w:cs="Times New Roman"/>
          <w:sz w:val="24"/>
          <w:szCs w:val="24"/>
        </w:rPr>
        <w:t>e odsetek w ustawowej wysokości.</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wystawia noty obciążeniowe lub faktury niezwłocznie po zawarciu Polis, o których mowa w ust. 2, ale nie wcześniej niż w pierwszym dniu roku obowiązywania Polis.</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Faktury lub noty obciążeniowe w wersji papierowej będą dostarcz</w:t>
      </w:r>
      <w:r>
        <w:rPr>
          <w:rFonts w:ascii="Times New Roman" w:hAnsi="Times New Roman" w:cs="Times New Roman"/>
          <w:sz w:val="24"/>
          <w:szCs w:val="24"/>
        </w:rPr>
        <w:t>ane na adres Ubezpieczającego.</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Faktura lub nota obciążeniowa wystawiona w wersji papierowej, która została </w:t>
      </w:r>
      <w:proofErr w:type="spellStart"/>
      <w:r w:rsidRPr="00D43E68">
        <w:rPr>
          <w:rFonts w:ascii="Times New Roman" w:hAnsi="Times New Roman" w:cs="Times New Roman"/>
          <w:sz w:val="24"/>
          <w:szCs w:val="24"/>
        </w:rPr>
        <w:t>zdigitalizowana</w:t>
      </w:r>
      <w:proofErr w:type="spellEnd"/>
      <w:r w:rsidRPr="00D43E68">
        <w:rPr>
          <w:rFonts w:ascii="Times New Roman" w:hAnsi="Times New Roman" w:cs="Times New Roman"/>
          <w:sz w:val="24"/>
          <w:szCs w:val="24"/>
        </w:rPr>
        <w:t xml:space="preserve"> do wersji cyfrowej (w formie pliku PDF lub w formie innego pliku graficznego) będzie dostarczona w wersji papierowej na adres |Ubezpieczającego.</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Ubezpieczający wyraża zgodę na wystawianie i przesłanie faktur lub not obciążeni</w:t>
      </w:r>
      <w:r>
        <w:rPr>
          <w:rFonts w:ascii="Times New Roman" w:hAnsi="Times New Roman" w:cs="Times New Roman"/>
          <w:sz w:val="24"/>
          <w:szCs w:val="24"/>
        </w:rPr>
        <w:t>owych w formie elektronicznej.</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W przypadku wystawienia faktury lub not obciążeniowych w formie elektronicznej, faktura lub nota obciążeniowa w formacie pliku PDF zostanie przesłana za pośrednictwem poczty elektronicznej z adresu Ubezpieczyciela: e-mail: ………………………….. na</w:t>
      </w:r>
      <w:r>
        <w:rPr>
          <w:rFonts w:ascii="Times New Roman" w:hAnsi="Times New Roman" w:cs="Times New Roman"/>
          <w:sz w:val="24"/>
          <w:szCs w:val="24"/>
        </w:rPr>
        <w:t> </w:t>
      </w:r>
      <w:r w:rsidRPr="00D43E68">
        <w:rPr>
          <w:rFonts w:ascii="Times New Roman" w:hAnsi="Times New Roman" w:cs="Times New Roman"/>
          <w:sz w:val="24"/>
          <w:szCs w:val="24"/>
        </w:rPr>
        <w:t xml:space="preserve">adres Ubezpieczającego: e-mail: </w:t>
      </w:r>
      <w:hyperlink r:id="rId7" w:history="1">
        <w:r w:rsidRPr="00B8716A">
          <w:rPr>
            <w:rStyle w:val="Hipercze"/>
            <w:rFonts w:ascii="Times New Roman" w:hAnsi="Times New Roman" w:cs="Times New Roman"/>
            <w:sz w:val="24"/>
            <w:szCs w:val="24"/>
          </w:rPr>
          <w:t>dam@lpr.com.pl</w:t>
        </w:r>
      </w:hyperlink>
      <w:r>
        <w:rPr>
          <w:rFonts w:ascii="Times New Roman" w:hAnsi="Times New Roman" w:cs="Times New Roman"/>
          <w:sz w:val="24"/>
          <w:szCs w:val="24"/>
        </w:rPr>
        <w:t xml:space="preserve"> </w:t>
      </w:r>
      <w:r w:rsidRPr="00D43E68">
        <w:rPr>
          <w:rFonts w:ascii="Times New Roman" w:hAnsi="Times New Roman" w:cs="Times New Roman"/>
          <w:sz w:val="24"/>
          <w:szCs w:val="24"/>
        </w:rPr>
        <w:t>Ubezpieczający będzie przyjmował wyłącznie faktury lub noty obciążeniowe przesłane pomiędzy wskazanymi adresami e-</w:t>
      </w:r>
      <w:r>
        <w:rPr>
          <w:rFonts w:ascii="Times New Roman" w:hAnsi="Times New Roman" w:cs="Times New Roman"/>
          <w:sz w:val="24"/>
          <w:szCs w:val="24"/>
        </w:rPr>
        <w:t> </w:t>
      </w:r>
      <w:r w:rsidRPr="00D43E68">
        <w:rPr>
          <w:rFonts w:ascii="Times New Roman" w:hAnsi="Times New Roman" w:cs="Times New Roman"/>
          <w:sz w:val="24"/>
          <w:szCs w:val="24"/>
        </w:rPr>
        <w:t>mail.</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Zmiany adresów poczty elektronicznej lub odwołanie zgody na otrzymywanie faktur lub not obciążeniowych drogą elektroniczną, wymagają poinformowania o tym drugiej Strony </w:t>
      </w:r>
      <w:r w:rsidRPr="00D43E68">
        <w:rPr>
          <w:rFonts w:ascii="Times New Roman" w:hAnsi="Times New Roman" w:cs="Times New Roman"/>
          <w:sz w:val="24"/>
          <w:szCs w:val="24"/>
        </w:rPr>
        <w:lastRenderedPageBreak/>
        <w:t>w formie pisemnej albo w formie elektronicznej przez osobę upoważnioną. Zmiany te ni</w:t>
      </w:r>
      <w:r>
        <w:rPr>
          <w:rFonts w:ascii="Times New Roman" w:hAnsi="Times New Roman" w:cs="Times New Roman"/>
          <w:sz w:val="24"/>
          <w:szCs w:val="24"/>
        </w:rPr>
        <w:t>e będą stanowiły zmiany Umowy.</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działając zgodnie z przepisami prawa, zapewnia autentyczność pochodzenia oraz integralność treści faktur lub not ubezpieczeniowych, wyraźne określenie danych Ubezpieczającego oraz ponosi pełną odpowiedzialność za faktury lub noty obciążeniowe przesłane z adresu e-</w:t>
      </w:r>
      <w:r>
        <w:rPr>
          <w:rFonts w:ascii="Times New Roman" w:hAnsi="Times New Roman" w:cs="Times New Roman"/>
          <w:sz w:val="24"/>
          <w:szCs w:val="24"/>
        </w:rPr>
        <w:t>mail, o którym mowa w ust. 11.</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Ubezpieczający zobowiązuje się do niedokonywania jakichkolwiek modyfikacji w</w:t>
      </w:r>
      <w:r>
        <w:rPr>
          <w:rFonts w:ascii="Times New Roman" w:hAnsi="Times New Roman" w:cs="Times New Roman"/>
          <w:sz w:val="24"/>
          <w:szCs w:val="24"/>
        </w:rPr>
        <w:t> </w:t>
      </w:r>
      <w:r w:rsidRPr="00D43E68">
        <w:rPr>
          <w:rFonts w:ascii="Times New Roman" w:hAnsi="Times New Roman" w:cs="Times New Roman"/>
          <w:sz w:val="24"/>
          <w:szCs w:val="24"/>
        </w:rPr>
        <w:t>otrzymanych dokumentach, ma jedynie prawo do wydruku załącznika oraz jego zapisania na dysku twardym.</w:t>
      </w:r>
    </w:p>
    <w:p w:rsidR="00D43E68" w:rsidRPr="00D43E68" w:rsidRDefault="00D43E68" w:rsidP="00D43E68">
      <w:pPr>
        <w:pStyle w:val="Akapitzlist"/>
        <w:numPr>
          <w:ilvl w:val="0"/>
          <w:numId w:val="3"/>
        </w:num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Faktury lub noty o</w:t>
      </w:r>
      <w:r>
        <w:rPr>
          <w:rFonts w:ascii="Times New Roman" w:hAnsi="Times New Roman" w:cs="Times New Roman"/>
          <w:sz w:val="24"/>
          <w:szCs w:val="24"/>
        </w:rPr>
        <w:t>bciążeniowe będą wystawione na:</w:t>
      </w:r>
    </w:p>
    <w:p w:rsidR="00D43E68" w:rsidRPr="00D43E68" w:rsidRDefault="00D43E68" w:rsidP="00D43E68">
      <w:p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Lotnicze Pogotowie Ratunkowe</w:t>
      </w:r>
    </w:p>
    <w:p w:rsidR="00D43E68" w:rsidRPr="00D43E68" w:rsidRDefault="00D43E68" w:rsidP="00D43E68">
      <w:p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ul</w:t>
      </w:r>
      <w:r>
        <w:rPr>
          <w:rFonts w:ascii="Times New Roman" w:hAnsi="Times New Roman" w:cs="Times New Roman"/>
          <w:sz w:val="24"/>
          <w:szCs w:val="24"/>
        </w:rPr>
        <w:t>. Księżycowa 5, 01-934 Warszawa</w:t>
      </w:r>
    </w:p>
    <w:p w:rsidR="00D43E68" w:rsidRPr="00D43E68" w:rsidRDefault="00D43E68" w:rsidP="00D43E68">
      <w:p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NIP: 5222548391</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będzie wystawiał Polisy sukcesywnie na co najmniej 7 dni kalendarzowych przed dniem wygaśnięcia obecnych Polis, o ile Ubezpieczający lub BROKER przekaże do Ubezpieczyciela wniosek ubezpieczeniowy co najmniej 10 dni kalendarzowych przed ich wygaśnięciem. Oryginały Polis zostaną dostarczone bezpośrednio do Ubezpieczającego lub do brokera ubezpieczeniowego – adres dostawy wskaże każdorazowo broker ubezpieczeniowy MENTOR S.A., Oddział I Warszawa.</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wyznacza stałego przedstawiciela do realizacji Umowy, w tym do</w:t>
      </w:r>
      <w:r>
        <w:rPr>
          <w:rFonts w:ascii="Times New Roman" w:hAnsi="Times New Roman" w:cs="Times New Roman"/>
          <w:sz w:val="24"/>
          <w:szCs w:val="24"/>
        </w:rPr>
        <w:t> </w:t>
      </w:r>
      <w:r w:rsidRPr="00D43E68">
        <w:rPr>
          <w:rFonts w:ascii="Times New Roman" w:hAnsi="Times New Roman" w:cs="Times New Roman"/>
          <w:sz w:val="24"/>
          <w:szCs w:val="24"/>
        </w:rPr>
        <w:t>bezpośrednich kontaktów z Ubezpieczającym w osobie ..............................................;</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Ubezpieczający do bezpośrednich kontaktów przy wykonywaniu Umowy wyznacza brokera ubezpieczeniowego MENTOR S.A. Oddział I Warszawa, ul. Bukowińska 10/98, 02-703 Warszawa, tel. 22 654 12 50 lub 22 654 12 51, faks 22 654 12 49. </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Wszelkie formalności związane z ubezpieczaniem przedmiotu Umowy oraz wystawianiem Polis dokonywane będą przez osobę wyznaczoną przez Ubezpieczyciela działającą na</w:t>
      </w:r>
      <w:r>
        <w:rPr>
          <w:rFonts w:ascii="Times New Roman" w:hAnsi="Times New Roman" w:cs="Times New Roman"/>
          <w:sz w:val="24"/>
          <w:szCs w:val="24"/>
        </w:rPr>
        <w:t> </w:t>
      </w:r>
      <w:r w:rsidRPr="00D43E68">
        <w:rPr>
          <w:rFonts w:ascii="Times New Roman" w:hAnsi="Times New Roman" w:cs="Times New Roman"/>
          <w:sz w:val="24"/>
          <w:szCs w:val="24"/>
        </w:rPr>
        <w:t>podstawie stosownego pełnomocnictwa.</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Broker uprawniony jest do doprowadzenia do zawarcia umów ubezpieczenia oraz do</w:t>
      </w:r>
      <w:r>
        <w:rPr>
          <w:rFonts w:ascii="Times New Roman" w:hAnsi="Times New Roman" w:cs="Times New Roman"/>
          <w:sz w:val="24"/>
          <w:szCs w:val="24"/>
        </w:rPr>
        <w:t> </w:t>
      </w:r>
      <w:r w:rsidRPr="00D43E68">
        <w:rPr>
          <w:rFonts w:ascii="Times New Roman" w:hAnsi="Times New Roman" w:cs="Times New Roman"/>
          <w:sz w:val="24"/>
          <w:szCs w:val="24"/>
        </w:rPr>
        <w:t>uczestniczenia w zarządzaniu i wykonywaniu umów ubezpieczenia, w tym pomocy Ubezpieczającemu w likwidacji szkód.</w:t>
      </w:r>
    </w:p>
    <w:p w:rsid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Zmiany osób reprezentujących Strony  nie wymagają zmiany Umowy. Ubezpieczyciel o</w:t>
      </w:r>
      <w:r>
        <w:rPr>
          <w:rFonts w:ascii="Times New Roman" w:hAnsi="Times New Roman" w:cs="Times New Roman"/>
          <w:sz w:val="24"/>
          <w:szCs w:val="24"/>
        </w:rPr>
        <w:t> </w:t>
      </w:r>
      <w:r w:rsidRPr="00D43E68">
        <w:rPr>
          <w:rFonts w:ascii="Times New Roman" w:hAnsi="Times New Roman" w:cs="Times New Roman"/>
          <w:sz w:val="24"/>
          <w:szCs w:val="24"/>
        </w:rPr>
        <w:t>ww. zmianach jest zobowiązany do poinformowania Ubezpieczającego na piśmie. Wszelkie zmiany w powyższym zakresie będą komunikowane Ubezpieczającemu i</w:t>
      </w:r>
      <w:r>
        <w:rPr>
          <w:rFonts w:ascii="Times New Roman" w:hAnsi="Times New Roman" w:cs="Times New Roman"/>
          <w:sz w:val="24"/>
          <w:szCs w:val="24"/>
        </w:rPr>
        <w:t> </w:t>
      </w:r>
      <w:r w:rsidRPr="00D43E68">
        <w:rPr>
          <w:rFonts w:ascii="Times New Roman" w:hAnsi="Times New Roman" w:cs="Times New Roman"/>
          <w:sz w:val="24"/>
          <w:szCs w:val="24"/>
        </w:rPr>
        <w:t>Brokerowi w terminie 7 dni kalendarzowych przed ich wdrożeniem. Sposób komunikacji w powyższym zakresie może odbywać się za pośrednictwem poczty elektronicznej.</w:t>
      </w:r>
    </w:p>
    <w:p w:rsidR="00D43E68" w:rsidRPr="00D43E68" w:rsidRDefault="00D43E68" w:rsidP="00D43E68">
      <w:pPr>
        <w:pStyle w:val="Akapitzlist"/>
        <w:numPr>
          <w:ilvl w:val="0"/>
          <w:numId w:val="3"/>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Ubezpieczający nie dopuszcza udziału podwykonawców przy realizacji przedmiotu Umowy w zakresie ochrony ubezpieczeniowej. W przypadku udziału podwykonawców w</w:t>
      </w:r>
      <w:r>
        <w:rPr>
          <w:rFonts w:ascii="Times New Roman" w:hAnsi="Times New Roman" w:cs="Times New Roman"/>
          <w:sz w:val="24"/>
          <w:szCs w:val="24"/>
        </w:rPr>
        <w:t> </w:t>
      </w:r>
      <w:r w:rsidRPr="00D43E68">
        <w:rPr>
          <w:rFonts w:ascii="Times New Roman" w:hAnsi="Times New Roman" w:cs="Times New Roman"/>
          <w:sz w:val="24"/>
          <w:szCs w:val="24"/>
        </w:rPr>
        <w:t>zakresie innym niż ochrona ubezpieczeniowa,  Ubezpieczyciel zobowiązany jest do</w:t>
      </w:r>
      <w:r>
        <w:rPr>
          <w:rFonts w:ascii="Times New Roman" w:hAnsi="Times New Roman" w:cs="Times New Roman"/>
          <w:sz w:val="24"/>
          <w:szCs w:val="24"/>
        </w:rPr>
        <w:t> </w:t>
      </w:r>
      <w:r w:rsidRPr="00D43E68">
        <w:rPr>
          <w:rFonts w:ascii="Times New Roman" w:hAnsi="Times New Roman" w:cs="Times New Roman"/>
          <w:sz w:val="24"/>
          <w:szCs w:val="24"/>
        </w:rPr>
        <w:t>wskazania części zamówienia, którą zamierza powierzyć podwykonawcom. Wskazanie części zamówienia, której wykonanie Ubezpieczyciel powierzy podwykonawcom, winno nastąpić poprzez określenie jej rodzaju i zakresu. W przypadku braku takiego wskazania Ubezpieczający uzna, że Ubezpieczyciel zrealizuje przedmiotowe zamówienie sam.</w:t>
      </w:r>
    </w:p>
    <w:p w:rsidR="00D43E68" w:rsidRPr="00D43E68" w:rsidRDefault="00D43E68" w:rsidP="00D43E68">
      <w:pPr>
        <w:jc w:val="center"/>
        <w:rPr>
          <w:rFonts w:ascii="Times New Roman" w:hAnsi="Times New Roman" w:cs="Times New Roman"/>
          <w:sz w:val="24"/>
          <w:szCs w:val="24"/>
        </w:rPr>
      </w:pPr>
      <w:r w:rsidRPr="00D43E68">
        <w:rPr>
          <w:rFonts w:ascii="Times New Roman" w:hAnsi="Times New Roman" w:cs="Times New Roman"/>
          <w:sz w:val="24"/>
          <w:szCs w:val="24"/>
        </w:rPr>
        <w:t>§3</w:t>
      </w:r>
    </w:p>
    <w:p w:rsidR="00D43E68" w:rsidRPr="00D43E68" w:rsidRDefault="00D43E68" w:rsidP="00D43E68">
      <w:pPr>
        <w:jc w:val="both"/>
        <w:rPr>
          <w:rFonts w:ascii="Times New Roman" w:hAnsi="Times New Roman" w:cs="Times New Roman"/>
          <w:sz w:val="24"/>
          <w:szCs w:val="24"/>
        </w:rPr>
      </w:pPr>
      <w:r w:rsidRPr="00D43E68">
        <w:rPr>
          <w:rFonts w:ascii="Times New Roman" w:hAnsi="Times New Roman" w:cs="Times New Roman"/>
          <w:sz w:val="24"/>
          <w:szCs w:val="24"/>
        </w:rPr>
        <w:t>Całkowitą wartość umowy Strony określają do kwoty ………...........</w:t>
      </w:r>
      <w:r>
        <w:rPr>
          <w:rFonts w:ascii="Times New Roman" w:hAnsi="Times New Roman" w:cs="Times New Roman"/>
          <w:sz w:val="24"/>
          <w:szCs w:val="24"/>
        </w:rPr>
        <w:t>.............................</w:t>
      </w:r>
      <w:r w:rsidRPr="00D43E68">
        <w:rPr>
          <w:rFonts w:ascii="Times New Roman" w:hAnsi="Times New Roman" w:cs="Times New Roman"/>
          <w:sz w:val="24"/>
          <w:szCs w:val="24"/>
        </w:rPr>
        <w:t>.............</w:t>
      </w:r>
      <w:r>
        <w:rPr>
          <w:rFonts w:ascii="Times New Roman" w:hAnsi="Times New Roman" w:cs="Times New Roman"/>
          <w:sz w:val="24"/>
          <w:szCs w:val="24"/>
        </w:rPr>
        <w:t xml:space="preserve"> </w:t>
      </w:r>
      <w:r w:rsidRPr="00D43E68">
        <w:rPr>
          <w:rFonts w:ascii="Times New Roman" w:hAnsi="Times New Roman" w:cs="Times New Roman"/>
          <w:sz w:val="24"/>
          <w:szCs w:val="24"/>
        </w:rPr>
        <w:t>(słownie: ...............................................................................................................................)</w:t>
      </w:r>
      <w:r>
        <w:rPr>
          <w:rFonts w:ascii="Times New Roman" w:hAnsi="Times New Roman" w:cs="Times New Roman"/>
          <w:sz w:val="24"/>
          <w:szCs w:val="24"/>
        </w:rPr>
        <w:t>.</w:t>
      </w:r>
    </w:p>
    <w:p w:rsidR="00D43E68" w:rsidRPr="00D43E68" w:rsidRDefault="00D43E68" w:rsidP="00D43E68">
      <w:pPr>
        <w:jc w:val="center"/>
        <w:rPr>
          <w:rFonts w:ascii="Times New Roman" w:hAnsi="Times New Roman" w:cs="Times New Roman"/>
          <w:sz w:val="24"/>
          <w:szCs w:val="24"/>
        </w:rPr>
      </w:pPr>
      <w:r w:rsidRPr="00D43E68">
        <w:rPr>
          <w:rFonts w:ascii="Times New Roman" w:hAnsi="Times New Roman" w:cs="Times New Roman"/>
          <w:sz w:val="24"/>
          <w:szCs w:val="24"/>
        </w:rPr>
        <w:lastRenderedPageBreak/>
        <w:t>§4</w:t>
      </w:r>
    </w:p>
    <w:p w:rsidR="00D43E68" w:rsidRDefault="00D43E68" w:rsidP="00D43E68">
      <w:pPr>
        <w:pStyle w:val="Akapitzlist"/>
        <w:numPr>
          <w:ilvl w:val="0"/>
          <w:numId w:val="7"/>
        </w:numPr>
        <w:ind w:left="426"/>
        <w:jc w:val="both"/>
        <w:rPr>
          <w:rFonts w:ascii="Times New Roman" w:hAnsi="Times New Roman" w:cs="Times New Roman"/>
          <w:sz w:val="24"/>
          <w:szCs w:val="24"/>
        </w:rPr>
      </w:pPr>
      <w:r w:rsidRPr="00D43E68">
        <w:rPr>
          <w:rFonts w:ascii="Times New Roman" w:hAnsi="Times New Roman" w:cs="Times New Roman"/>
          <w:sz w:val="24"/>
          <w:szCs w:val="24"/>
        </w:rPr>
        <w:t>Oprócz wypadków wymienionych w przepisach Kodeksu cywilnego Ubezpieczającemu</w:t>
      </w:r>
      <w:r>
        <w:rPr>
          <w:rFonts w:ascii="Times New Roman" w:hAnsi="Times New Roman" w:cs="Times New Roman"/>
          <w:sz w:val="24"/>
          <w:szCs w:val="24"/>
        </w:rPr>
        <w:t xml:space="preserve"> przysługuje prawo odstąpienia </w:t>
      </w:r>
      <w:r w:rsidRPr="00D43E68">
        <w:rPr>
          <w:rFonts w:ascii="Times New Roman" w:hAnsi="Times New Roman" w:cs="Times New Roman"/>
          <w:sz w:val="24"/>
          <w:szCs w:val="24"/>
        </w:rPr>
        <w:t>od Umowy w terminie 30 dni kalendarzowych od dnia powzięcia wiadomości o zaistnieniu istotnej zmiany okoliczności powodującej, że</w:t>
      </w:r>
      <w:r>
        <w:rPr>
          <w:rFonts w:ascii="Times New Roman" w:hAnsi="Times New Roman" w:cs="Times New Roman"/>
          <w:sz w:val="24"/>
          <w:szCs w:val="24"/>
        </w:rPr>
        <w:t> </w:t>
      </w:r>
      <w:r w:rsidRPr="00D43E68">
        <w:rPr>
          <w:rFonts w:ascii="Times New Roman" w:hAnsi="Times New Roman" w:cs="Times New Roman"/>
          <w:sz w:val="24"/>
          <w:szCs w:val="24"/>
        </w:rPr>
        <w:t>wykonanie Umowy nie leży w interesie publicznym, czego nie można było przewidzieć w chwili zawarcia Umowy, lub dalsze wykonywanie Umowy może zagrozić podstawowemu interesowi bezpieczeństwa państwa lub bezpieczeństwu publicznemu.</w:t>
      </w:r>
    </w:p>
    <w:p w:rsidR="00D43E68" w:rsidRPr="00D43E68" w:rsidRDefault="00D43E68" w:rsidP="00D43E68">
      <w:pPr>
        <w:pStyle w:val="Akapitzlist"/>
        <w:numPr>
          <w:ilvl w:val="0"/>
          <w:numId w:val="7"/>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Ubezpieczającemu przysługuje uprawnienie do rozwiązania Umowy bez zachowania okresu wypowiedzenia, w przypadku, gdy Ubezpieczyciel:</w:t>
      </w:r>
    </w:p>
    <w:p w:rsidR="00D43E68" w:rsidRDefault="00D43E68" w:rsidP="00D43E68">
      <w:pPr>
        <w:pStyle w:val="Akapitzlist"/>
        <w:numPr>
          <w:ilvl w:val="0"/>
          <w:numId w:val="8"/>
        </w:numPr>
        <w:jc w:val="both"/>
        <w:rPr>
          <w:rFonts w:ascii="Times New Roman" w:hAnsi="Times New Roman" w:cs="Times New Roman"/>
          <w:sz w:val="24"/>
          <w:szCs w:val="24"/>
        </w:rPr>
      </w:pPr>
      <w:r w:rsidRPr="00D43E68">
        <w:rPr>
          <w:rFonts w:ascii="Times New Roman" w:hAnsi="Times New Roman" w:cs="Times New Roman"/>
          <w:sz w:val="24"/>
          <w:szCs w:val="24"/>
        </w:rPr>
        <w:t>utracił zezwolenie na wykonywanie działalności ubezpieczeniowej lub działalności reasekuracyjnej;</w:t>
      </w:r>
    </w:p>
    <w:p w:rsidR="00D43E68" w:rsidRDefault="00D43E68" w:rsidP="00D43E68">
      <w:pPr>
        <w:pStyle w:val="Akapitzlist"/>
        <w:numPr>
          <w:ilvl w:val="0"/>
          <w:numId w:val="8"/>
        </w:numPr>
        <w:jc w:val="both"/>
        <w:rPr>
          <w:rFonts w:ascii="Times New Roman" w:hAnsi="Times New Roman" w:cs="Times New Roman"/>
          <w:sz w:val="24"/>
          <w:szCs w:val="24"/>
        </w:rPr>
      </w:pPr>
      <w:r w:rsidRPr="00D43E68">
        <w:rPr>
          <w:rFonts w:ascii="Times New Roman" w:hAnsi="Times New Roman" w:cs="Times New Roman"/>
          <w:sz w:val="24"/>
          <w:szCs w:val="24"/>
        </w:rPr>
        <w:t>został postawiony w stan likwidacji;</w:t>
      </w:r>
    </w:p>
    <w:p w:rsidR="00D43E68" w:rsidRDefault="00D43E68" w:rsidP="00D43E68">
      <w:pPr>
        <w:pStyle w:val="Akapitzlist"/>
        <w:numPr>
          <w:ilvl w:val="0"/>
          <w:numId w:val="8"/>
        </w:numPr>
        <w:jc w:val="both"/>
        <w:rPr>
          <w:rFonts w:ascii="Times New Roman" w:hAnsi="Times New Roman" w:cs="Times New Roman"/>
          <w:sz w:val="24"/>
          <w:szCs w:val="24"/>
        </w:rPr>
      </w:pPr>
      <w:r w:rsidRPr="00D43E68">
        <w:rPr>
          <w:rFonts w:ascii="Times New Roman" w:hAnsi="Times New Roman" w:cs="Times New Roman"/>
          <w:sz w:val="24"/>
          <w:szCs w:val="24"/>
        </w:rPr>
        <w:t>nie rozpoczął realizacji Umowy bez uzasadnionych przyczyn oraz nie kontynuuje ich pomimo wezwania Ubezpieczającego na piśmie,</w:t>
      </w:r>
    </w:p>
    <w:p w:rsidR="00D43E68" w:rsidRDefault="00D43E68" w:rsidP="00D43E68">
      <w:pPr>
        <w:pStyle w:val="Akapitzlist"/>
        <w:numPr>
          <w:ilvl w:val="0"/>
          <w:numId w:val="8"/>
        </w:numPr>
        <w:jc w:val="both"/>
        <w:rPr>
          <w:rFonts w:ascii="Times New Roman" w:hAnsi="Times New Roman" w:cs="Times New Roman"/>
          <w:sz w:val="24"/>
          <w:szCs w:val="24"/>
        </w:rPr>
      </w:pPr>
      <w:r w:rsidRPr="00D43E68">
        <w:rPr>
          <w:rFonts w:ascii="Times New Roman" w:hAnsi="Times New Roman" w:cs="Times New Roman"/>
          <w:sz w:val="24"/>
          <w:szCs w:val="24"/>
        </w:rPr>
        <w:t>nie wywiązał się ze swoich zobowiązań wynikających z Umowy.</w:t>
      </w:r>
    </w:p>
    <w:p w:rsidR="00D43E68" w:rsidRDefault="00D43E68" w:rsidP="00D43E68">
      <w:pPr>
        <w:pStyle w:val="Akapitzlist"/>
        <w:numPr>
          <w:ilvl w:val="0"/>
          <w:numId w:val="7"/>
        </w:num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Odstąpienie od Umowy lub rozwiązanie Umowy powinno nastąpić w formie pisemnej pod rygorem nieważności takiego oświadczenia i powinno zawierać uz</w:t>
      </w:r>
      <w:r>
        <w:rPr>
          <w:rFonts w:ascii="Times New Roman" w:hAnsi="Times New Roman" w:cs="Times New Roman"/>
          <w:sz w:val="24"/>
          <w:szCs w:val="24"/>
        </w:rPr>
        <w:t>asadnienie.</w:t>
      </w:r>
    </w:p>
    <w:p w:rsidR="00D43E68" w:rsidRPr="00D43E68" w:rsidRDefault="00D43E68" w:rsidP="00D43E68">
      <w:pPr>
        <w:pStyle w:val="Akapitzlist"/>
        <w:numPr>
          <w:ilvl w:val="0"/>
          <w:numId w:val="7"/>
        </w:numPr>
        <w:spacing w:after="0"/>
        <w:ind w:left="426"/>
        <w:jc w:val="both"/>
        <w:rPr>
          <w:rFonts w:ascii="Times New Roman" w:hAnsi="Times New Roman" w:cs="Times New Roman"/>
          <w:sz w:val="24"/>
          <w:szCs w:val="24"/>
        </w:rPr>
      </w:pPr>
      <w:r w:rsidRPr="00D43E68">
        <w:rPr>
          <w:rFonts w:ascii="Times New Roman" w:hAnsi="Times New Roman" w:cs="Times New Roman"/>
          <w:sz w:val="24"/>
          <w:szCs w:val="24"/>
        </w:rPr>
        <w:t>Ubezpieczającemu przysługuje zwrot składki ubezpieczeniowej za niewykorzystany okres ochrony ubezpieczeniowej.</w:t>
      </w:r>
    </w:p>
    <w:p w:rsidR="00D43E68" w:rsidRPr="00D43E68" w:rsidRDefault="00D43E68" w:rsidP="00D43E68">
      <w:pPr>
        <w:jc w:val="center"/>
        <w:rPr>
          <w:rFonts w:ascii="Times New Roman" w:hAnsi="Times New Roman" w:cs="Times New Roman"/>
          <w:sz w:val="24"/>
          <w:szCs w:val="24"/>
        </w:rPr>
      </w:pPr>
      <w:r w:rsidRPr="00D43E68">
        <w:rPr>
          <w:rFonts w:ascii="Times New Roman" w:hAnsi="Times New Roman" w:cs="Times New Roman"/>
          <w:sz w:val="24"/>
          <w:szCs w:val="24"/>
        </w:rPr>
        <w:t>§5</w:t>
      </w:r>
    </w:p>
    <w:p w:rsidR="00D43E68" w:rsidRP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W sprawach nieuregulowanych w Umowie mają zastosowanie:</w:t>
      </w:r>
    </w:p>
    <w:p w:rsidR="00D43E68" w:rsidRDefault="00D43E68" w:rsidP="00D43E68">
      <w:pPr>
        <w:pStyle w:val="Akapitzlist"/>
        <w:numPr>
          <w:ilvl w:val="0"/>
          <w:numId w:val="12"/>
        </w:numPr>
        <w:jc w:val="both"/>
        <w:rPr>
          <w:rFonts w:ascii="Times New Roman" w:hAnsi="Times New Roman" w:cs="Times New Roman"/>
          <w:sz w:val="24"/>
          <w:szCs w:val="24"/>
        </w:rPr>
      </w:pPr>
      <w:r w:rsidRPr="00D43E68">
        <w:rPr>
          <w:rFonts w:ascii="Times New Roman" w:hAnsi="Times New Roman" w:cs="Times New Roman"/>
          <w:sz w:val="24"/>
          <w:szCs w:val="24"/>
        </w:rPr>
        <w:t>Zapytanie ofertowe wraz z załącznikami,</w:t>
      </w:r>
    </w:p>
    <w:p w:rsidR="00D43E68" w:rsidRDefault="00D43E68" w:rsidP="00D43E68">
      <w:pPr>
        <w:pStyle w:val="Akapitzlist"/>
        <w:numPr>
          <w:ilvl w:val="0"/>
          <w:numId w:val="12"/>
        </w:numPr>
        <w:jc w:val="both"/>
        <w:rPr>
          <w:rFonts w:ascii="Times New Roman" w:hAnsi="Times New Roman" w:cs="Times New Roman"/>
          <w:sz w:val="24"/>
          <w:szCs w:val="24"/>
        </w:rPr>
      </w:pPr>
      <w:r w:rsidRPr="00D43E68">
        <w:rPr>
          <w:rFonts w:ascii="Times New Roman" w:hAnsi="Times New Roman" w:cs="Times New Roman"/>
          <w:sz w:val="24"/>
          <w:szCs w:val="24"/>
        </w:rPr>
        <w:t>Oferta złożona przez Ubezpieczyciela,</w:t>
      </w:r>
    </w:p>
    <w:p w:rsidR="00D43E68" w:rsidRDefault="00D43E68" w:rsidP="00D43E68">
      <w:pPr>
        <w:pStyle w:val="Akapitzlist"/>
        <w:numPr>
          <w:ilvl w:val="0"/>
          <w:numId w:val="12"/>
        </w:numPr>
        <w:jc w:val="both"/>
        <w:rPr>
          <w:rFonts w:ascii="Times New Roman" w:hAnsi="Times New Roman" w:cs="Times New Roman"/>
          <w:sz w:val="24"/>
          <w:szCs w:val="24"/>
        </w:rPr>
      </w:pPr>
      <w:r w:rsidRPr="00D43E68">
        <w:rPr>
          <w:rFonts w:ascii="Times New Roman" w:hAnsi="Times New Roman" w:cs="Times New Roman"/>
          <w:sz w:val="24"/>
          <w:szCs w:val="24"/>
        </w:rPr>
        <w:t>Ogólne Warunki Ubezpieczenia wskazane w treści oferty,</w:t>
      </w:r>
    </w:p>
    <w:p w:rsidR="00D43E68" w:rsidRPr="00D43E68" w:rsidRDefault="00D43E68" w:rsidP="00D43E68">
      <w:pPr>
        <w:pStyle w:val="Akapitzlist"/>
        <w:numPr>
          <w:ilvl w:val="0"/>
          <w:numId w:val="12"/>
        </w:numPr>
        <w:spacing w:after="0"/>
        <w:jc w:val="both"/>
        <w:rPr>
          <w:rFonts w:ascii="Times New Roman" w:hAnsi="Times New Roman" w:cs="Times New Roman"/>
          <w:sz w:val="24"/>
          <w:szCs w:val="24"/>
        </w:rPr>
      </w:pPr>
      <w:r w:rsidRPr="00D43E68">
        <w:rPr>
          <w:rFonts w:ascii="Times New Roman" w:hAnsi="Times New Roman" w:cs="Times New Roman"/>
          <w:sz w:val="24"/>
          <w:szCs w:val="24"/>
        </w:rPr>
        <w:t>obowiązujące przepisy prawa polskiego, Kodeksu cywilnego i ustawy z dnia 11</w:t>
      </w:r>
      <w:r>
        <w:rPr>
          <w:rFonts w:ascii="Times New Roman" w:hAnsi="Times New Roman" w:cs="Times New Roman"/>
          <w:sz w:val="24"/>
          <w:szCs w:val="24"/>
        </w:rPr>
        <w:t> </w:t>
      </w:r>
      <w:r w:rsidRPr="00D43E68">
        <w:rPr>
          <w:rFonts w:ascii="Times New Roman" w:hAnsi="Times New Roman" w:cs="Times New Roman"/>
          <w:sz w:val="24"/>
          <w:szCs w:val="24"/>
        </w:rPr>
        <w:t>września 2015 r. o działalności ube</w:t>
      </w:r>
      <w:r>
        <w:rPr>
          <w:rFonts w:ascii="Times New Roman" w:hAnsi="Times New Roman" w:cs="Times New Roman"/>
          <w:sz w:val="24"/>
          <w:szCs w:val="24"/>
        </w:rPr>
        <w:t>zpieczeniowej i reasekuracyjnej</w:t>
      </w:r>
      <w:r>
        <w:rPr>
          <w:rFonts w:ascii="Times New Roman" w:hAnsi="Times New Roman" w:cs="Times New Roman"/>
          <w:sz w:val="24"/>
          <w:szCs w:val="24"/>
        </w:rPr>
        <w:br/>
      </w:r>
      <w:r w:rsidRPr="00D43E68">
        <w:rPr>
          <w:rFonts w:ascii="Times New Roman" w:hAnsi="Times New Roman" w:cs="Times New Roman"/>
          <w:sz w:val="24"/>
          <w:szCs w:val="24"/>
        </w:rPr>
        <w:t>(Dz. U. z 202</w:t>
      </w:r>
      <w:r w:rsidR="002D5308">
        <w:rPr>
          <w:rFonts w:ascii="Times New Roman" w:hAnsi="Times New Roman" w:cs="Times New Roman"/>
          <w:sz w:val="24"/>
          <w:szCs w:val="24"/>
        </w:rPr>
        <w:t>4</w:t>
      </w:r>
      <w:r w:rsidRPr="00D43E68">
        <w:rPr>
          <w:rFonts w:ascii="Times New Roman" w:hAnsi="Times New Roman" w:cs="Times New Roman"/>
          <w:sz w:val="24"/>
          <w:szCs w:val="24"/>
        </w:rPr>
        <w:t xml:space="preserve"> r. poz. 83</w:t>
      </w:r>
      <w:r w:rsidR="002D5308">
        <w:rPr>
          <w:rFonts w:ascii="Times New Roman" w:hAnsi="Times New Roman" w:cs="Times New Roman"/>
          <w:sz w:val="24"/>
          <w:szCs w:val="24"/>
        </w:rPr>
        <w:t>8</w:t>
      </w:r>
      <w:r w:rsidRPr="00D43E68">
        <w:rPr>
          <w:rFonts w:ascii="Times New Roman" w:hAnsi="Times New Roman" w:cs="Times New Roman"/>
          <w:sz w:val="24"/>
          <w:szCs w:val="24"/>
        </w:rPr>
        <w:t xml:space="preserve">, z </w:t>
      </w:r>
      <w:proofErr w:type="spellStart"/>
      <w:r w:rsidRPr="00D43E68">
        <w:rPr>
          <w:rFonts w:ascii="Times New Roman" w:hAnsi="Times New Roman" w:cs="Times New Roman"/>
          <w:sz w:val="24"/>
          <w:szCs w:val="24"/>
        </w:rPr>
        <w:t>późn</w:t>
      </w:r>
      <w:proofErr w:type="spellEnd"/>
      <w:r w:rsidRPr="00D43E68">
        <w:rPr>
          <w:rFonts w:ascii="Times New Roman" w:hAnsi="Times New Roman" w:cs="Times New Roman"/>
          <w:sz w:val="24"/>
          <w:szCs w:val="24"/>
        </w:rPr>
        <w:t>. zm.).</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W przypadku nieterminowego regulowania zobowiązań przez Ubezpieczającego, czynność prawna mająca na celu zmianę wierzyciela (cesja) samodzielnego publicznego zakładu opieki zdrowotnej może nastąpić po wyrażeniu zgody przez podmiot tworzący, zgodnie z art. 54 ust. 5 ustawy z dnia 15 kwietnia 20</w:t>
      </w:r>
      <w:r>
        <w:rPr>
          <w:rFonts w:ascii="Times New Roman" w:hAnsi="Times New Roman" w:cs="Times New Roman"/>
          <w:sz w:val="24"/>
          <w:szCs w:val="24"/>
        </w:rPr>
        <w:t>11 r. o działalności leczniczej</w:t>
      </w:r>
      <w:r>
        <w:rPr>
          <w:rFonts w:ascii="Times New Roman" w:hAnsi="Times New Roman" w:cs="Times New Roman"/>
          <w:sz w:val="24"/>
          <w:szCs w:val="24"/>
        </w:rPr>
        <w:br/>
      </w:r>
      <w:r w:rsidRPr="00D43E68">
        <w:rPr>
          <w:rFonts w:ascii="Times New Roman" w:hAnsi="Times New Roman" w:cs="Times New Roman"/>
          <w:sz w:val="24"/>
          <w:szCs w:val="24"/>
        </w:rPr>
        <w:t>(Dz. U. z 202</w:t>
      </w:r>
      <w:r w:rsidR="002D5308">
        <w:rPr>
          <w:rFonts w:ascii="Times New Roman" w:hAnsi="Times New Roman" w:cs="Times New Roman"/>
          <w:sz w:val="24"/>
          <w:szCs w:val="24"/>
        </w:rPr>
        <w:t>4</w:t>
      </w:r>
      <w:r w:rsidRPr="00D43E68">
        <w:rPr>
          <w:rFonts w:ascii="Times New Roman" w:hAnsi="Times New Roman" w:cs="Times New Roman"/>
          <w:sz w:val="24"/>
          <w:szCs w:val="24"/>
        </w:rPr>
        <w:t xml:space="preserve"> r. poz. </w:t>
      </w:r>
      <w:r w:rsidR="002D5308">
        <w:rPr>
          <w:rFonts w:ascii="Times New Roman" w:hAnsi="Times New Roman" w:cs="Times New Roman"/>
          <w:sz w:val="24"/>
          <w:szCs w:val="24"/>
        </w:rPr>
        <w:t>799</w:t>
      </w:r>
      <w:r w:rsidRPr="00D43E68">
        <w:rPr>
          <w:rFonts w:ascii="Times New Roman" w:hAnsi="Times New Roman" w:cs="Times New Roman"/>
          <w:sz w:val="24"/>
          <w:szCs w:val="24"/>
        </w:rPr>
        <w:t>, z póź.zm).</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W przypadku, gdy przedmiot Umowy realizowany jest przez Konsorcjum (dwa lub więcej podmioty składające ofertę wspólnie i wspólnie oferujące wykonanie Umowy, z którymi została zawarta Umowa, a także ich sukcesorzy generalni) odpowiedzialność wszystkich uczestników Konsorcjum wobec Ubezpieczającego za wykonanie Umowy jest solidarna. Noty obciążeniowe lub faktury, na podstawie których dokonywana jest zapłata wynagrodzenia, wystawia Lider Konsorcjum, chyba że umowa Konsorcjum stanowi inaczej. Wszelkie zawiadomienia i wezwania Ubezpieczający kierować będzie do Lidera Konsorcjum wskazanego w ofercie. Skierowanie wezwania lub zawiadomienia do Lidera Konsorcjum odnosi skutek wobec pozostałych członków Konsorcjum.</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Każda ze Stron zobowiązuje się do dopełnienia wszelkich starań, aby proces przetwarzania danych osobowych ujawnionych w związku z realizacja Umowy był prowadzony zgodnie z rozporządzeniem Parlamentu Europejskiego i Rady (UE) 2016/679 z dnia 27 kwietnia 2016 r. w sprawie ochrony osób fizycznych w związku z przetwarzaniem danych osobowych i w sprawie swobodnego przepływu takich danych oraz uchylenia dyrektywy </w:t>
      </w:r>
      <w:r w:rsidRPr="00D43E68">
        <w:rPr>
          <w:rFonts w:ascii="Times New Roman" w:hAnsi="Times New Roman" w:cs="Times New Roman"/>
          <w:sz w:val="24"/>
          <w:szCs w:val="24"/>
        </w:rPr>
        <w:lastRenderedPageBreak/>
        <w:t>95/46/WE (ogólne rozporządzenie o ochronie danych), dalej „RODO", ustawą z dnia 10</w:t>
      </w:r>
      <w:r>
        <w:rPr>
          <w:rFonts w:ascii="Times New Roman" w:hAnsi="Times New Roman" w:cs="Times New Roman"/>
          <w:sz w:val="24"/>
          <w:szCs w:val="24"/>
        </w:rPr>
        <w:t> </w:t>
      </w:r>
      <w:r w:rsidRPr="00D43E68">
        <w:rPr>
          <w:rFonts w:ascii="Times New Roman" w:hAnsi="Times New Roman" w:cs="Times New Roman"/>
          <w:sz w:val="24"/>
          <w:szCs w:val="24"/>
        </w:rPr>
        <w:t xml:space="preserve">maja 2018 r. o ochronie danych osobowych (Dz.U. z 2019 r. poz. 1781 z  </w:t>
      </w:r>
      <w:proofErr w:type="spellStart"/>
      <w:r w:rsidRPr="00D43E68">
        <w:rPr>
          <w:rFonts w:ascii="Times New Roman" w:hAnsi="Times New Roman" w:cs="Times New Roman"/>
          <w:sz w:val="24"/>
          <w:szCs w:val="24"/>
        </w:rPr>
        <w:t>późn</w:t>
      </w:r>
      <w:proofErr w:type="spellEnd"/>
      <w:r w:rsidRPr="00D43E68">
        <w:rPr>
          <w:rFonts w:ascii="Times New Roman" w:hAnsi="Times New Roman" w:cs="Times New Roman"/>
          <w:sz w:val="24"/>
          <w:szCs w:val="24"/>
        </w:rPr>
        <w:t xml:space="preserve">. </w:t>
      </w:r>
      <w:proofErr w:type="spellStart"/>
      <w:r w:rsidRPr="00D43E68">
        <w:rPr>
          <w:rFonts w:ascii="Times New Roman" w:hAnsi="Times New Roman" w:cs="Times New Roman"/>
          <w:sz w:val="24"/>
          <w:szCs w:val="24"/>
        </w:rPr>
        <w:t>zm</w:t>
      </w:r>
      <w:proofErr w:type="spellEnd"/>
      <w:r w:rsidRPr="00D43E68">
        <w:rPr>
          <w:rFonts w:ascii="Times New Roman" w:hAnsi="Times New Roman" w:cs="Times New Roman"/>
          <w:sz w:val="24"/>
          <w:szCs w:val="24"/>
        </w:rPr>
        <w:t xml:space="preserve"> ) oraz opracowanymi i wdrożonymi, na użytek wewnętrzny Stron, dokumentami zawierającymi zasady bezpiecznego przetwarzania danych osobowych.</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Ubezpieczający, działając na mocy RODO, informuje, że jest Administratorem danych w</w:t>
      </w:r>
      <w:r>
        <w:rPr>
          <w:rFonts w:ascii="Times New Roman" w:hAnsi="Times New Roman" w:cs="Times New Roman"/>
          <w:sz w:val="24"/>
          <w:szCs w:val="24"/>
        </w:rPr>
        <w:t> </w:t>
      </w:r>
      <w:r w:rsidRPr="00D43E68">
        <w:rPr>
          <w:rFonts w:ascii="Times New Roman" w:hAnsi="Times New Roman" w:cs="Times New Roman"/>
          <w:sz w:val="24"/>
          <w:szCs w:val="24"/>
        </w:rPr>
        <w:t>rozumieniu RODO, w odniesieniu do danych osobowych powierzonych Ubezpieczyc</w:t>
      </w:r>
      <w:r>
        <w:rPr>
          <w:rFonts w:ascii="Times New Roman" w:hAnsi="Times New Roman" w:cs="Times New Roman"/>
          <w:sz w:val="24"/>
          <w:szCs w:val="24"/>
        </w:rPr>
        <w:t>ielowi w celu realizacji umowy.</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 xml:space="preserve">Ubezpieczyciel oświadcza, że Ubezpieczający spełnił wobec niego obowiązek informacyjny wynikający z art. 13 i 14 RODO. Klauzula informacyjna stanowi załącznik nr 4 do Umowy oraz znajduje się na stronie </w:t>
      </w:r>
      <w:r>
        <w:rPr>
          <w:rFonts w:ascii="Times New Roman" w:hAnsi="Times New Roman" w:cs="Times New Roman"/>
          <w:sz w:val="24"/>
          <w:szCs w:val="24"/>
        </w:rPr>
        <w:t>www.lpr.com.pl w zakładce RODO.</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Przetwarzane dane osobowe w trakcie umowy są wyłącznie w celu wykonywania zadań realizowanych w interesie publicznym (art. 6 ust. 1 lit. e, f) oraz obowiązków ciążących na</w:t>
      </w:r>
      <w:r>
        <w:rPr>
          <w:rFonts w:ascii="Times New Roman" w:hAnsi="Times New Roman" w:cs="Times New Roman"/>
          <w:sz w:val="24"/>
          <w:szCs w:val="24"/>
        </w:rPr>
        <w:t> </w:t>
      </w:r>
      <w:r w:rsidRPr="00D43E68">
        <w:rPr>
          <w:rFonts w:ascii="Times New Roman" w:hAnsi="Times New Roman" w:cs="Times New Roman"/>
          <w:sz w:val="24"/>
          <w:szCs w:val="24"/>
        </w:rPr>
        <w:t xml:space="preserve">Administratorze (art. 6 ust.1 lit. c) w tym </w:t>
      </w:r>
      <w:r>
        <w:rPr>
          <w:rFonts w:ascii="Times New Roman" w:hAnsi="Times New Roman" w:cs="Times New Roman"/>
          <w:sz w:val="24"/>
          <w:szCs w:val="24"/>
        </w:rPr>
        <w:t>zadań z tytułu realizacji Umowy</w:t>
      </w:r>
      <w:r>
        <w:rPr>
          <w:rFonts w:ascii="Times New Roman" w:hAnsi="Times New Roman" w:cs="Times New Roman"/>
          <w:sz w:val="24"/>
          <w:szCs w:val="24"/>
        </w:rPr>
        <w:br/>
      </w:r>
      <w:r w:rsidRPr="00D43E68">
        <w:rPr>
          <w:rFonts w:ascii="Times New Roman" w:hAnsi="Times New Roman" w:cs="Times New Roman"/>
          <w:sz w:val="24"/>
          <w:szCs w:val="24"/>
        </w:rPr>
        <w:t>(art. 6 ust.1 lit. b RODO).</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ma prawa przysługujące z RODO (dostępu do treści swoich danych oraz prawo i do ich sprostowania, usunięcia, ograniczenia, przenoszenia, wniesienia sprzeciwu i skargi), chyba że skutkowałoby to niezgodnością przepisów.</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oświadcza, że znany jest mu fakt, iż treść Umowy, a w szczególności przedmiot Umowy i wysokość wynagrodzenia, stanowią informację publiczną w</w:t>
      </w:r>
      <w:r>
        <w:rPr>
          <w:rFonts w:ascii="Times New Roman" w:hAnsi="Times New Roman" w:cs="Times New Roman"/>
          <w:sz w:val="24"/>
          <w:szCs w:val="24"/>
        </w:rPr>
        <w:t> </w:t>
      </w:r>
      <w:r w:rsidRPr="00D43E68">
        <w:rPr>
          <w:rFonts w:ascii="Times New Roman" w:hAnsi="Times New Roman" w:cs="Times New Roman"/>
          <w:sz w:val="24"/>
          <w:szCs w:val="24"/>
        </w:rPr>
        <w:t>rozumieniu art. 1 ust. 1 ustawy z dnia 6 września 2001 r. o dostępie do informacji publicznej (Dz.U. z 2022 r. poz. 902), która podlega udostępnianiu w trybie przedmiotowej ustawy, z zastrzeżeniem ust. 7.</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jest zobowiązany, przetwarzając dane osobowe, do stosowania przy ich przetwarzaniu przepisy rozporządzenia RODO</w:t>
      </w:r>
      <w:r>
        <w:rPr>
          <w:rFonts w:ascii="Times New Roman" w:hAnsi="Times New Roman" w:cs="Times New Roman"/>
          <w:sz w:val="24"/>
          <w:szCs w:val="24"/>
        </w:rPr>
        <w:t>.</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jest odpowiedzialny za udostępnienie lub wykorzystanie danych osobowych niezgodnie z Umową, a w szczególności za udostępnienie osobom nieupoważnionym.</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w:t>
      </w:r>
      <w:r>
        <w:rPr>
          <w:rFonts w:ascii="Times New Roman" w:hAnsi="Times New Roman" w:cs="Times New Roman"/>
          <w:sz w:val="24"/>
          <w:szCs w:val="24"/>
        </w:rPr>
        <w:t>y lub wynika z przepisów prawa.</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Obowiązek zachowania tajemnicy będzie zachowany przez okres 5 lat licząc od dnia wygaśnięcia Umowy lub odstąpienia od niej albo jej rozwiązania.</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Postanowienia niniejszej umowy (w tym przede wszystkim warunków szczególnych) traktuje się jako nadrzędne w stosunku do przywołanych w niej Ogólnych Warunków Ubezpieczenia.</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Zmiany Umowy wymagają formy pisemnej w postaci aneksu podpisanego przez obie Strony pod rygorem ich nieważności. Wszelkie spory, wynikające z Umowy, będą rozstrzygane przez Strony polubownie, a w przypadku niemożności porozumienia, przez sąd właściwy miejscowo dla siedziby Ubezpieczającego.</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Ubezpieczyciel nie może przenosić praw i obowiązków wynikających z Umowy na</w:t>
      </w:r>
      <w:r>
        <w:rPr>
          <w:rFonts w:ascii="Times New Roman" w:hAnsi="Times New Roman" w:cs="Times New Roman"/>
          <w:sz w:val="24"/>
          <w:szCs w:val="24"/>
        </w:rPr>
        <w:t> </w:t>
      </w:r>
      <w:r w:rsidRPr="00D43E68">
        <w:rPr>
          <w:rFonts w:ascii="Times New Roman" w:hAnsi="Times New Roman" w:cs="Times New Roman"/>
          <w:sz w:val="24"/>
          <w:szCs w:val="24"/>
        </w:rPr>
        <w:t>podmioty trzecie bez uprzedniej zgody Ubezpieczającego wyrażonej na piśmie, pod</w:t>
      </w:r>
      <w:r>
        <w:rPr>
          <w:rFonts w:ascii="Times New Roman" w:hAnsi="Times New Roman" w:cs="Times New Roman"/>
          <w:sz w:val="24"/>
          <w:szCs w:val="24"/>
        </w:rPr>
        <w:t> </w:t>
      </w:r>
      <w:r w:rsidRPr="00D43E68">
        <w:rPr>
          <w:rFonts w:ascii="Times New Roman" w:hAnsi="Times New Roman" w:cs="Times New Roman"/>
          <w:sz w:val="24"/>
          <w:szCs w:val="24"/>
        </w:rPr>
        <w:t>rygorem nieważności.</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Zgodnie z art. 78</w:t>
      </w:r>
      <w:r w:rsidR="002D5308">
        <w:rPr>
          <w:rFonts w:ascii="Times New Roman" w:hAnsi="Times New Roman" w:cs="Times New Roman"/>
          <w:sz w:val="24"/>
          <w:szCs w:val="24"/>
          <w:vertAlign w:val="superscript"/>
        </w:rPr>
        <w:t>1</w:t>
      </w:r>
      <w:r w:rsidRPr="00D43E68">
        <w:rPr>
          <w:rFonts w:ascii="Times New Roman" w:hAnsi="Times New Roman" w:cs="Times New Roman"/>
          <w:sz w:val="24"/>
          <w:szCs w:val="24"/>
        </w:rPr>
        <w:t xml:space="preserve"> § 1 Kodeksu cywilnego, Umowę sporządzono i podpisano w wersji elektronicznej z użyciem kwalifikowanych podpisów elektronicznych oraz przekazano jej identyczny egzemplarz zarówno Ubezpieczającemu jak i Ubezpieczycielowi./ Umowę </w:t>
      </w:r>
      <w:r w:rsidRPr="00D43E68">
        <w:rPr>
          <w:rFonts w:ascii="Times New Roman" w:hAnsi="Times New Roman" w:cs="Times New Roman"/>
          <w:sz w:val="24"/>
          <w:szCs w:val="24"/>
        </w:rPr>
        <w:lastRenderedPageBreak/>
        <w:t>sporządzono w trzech jednobrzmiących egzemplarzach, dwa dla Ubezpieczającego i jeden dla Ubezpieczyciela.</w:t>
      </w:r>
    </w:p>
    <w:p w:rsid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Umowa wchodzi w życie z dniem podpisania przez ostatnią ze Stron.</w:t>
      </w:r>
    </w:p>
    <w:p w:rsidR="00D43E68" w:rsidRPr="00D43E68" w:rsidRDefault="00D43E68" w:rsidP="00D43E68">
      <w:pPr>
        <w:pStyle w:val="Akapitzlist"/>
        <w:numPr>
          <w:ilvl w:val="0"/>
          <w:numId w:val="11"/>
        </w:numPr>
        <w:ind w:left="426"/>
        <w:jc w:val="both"/>
        <w:rPr>
          <w:rFonts w:ascii="Times New Roman" w:hAnsi="Times New Roman" w:cs="Times New Roman"/>
          <w:sz w:val="24"/>
          <w:szCs w:val="24"/>
        </w:rPr>
      </w:pPr>
      <w:r w:rsidRPr="00D43E68">
        <w:rPr>
          <w:rFonts w:ascii="Times New Roman" w:hAnsi="Times New Roman" w:cs="Times New Roman"/>
          <w:sz w:val="24"/>
          <w:szCs w:val="24"/>
        </w:rPr>
        <w:t>Integralną część Umowy stanowią:</w:t>
      </w:r>
    </w:p>
    <w:p w:rsidR="00D43E68" w:rsidRDefault="00D43E68" w:rsidP="00D43E68">
      <w:pPr>
        <w:pStyle w:val="Akapitzlist"/>
        <w:numPr>
          <w:ilvl w:val="0"/>
          <w:numId w:val="13"/>
        </w:numPr>
        <w:jc w:val="both"/>
        <w:rPr>
          <w:rFonts w:ascii="Times New Roman" w:hAnsi="Times New Roman" w:cs="Times New Roman"/>
          <w:sz w:val="24"/>
          <w:szCs w:val="24"/>
        </w:rPr>
      </w:pPr>
      <w:r w:rsidRPr="00D43E68">
        <w:rPr>
          <w:rFonts w:ascii="Times New Roman" w:hAnsi="Times New Roman" w:cs="Times New Roman"/>
          <w:sz w:val="24"/>
          <w:szCs w:val="24"/>
        </w:rPr>
        <w:t>załącznik nr 1 – Opis Przedmiot Zamówienia,</w:t>
      </w:r>
    </w:p>
    <w:p w:rsidR="00D43E68" w:rsidRDefault="00D43E68" w:rsidP="00D43E68">
      <w:pPr>
        <w:pStyle w:val="Akapitzlist"/>
        <w:numPr>
          <w:ilvl w:val="0"/>
          <w:numId w:val="13"/>
        </w:numPr>
        <w:jc w:val="both"/>
        <w:rPr>
          <w:rFonts w:ascii="Times New Roman" w:hAnsi="Times New Roman" w:cs="Times New Roman"/>
          <w:sz w:val="24"/>
          <w:szCs w:val="24"/>
        </w:rPr>
      </w:pPr>
      <w:r w:rsidRPr="00D43E68">
        <w:rPr>
          <w:rFonts w:ascii="Times New Roman" w:hAnsi="Times New Roman" w:cs="Times New Roman"/>
          <w:sz w:val="24"/>
          <w:szCs w:val="24"/>
        </w:rPr>
        <w:t>załącznik nr 2 – Oferta Ubezpieczyciela,</w:t>
      </w:r>
    </w:p>
    <w:p w:rsidR="00D43E68" w:rsidRDefault="00D43E68" w:rsidP="00D43E68">
      <w:pPr>
        <w:pStyle w:val="Akapitzlist"/>
        <w:numPr>
          <w:ilvl w:val="0"/>
          <w:numId w:val="13"/>
        </w:numPr>
        <w:jc w:val="both"/>
        <w:rPr>
          <w:rFonts w:ascii="Times New Roman" w:hAnsi="Times New Roman" w:cs="Times New Roman"/>
          <w:sz w:val="24"/>
          <w:szCs w:val="24"/>
        </w:rPr>
      </w:pPr>
      <w:r w:rsidRPr="00D43E68">
        <w:rPr>
          <w:rFonts w:ascii="Times New Roman" w:hAnsi="Times New Roman" w:cs="Times New Roman"/>
          <w:sz w:val="24"/>
          <w:szCs w:val="24"/>
        </w:rPr>
        <w:t>załącznik nr 3</w:t>
      </w:r>
      <w:r>
        <w:rPr>
          <w:rFonts w:ascii="Times New Roman" w:hAnsi="Times New Roman" w:cs="Times New Roman"/>
          <w:sz w:val="24"/>
          <w:szCs w:val="24"/>
        </w:rPr>
        <w:t xml:space="preserve"> – Ogólne Warunki Ubezpieczenia,</w:t>
      </w:r>
    </w:p>
    <w:p w:rsidR="007B1BFC" w:rsidRDefault="00D43E68" w:rsidP="00D43E68">
      <w:pPr>
        <w:pStyle w:val="Akapitzlist"/>
        <w:numPr>
          <w:ilvl w:val="0"/>
          <w:numId w:val="13"/>
        </w:numPr>
        <w:jc w:val="both"/>
        <w:rPr>
          <w:rFonts w:ascii="Times New Roman" w:hAnsi="Times New Roman" w:cs="Times New Roman"/>
          <w:sz w:val="24"/>
          <w:szCs w:val="24"/>
        </w:rPr>
      </w:pPr>
      <w:r w:rsidRPr="00D43E68">
        <w:rPr>
          <w:rFonts w:ascii="Times New Roman" w:hAnsi="Times New Roman" w:cs="Times New Roman"/>
          <w:sz w:val="24"/>
          <w:szCs w:val="24"/>
        </w:rPr>
        <w:t>Załącznik nr 4 – Klauzul</w:t>
      </w:r>
      <w:r>
        <w:rPr>
          <w:rFonts w:ascii="Times New Roman" w:hAnsi="Times New Roman" w:cs="Times New Roman"/>
          <w:sz w:val="24"/>
          <w:szCs w:val="24"/>
        </w:rPr>
        <w:t>a informacyjna Ubezpieczającego</w:t>
      </w:r>
      <w:r w:rsidR="007B1BFC">
        <w:rPr>
          <w:rFonts w:ascii="Times New Roman" w:hAnsi="Times New Roman" w:cs="Times New Roman"/>
          <w:sz w:val="24"/>
          <w:szCs w:val="24"/>
        </w:rPr>
        <w:t>,</w:t>
      </w:r>
    </w:p>
    <w:p w:rsidR="007B1BFC" w:rsidRPr="007B1BFC" w:rsidRDefault="007B1BFC" w:rsidP="007B1BFC">
      <w:pPr>
        <w:pStyle w:val="Akapitzlist"/>
        <w:numPr>
          <w:ilvl w:val="0"/>
          <w:numId w:val="13"/>
        </w:numPr>
        <w:jc w:val="both"/>
        <w:rPr>
          <w:rFonts w:ascii="Times New Roman" w:hAnsi="Times New Roman" w:cs="Times New Roman"/>
          <w:sz w:val="24"/>
          <w:szCs w:val="24"/>
        </w:rPr>
      </w:pPr>
      <w:r w:rsidRPr="007B1BFC">
        <w:rPr>
          <w:rFonts w:ascii="Times New Roman" w:hAnsi="Times New Roman" w:cs="Times New Roman"/>
          <w:sz w:val="24"/>
          <w:szCs w:val="24"/>
        </w:rPr>
        <w:t>Dodatek nr 1 do OPZ – szkodowość detaliczna</w:t>
      </w:r>
      <w:r w:rsidRPr="007B1BFC">
        <w:rPr>
          <w:rFonts w:ascii="Times New Roman" w:hAnsi="Times New Roman" w:cs="Times New Roman"/>
          <w:sz w:val="24"/>
          <w:szCs w:val="24"/>
        </w:rPr>
        <w:t>,</w:t>
      </w:r>
    </w:p>
    <w:p w:rsidR="00D43E68" w:rsidRPr="007B1BFC" w:rsidRDefault="007B1BFC" w:rsidP="007B1BFC">
      <w:pPr>
        <w:pStyle w:val="Akapitzlist"/>
        <w:numPr>
          <w:ilvl w:val="0"/>
          <w:numId w:val="13"/>
        </w:numPr>
        <w:jc w:val="both"/>
        <w:rPr>
          <w:rFonts w:ascii="Times New Roman" w:hAnsi="Times New Roman" w:cs="Times New Roman"/>
          <w:sz w:val="24"/>
          <w:szCs w:val="24"/>
        </w:rPr>
      </w:pPr>
      <w:r w:rsidRPr="007B1BFC">
        <w:rPr>
          <w:rFonts w:ascii="Times New Roman" w:hAnsi="Times New Roman" w:cs="Times New Roman"/>
          <w:sz w:val="24"/>
          <w:szCs w:val="24"/>
        </w:rPr>
        <w:t>Dodatek nr 2 do OPZ – szkodowość ogóln</w:t>
      </w:r>
      <w:r w:rsidRPr="007B1BFC">
        <w:rPr>
          <w:rFonts w:ascii="Times New Roman" w:hAnsi="Times New Roman" w:cs="Times New Roman"/>
          <w:sz w:val="24"/>
          <w:szCs w:val="24"/>
        </w:rPr>
        <w:t>a</w:t>
      </w:r>
      <w:r w:rsidR="00D43E68" w:rsidRPr="007B1BFC">
        <w:rPr>
          <w:rFonts w:ascii="Times New Roman" w:hAnsi="Times New Roman" w:cs="Times New Roman"/>
          <w:sz w:val="24"/>
          <w:szCs w:val="24"/>
        </w:rPr>
        <w:t>.</w:t>
      </w:r>
    </w:p>
    <w:p w:rsidR="00D43E68" w:rsidRPr="00D43E68" w:rsidRDefault="00D43E68" w:rsidP="00D43E68">
      <w:pPr>
        <w:rPr>
          <w:rFonts w:ascii="Times New Roman" w:hAnsi="Times New Roman" w:cs="Times New Roman"/>
          <w:sz w:val="24"/>
          <w:szCs w:val="24"/>
        </w:rPr>
      </w:pPr>
    </w:p>
    <w:p w:rsidR="00D43E68" w:rsidRPr="00D43E68" w:rsidRDefault="00D43E68" w:rsidP="00D43E68">
      <w:pPr>
        <w:rPr>
          <w:rFonts w:ascii="Times New Roman" w:hAnsi="Times New Roman" w:cs="Times New Roman"/>
          <w:sz w:val="24"/>
          <w:szCs w:val="24"/>
        </w:rPr>
      </w:pPr>
    </w:p>
    <w:p w:rsidR="00D43E68" w:rsidRPr="00D43E68" w:rsidRDefault="00D43E68" w:rsidP="00D43E68">
      <w:pPr>
        <w:rPr>
          <w:rFonts w:ascii="Times New Roman" w:hAnsi="Times New Roman" w:cs="Times New Roman"/>
          <w:sz w:val="24"/>
          <w:szCs w:val="24"/>
        </w:rPr>
      </w:pPr>
    </w:p>
    <w:sectPr w:rsidR="00D43E68" w:rsidRPr="00D43E68" w:rsidSect="00D638B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5B" w:rsidRDefault="00AA235B" w:rsidP="00D638B7">
      <w:pPr>
        <w:spacing w:after="0" w:line="240" w:lineRule="auto"/>
      </w:pPr>
      <w:r>
        <w:separator/>
      </w:r>
    </w:p>
  </w:endnote>
  <w:endnote w:type="continuationSeparator" w:id="0">
    <w:p w:rsidR="00AA235B" w:rsidRDefault="00AA235B" w:rsidP="00D6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2785"/>
      <w:docPartObj>
        <w:docPartGallery w:val="Page Numbers (Bottom of Page)"/>
        <w:docPartUnique/>
      </w:docPartObj>
    </w:sdtPr>
    <w:sdtEndPr>
      <w:rPr>
        <w:rFonts w:ascii="Times New Roman" w:hAnsi="Times New Roman" w:cs="Times New Roman"/>
        <w:i/>
      </w:rPr>
    </w:sdtEndPr>
    <w:sdtContent>
      <w:sdt>
        <w:sdtPr>
          <w:id w:val="-1769616900"/>
          <w:docPartObj>
            <w:docPartGallery w:val="Page Numbers (Top of Page)"/>
            <w:docPartUnique/>
          </w:docPartObj>
        </w:sdtPr>
        <w:sdtEndPr>
          <w:rPr>
            <w:rFonts w:ascii="Times New Roman" w:hAnsi="Times New Roman" w:cs="Times New Roman"/>
            <w:i/>
          </w:rPr>
        </w:sdtEndPr>
        <w:sdtContent>
          <w:p w:rsidR="00D638B7" w:rsidRPr="00D638B7" w:rsidRDefault="00D638B7" w:rsidP="00D638B7">
            <w:pPr>
              <w:pStyle w:val="Stopka"/>
              <w:jc w:val="right"/>
              <w:rPr>
                <w:rFonts w:ascii="Times New Roman" w:hAnsi="Times New Roman" w:cs="Times New Roman"/>
                <w:i/>
              </w:rPr>
            </w:pPr>
            <w:r w:rsidRPr="00D638B7">
              <w:rPr>
                <w:rFonts w:ascii="Times New Roman" w:hAnsi="Times New Roman" w:cs="Times New Roman"/>
                <w:i/>
              </w:rPr>
              <w:t xml:space="preserve">Strona </w:t>
            </w:r>
            <w:r w:rsidRPr="00D638B7">
              <w:rPr>
                <w:rFonts w:ascii="Times New Roman" w:hAnsi="Times New Roman" w:cs="Times New Roman"/>
                <w:bCs/>
                <w:i/>
              </w:rPr>
              <w:fldChar w:fldCharType="begin"/>
            </w:r>
            <w:r w:rsidRPr="00D638B7">
              <w:rPr>
                <w:rFonts w:ascii="Times New Roman" w:hAnsi="Times New Roman" w:cs="Times New Roman"/>
                <w:bCs/>
                <w:i/>
              </w:rPr>
              <w:instrText>PAGE</w:instrText>
            </w:r>
            <w:r w:rsidRPr="00D638B7">
              <w:rPr>
                <w:rFonts w:ascii="Times New Roman" w:hAnsi="Times New Roman" w:cs="Times New Roman"/>
                <w:bCs/>
                <w:i/>
              </w:rPr>
              <w:fldChar w:fldCharType="separate"/>
            </w:r>
            <w:r w:rsidR="007B1BFC">
              <w:rPr>
                <w:rFonts w:ascii="Times New Roman" w:hAnsi="Times New Roman" w:cs="Times New Roman"/>
                <w:bCs/>
                <w:i/>
                <w:noProof/>
              </w:rPr>
              <w:t>2</w:t>
            </w:r>
            <w:r w:rsidRPr="00D638B7">
              <w:rPr>
                <w:rFonts w:ascii="Times New Roman" w:hAnsi="Times New Roman" w:cs="Times New Roman"/>
                <w:bCs/>
                <w:i/>
              </w:rPr>
              <w:fldChar w:fldCharType="end"/>
            </w:r>
            <w:r w:rsidRPr="00D638B7">
              <w:rPr>
                <w:rFonts w:ascii="Times New Roman" w:hAnsi="Times New Roman" w:cs="Times New Roman"/>
                <w:i/>
              </w:rPr>
              <w:t xml:space="preserve"> z </w:t>
            </w:r>
            <w:r w:rsidRPr="00D638B7">
              <w:rPr>
                <w:rFonts w:ascii="Times New Roman" w:hAnsi="Times New Roman" w:cs="Times New Roman"/>
                <w:bCs/>
                <w:i/>
              </w:rPr>
              <w:fldChar w:fldCharType="begin"/>
            </w:r>
            <w:r w:rsidRPr="00D638B7">
              <w:rPr>
                <w:rFonts w:ascii="Times New Roman" w:hAnsi="Times New Roman" w:cs="Times New Roman"/>
                <w:bCs/>
                <w:i/>
              </w:rPr>
              <w:instrText>NUMPAGES</w:instrText>
            </w:r>
            <w:r w:rsidRPr="00D638B7">
              <w:rPr>
                <w:rFonts w:ascii="Times New Roman" w:hAnsi="Times New Roman" w:cs="Times New Roman"/>
                <w:bCs/>
                <w:i/>
              </w:rPr>
              <w:fldChar w:fldCharType="separate"/>
            </w:r>
            <w:r w:rsidR="007B1BFC">
              <w:rPr>
                <w:rFonts w:ascii="Times New Roman" w:hAnsi="Times New Roman" w:cs="Times New Roman"/>
                <w:bCs/>
                <w:i/>
                <w:noProof/>
              </w:rPr>
              <w:t>6</w:t>
            </w:r>
            <w:r w:rsidRPr="00D638B7">
              <w:rPr>
                <w:rFonts w:ascii="Times New Roman" w:hAnsi="Times New Roman" w:cs="Times New Roman"/>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5B" w:rsidRDefault="00AA235B" w:rsidP="00D638B7">
      <w:pPr>
        <w:spacing w:after="0" w:line="240" w:lineRule="auto"/>
      </w:pPr>
      <w:r>
        <w:separator/>
      </w:r>
    </w:p>
  </w:footnote>
  <w:footnote w:type="continuationSeparator" w:id="0">
    <w:p w:rsidR="00AA235B" w:rsidRDefault="00AA235B" w:rsidP="00D6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6" w:rsidRPr="00500466" w:rsidRDefault="00500466" w:rsidP="00500466">
    <w:pPr>
      <w:pStyle w:val="Nagwek"/>
      <w:jc w:val="right"/>
      <w:rPr>
        <w:rFonts w:ascii="Times New Roman" w:hAnsi="Times New Roman" w:cs="Times New Roman"/>
        <w:i/>
      </w:rPr>
    </w:pPr>
    <w:r>
      <w:rPr>
        <w:rFonts w:ascii="Times New Roman" w:hAnsi="Times New Roman" w:cs="Times New Roman"/>
        <w:i/>
      </w:rPr>
      <w:t>Załącznik do zapytania ofertowego nr LPR.DAM.43.1.2025</w:t>
    </w:r>
  </w:p>
  <w:p w:rsidR="00D638B7" w:rsidRPr="00D638B7" w:rsidRDefault="00D638B7" w:rsidP="00D638B7">
    <w:pPr>
      <w:pStyle w:val="Nagwek"/>
      <w:jc w:val="right"/>
      <w:rPr>
        <w:rFonts w:ascii="Times New Roman" w:hAnsi="Times New Roman" w:cs="Times New Roman"/>
        <w:i/>
      </w:rPr>
    </w:pPr>
    <w:r>
      <w:rPr>
        <w:rFonts w:ascii="Times New Roman" w:hAnsi="Times New Roman" w:cs="Times New Roman"/>
        <w:i/>
      </w:rPr>
      <w:t>Umowa nr …/DN/2025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6" w:rsidRPr="00500466" w:rsidRDefault="00500466" w:rsidP="00500466">
    <w:pPr>
      <w:pStyle w:val="Nagwek"/>
      <w:jc w:val="right"/>
      <w:rPr>
        <w:rFonts w:ascii="Times New Roman" w:hAnsi="Times New Roman" w:cs="Times New Roman"/>
        <w:i/>
      </w:rPr>
    </w:pPr>
    <w:r>
      <w:rPr>
        <w:rFonts w:ascii="Times New Roman" w:hAnsi="Times New Roman" w:cs="Times New Roman"/>
        <w:i/>
      </w:rPr>
      <w:t>Załącznik do zapytania ofertowego nr LPR.DAM.43.1.2025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508"/>
    <w:multiLevelType w:val="hybridMultilevel"/>
    <w:tmpl w:val="619C0E30"/>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03660"/>
    <w:multiLevelType w:val="hybridMultilevel"/>
    <w:tmpl w:val="4E581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F1A6F"/>
    <w:multiLevelType w:val="hybridMultilevel"/>
    <w:tmpl w:val="FEBE7804"/>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5E6B0E"/>
    <w:multiLevelType w:val="hybridMultilevel"/>
    <w:tmpl w:val="A956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5C6858"/>
    <w:multiLevelType w:val="hybridMultilevel"/>
    <w:tmpl w:val="7290928A"/>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E1BEB"/>
    <w:multiLevelType w:val="hybridMultilevel"/>
    <w:tmpl w:val="4D96D80E"/>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EF55E7"/>
    <w:multiLevelType w:val="hybridMultilevel"/>
    <w:tmpl w:val="9B601B5A"/>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93E1F"/>
    <w:multiLevelType w:val="hybridMultilevel"/>
    <w:tmpl w:val="DE1EC292"/>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1842E2"/>
    <w:multiLevelType w:val="hybridMultilevel"/>
    <w:tmpl w:val="1F8C98A6"/>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442E9D"/>
    <w:multiLevelType w:val="hybridMultilevel"/>
    <w:tmpl w:val="024C6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E7102F"/>
    <w:multiLevelType w:val="hybridMultilevel"/>
    <w:tmpl w:val="3646A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FA7D84"/>
    <w:multiLevelType w:val="hybridMultilevel"/>
    <w:tmpl w:val="EFA8B846"/>
    <w:lvl w:ilvl="0" w:tplc="D0BEA8D2">
      <w:start w:val="1"/>
      <w:numFmt w:val="decimal"/>
      <w:lvlText w:val="%1."/>
      <w:lvlJc w:val="left"/>
      <w:pPr>
        <w:ind w:left="720" w:hanging="360"/>
      </w:pPr>
      <w:rPr>
        <w:rFonts w:ascii="Times New Roman" w:hAnsi="Times New Roman" w:cs="Candara" w:hint="default"/>
        <w:b w:val="0"/>
        <w:i w:val="0"/>
        <w:color w:val="00000A"/>
        <w:spacing w:val="-26"/>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B085A"/>
    <w:multiLevelType w:val="hybridMultilevel"/>
    <w:tmpl w:val="12407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2"/>
  </w:num>
  <w:num w:numId="5">
    <w:abstractNumId w:val="11"/>
  </w:num>
  <w:num w:numId="6">
    <w:abstractNumId w:val="8"/>
  </w:num>
  <w:num w:numId="7">
    <w:abstractNumId w:val="5"/>
  </w:num>
  <w:num w:numId="8">
    <w:abstractNumId w:val="1"/>
  </w:num>
  <w:num w:numId="9">
    <w:abstractNumId w:val="6"/>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68"/>
    <w:rsid w:val="000D0042"/>
    <w:rsid w:val="000E75FB"/>
    <w:rsid w:val="002D171B"/>
    <w:rsid w:val="002D5308"/>
    <w:rsid w:val="002E3592"/>
    <w:rsid w:val="00440331"/>
    <w:rsid w:val="004B4FAE"/>
    <w:rsid w:val="00500466"/>
    <w:rsid w:val="007062CA"/>
    <w:rsid w:val="007B1BFC"/>
    <w:rsid w:val="00AA235B"/>
    <w:rsid w:val="00B47AB1"/>
    <w:rsid w:val="00D30952"/>
    <w:rsid w:val="00D43E68"/>
    <w:rsid w:val="00D638B7"/>
    <w:rsid w:val="00E31CB0"/>
    <w:rsid w:val="00ED6676"/>
    <w:rsid w:val="00FC5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F8AB"/>
  <w15:chartTrackingRefBased/>
  <w15:docId w15:val="{755F18CA-0B75-4603-BAF4-CAE578FE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3E68"/>
    <w:pPr>
      <w:ind w:left="720"/>
      <w:contextualSpacing/>
    </w:pPr>
  </w:style>
  <w:style w:type="character" w:styleId="Hipercze">
    <w:name w:val="Hyperlink"/>
    <w:basedOn w:val="Domylnaczcionkaakapitu"/>
    <w:uiPriority w:val="99"/>
    <w:unhideWhenUsed/>
    <w:rsid w:val="00D43E68"/>
    <w:rPr>
      <w:color w:val="0563C1" w:themeColor="hyperlink"/>
      <w:u w:val="single"/>
    </w:rPr>
  </w:style>
  <w:style w:type="paragraph" w:styleId="Nagwek">
    <w:name w:val="header"/>
    <w:basedOn w:val="Normalny"/>
    <w:link w:val="NagwekZnak"/>
    <w:uiPriority w:val="99"/>
    <w:unhideWhenUsed/>
    <w:rsid w:val="00D638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8B7"/>
  </w:style>
  <w:style w:type="paragraph" w:styleId="Stopka">
    <w:name w:val="footer"/>
    <w:basedOn w:val="Normalny"/>
    <w:link w:val="StopkaZnak"/>
    <w:uiPriority w:val="99"/>
    <w:unhideWhenUsed/>
    <w:rsid w:val="00D638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8B7"/>
  </w:style>
  <w:style w:type="paragraph" w:styleId="Tekstdymka">
    <w:name w:val="Balloon Text"/>
    <w:basedOn w:val="Normalny"/>
    <w:link w:val="TekstdymkaZnak"/>
    <w:uiPriority w:val="99"/>
    <w:semiHidden/>
    <w:unhideWhenUsed/>
    <w:rsid w:val="002D53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m@lpr.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2118</Words>
  <Characters>12708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Lewandowska</dc:creator>
  <cp:keywords/>
  <dc:description/>
  <cp:lastModifiedBy>Joanna Lewandowska</cp:lastModifiedBy>
  <cp:revision>10</cp:revision>
  <dcterms:created xsi:type="dcterms:W3CDTF">2025-03-12T12:15:00Z</dcterms:created>
  <dcterms:modified xsi:type="dcterms:W3CDTF">2025-03-14T12:29:00Z</dcterms:modified>
</cp:coreProperties>
</file>